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EB92" w14:textId="77777777" w:rsidR="005A5F15" w:rsidRPr="005A5F15" w:rsidRDefault="005A5F15" w:rsidP="005A5F15">
      <w:pPr>
        <w:rPr>
          <w:b/>
          <w:bCs/>
        </w:rPr>
      </w:pPr>
      <w:r w:rsidRPr="005A5F15">
        <w:rPr>
          <w:b/>
          <w:bCs/>
        </w:rPr>
        <w:t>Section 1: Overall RISER Execution Model</w:t>
      </w:r>
    </w:p>
    <w:p w14:paraId="28723F0F" w14:textId="77777777" w:rsidR="005A5F15" w:rsidRPr="005A5F15" w:rsidRDefault="005A5F15" w:rsidP="005A5F15">
      <w:pPr>
        <w:numPr>
          <w:ilvl w:val="0"/>
          <w:numId w:val="1"/>
        </w:numPr>
      </w:pPr>
      <w:r w:rsidRPr="005A5F15">
        <w:t>Describe your recommended execution model for a multi-program, multi-domain IDIQ such as RISER.</w:t>
      </w:r>
    </w:p>
    <w:p w14:paraId="41E9EA15" w14:textId="77777777" w:rsidR="005A5F15" w:rsidRPr="005A5F15" w:rsidRDefault="005A5F15" w:rsidP="005A5F15">
      <w:pPr>
        <w:numPr>
          <w:ilvl w:val="1"/>
          <w:numId w:val="1"/>
        </w:numPr>
      </w:pPr>
      <w:r w:rsidRPr="005A5F15">
        <w:t>Federated, non-federated, or hybrid</w:t>
      </w:r>
    </w:p>
    <w:p w14:paraId="45C5F3FB" w14:textId="77777777" w:rsidR="005A5F15" w:rsidRPr="005A5F15" w:rsidRDefault="005A5F15" w:rsidP="005A5F15">
      <w:pPr>
        <w:numPr>
          <w:ilvl w:val="1"/>
          <w:numId w:val="1"/>
        </w:numPr>
      </w:pPr>
      <w:r w:rsidRPr="005A5F15">
        <w:t>Rationale for your recommendation</w:t>
      </w:r>
    </w:p>
    <w:p w14:paraId="562DC18B" w14:textId="77777777" w:rsidR="005A5F15" w:rsidRPr="005A5F15" w:rsidRDefault="005A5F15" w:rsidP="005A5F15">
      <w:pPr>
        <w:numPr>
          <w:ilvl w:val="0"/>
          <w:numId w:val="1"/>
        </w:numPr>
      </w:pPr>
      <w:r w:rsidRPr="005A5F15">
        <w:t>How would your proposed model allow programs with limited or delayed funding to participate without delaying overall program execution?</w:t>
      </w:r>
    </w:p>
    <w:p w14:paraId="37B5210C" w14:textId="77777777" w:rsidR="00A54B4A" w:rsidRDefault="005A5F15" w:rsidP="005A5F15">
      <w:pPr>
        <w:numPr>
          <w:ilvl w:val="0"/>
          <w:numId w:val="1"/>
        </w:numPr>
      </w:pPr>
      <w:r w:rsidRPr="005A5F15">
        <w:t>What risks do you see with a fully centralized (non-federated) funding or execution model for RISER?</w:t>
      </w:r>
    </w:p>
    <w:p w14:paraId="70BBCB7C" w14:textId="30F4BAF5" w:rsidR="005A5F15" w:rsidRPr="00A54B4A" w:rsidRDefault="00A54B4A" w:rsidP="005A5F15">
      <w:pPr>
        <w:numPr>
          <w:ilvl w:val="0"/>
          <w:numId w:val="1"/>
        </w:numPr>
      </w:pPr>
      <w:r w:rsidRPr="00A54B4A">
        <w:t xml:space="preserve">From an industry perspective, </w:t>
      </w:r>
      <w:r w:rsidRPr="003E2DBF">
        <w:t>what government-led governance mechanisms</w:t>
      </w:r>
      <w:r w:rsidRPr="00A54B4A">
        <w:t xml:space="preserve"> have proven effective in ensuring coordination across independently funded task orders, and what contractor-facing processes best support those mechanisms?</w:t>
      </w:r>
    </w:p>
    <w:p w14:paraId="2E547318" w14:textId="77777777" w:rsidR="00A54B4A" w:rsidRDefault="00A54B4A" w:rsidP="005A5F15">
      <w:pPr>
        <w:rPr>
          <w:b/>
          <w:bCs/>
        </w:rPr>
      </w:pPr>
    </w:p>
    <w:p w14:paraId="6E6865F0" w14:textId="3AC18D3F" w:rsidR="005A5F15" w:rsidRPr="005A5F15" w:rsidRDefault="005A5F15" w:rsidP="005A5F15">
      <w:pPr>
        <w:rPr>
          <w:b/>
          <w:bCs/>
        </w:rPr>
      </w:pPr>
      <w:r w:rsidRPr="005A5F15">
        <w:rPr>
          <w:b/>
          <w:bCs/>
        </w:rPr>
        <w:t>Section 2: Funding &amp; Task Order Strategy</w:t>
      </w:r>
    </w:p>
    <w:p w14:paraId="5A9CBE2A" w14:textId="77777777" w:rsidR="005A5F15" w:rsidRPr="005A5F15" w:rsidRDefault="005A5F15" w:rsidP="005A5F15">
      <w:pPr>
        <w:numPr>
          <w:ilvl w:val="0"/>
          <w:numId w:val="2"/>
        </w:numPr>
      </w:pPr>
      <w:r w:rsidRPr="005A5F15">
        <w:t xml:space="preserve">Identify which RISER </w:t>
      </w:r>
      <w:r w:rsidRPr="003E2DBF">
        <w:t>capabilities must be funded centrally to enable</w:t>
      </w:r>
      <w:r w:rsidRPr="005A5F15">
        <w:t xml:space="preserve"> program startup and continuity (e.g., PM, IT, integration).</w:t>
      </w:r>
    </w:p>
    <w:p w14:paraId="4A383D27" w14:textId="77777777" w:rsidR="005A5F15" w:rsidRPr="005A5F15" w:rsidRDefault="005A5F15" w:rsidP="005A5F15">
      <w:pPr>
        <w:numPr>
          <w:ilvl w:val="0"/>
          <w:numId w:val="2"/>
        </w:numPr>
      </w:pPr>
      <w:r w:rsidRPr="005A5F15">
        <w:t>Describe approaches for structuring task orders that allow:</w:t>
      </w:r>
    </w:p>
    <w:p w14:paraId="6A8EF096" w14:textId="77777777" w:rsidR="005A5F15" w:rsidRPr="005A5F15" w:rsidRDefault="005A5F15" w:rsidP="005A5F15">
      <w:pPr>
        <w:numPr>
          <w:ilvl w:val="1"/>
          <w:numId w:val="2"/>
        </w:numPr>
      </w:pPr>
      <w:r w:rsidRPr="005A5F15">
        <w:t>Independent program onboarding</w:t>
      </w:r>
    </w:p>
    <w:p w14:paraId="08B08828" w14:textId="77777777" w:rsidR="005A5F15" w:rsidRPr="005A5F15" w:rsidRDefault="005A5F15" w:rsidP="005A5F15">
      <w:pPr>
        <w:numPr>
          <w:ilvl w:val="1"/>
          <w:numId w:val="2"/>
        </w:numPr>
      </w:pPr>
      <w:r w:rsidRPr="005A5F15">
        <w:t>Phased participation</w:t>
      </w:r>
    </w:p>
    <w:p w14:paraId="77641BF4" w14:textId="77777777" w:rsidR="005A5F15" w:rsidRPr="005A5F15" w:rsidRDefault="005A5F15" w:rsidP="005A5F15">
      <w:pPr>
        <w:numPr>
          <w:ilvl w:val="1"/>
          <w:numId w:val="2"/>
        </w:numPr>
      </w:pPr>
      <w:r w:rsidRPr="005A5F15">
        <w:t>Incremental funding</w:t>
      </w:r>
    </w:p>
    <w:p w14:paraId="56914D09" w14:textId="77777777" w:rsidR="005A5F15" w:rsidRPr="005A5F15" w:rsidRDefault="005A5F15" w:rsidP="005A5F15">
      <w:pPr>
        <w:numPr>
          <w:ilvl w:val="0"/>
          <w:numId w:val="2"/>
        </w:numPr>
      </w:pPr>
      <w:r w:rsidRPr="005A5F15">
        <w:t>How would you prevent early-adopting programs from subsidizing later participants?</w:t>
      </w:r>
    </w:p>
    <w:p w14:paraId="32DD914B" w14:textId="77777777" w:rsidR="00A54B4A" w:rsidRDefault="00A54B4A" w:rsidP="005A5F15">
      <w:pPr>
        <w:rPr>
          <w:b/>
          <w:bCs/>
        </w:rPr>
      </w:pPr>
    </w:p>
    <w:p w14:paraId="3CD972E9" w14:textId="6426782F" w:rsidR="005A5F15" w:rsidRPr="005A5F15" w:rsidRDefault="005A5F15" w:rsidP="005A5F15">
      <w:pPr>
        <w:rPr>
          <w:b/>
          <w:bCs/>
        </w:rPr>
      </w:pPr>
      <w:r w:rsidRPr="005A5F15">
        <w:rPr>
          <w:b/>
          <w:bCs/>
        </w:rPr>
        <w:t>Section 3: Domain Modularity &amp; Scalability</w:t>
      </w:r>
    </w:p>
    <w:p w14:paraId="71E04C6C" w14:textId="77777777" w:rsidR="005A5F15" w:rsidRPr="005A5F15" w:rsidRDefault="005A5F15" w:rsidP="005A5F15">
      <w:pPr>
        <w:numPr>
          <w:ilvl w:val="0"/>
          <w:numId w:val="3"/>
        </w:numPr>
      </w:pPr>
      <w:r w:rsidRPr="005A5F15">
        <w:t>Describe how RISER Domains (A–D) could be structured modularly to support:</w:t>
      </w:r>
    </w:p>
    <w:p w14:paraId="44E0B675" w14:textId="77777777" w:rsidR="005A5F15" w:rsidRPr="005A5F15" w:rsidRDefault="005A5F15" w:rsidP="005A5F15">
      <w:pPr>
        <w:numPr>
          <w:ilvl w:val="1"/>
          <w:numId w:val="3"/>
        </w:numPr>
      </w:pPr>
      <w:r w:rsidRPr="005A5F15">
        <w:t>Partial participation</w:t>
      </w:r>
    </w:p>
    <w:p w14:paraId="7BC47DA4" w14:textId="77777777" w:rsidR="005A5F15" w:rsidRPr="005A5F15" w:rsidRDefault="005A5F15" w:rsidP="005A5F15">
      <w:pPr>
        <w:numPr>
          <w:ilvl w:val="1"/>
          <w:numId w:val="3"/>
        </w:numPr>
      </w:pPr>
      <w:r w:rsidRPr="005A5F15">
        <w:t>Small Business involvement</w:t>
      </w:r>
    </w:p>
    <w:p w14:paraId="3C15064C" w14:textId="77777777" w:rsidR="005A5F15" w:rsidRPr="005A5F15" w:rsidRDefault="005A5F15" w:rsidP="005A5F15">
      <w:pPr>
        <w:numPr>
          <w:ilvl w:val="1"/>
          <w:numId w:val="3"/>
        </w:numPr>
      </w:pPr>
      <w:r w:rsidRPr="005A5F15">
        <w:t>Incremental scaling</w:t>
      </w:r>
    </w:p>
    <w:p w14:paraId="371AF5C3" w14:textId="77777777" w:rsidR="005A5F15" w:rsidRPr="005A5F15" w:rsidRDefault="005A5F15" w:rsidP="005A5F15">
      <w:pPr>
        <w:numPr>
          <w:ilvl w:val="0"/>
          <w:numId w:val="3"/>
        </w:numPr>
      </w:pPr>
      <w:r w:rsidRPr="005A5F15">
        <w:lastRenderedPageBreak/>
        <w:t>What risks arise if Domains are tightly coupled rather than modular?</w:t>
      </w:r>
    </w:p>
    <w:p w14:paraId="4C0AB366" w14:textId="77777777" w:rsidR="00A54B4A" w:rsidRDefault="00A54B4A" w:rsidP="005A5F15">
      <w:pPr>
        <w:rPr>
          <w:b/>
          <w:bCs/>
        </w:rPr>
      </w:pPr>
    </w:p>
    <w:p w14:paraId="2C8E9E40" w14:textId="3A5AE4DD" w:rsidR="005A5F15" w:rsidRPr="005A5F15" w:rsidRDefault="005A5F15" w:rsidP="005A5F15">
      <w:pPr>
        <w:rPr>
          <w:b/>
          <w:bCs/>
        </w:rPr>
      </w:pPr>
      <w:r w:rsidRPr="005A5F15">
        <w:rPr>
          <w:b/>
          <w:bCs/>
        </w:rPr>
        <w:t>Section 4: Integration, IT, and Data Governance</w:t>
      </w:r>
    </w:p>
    <w:p w14:paraId="6B421134" w14:textId="77777777" w:rsidR="005A5F15" w:rsidRPr="005A5F15" w:rsidRDefault="005A5F15" w:rsidP="003E2DBF">
      <w:pPr>
        <w:numPr>
          <w:ilvl w:val="0"/>
          <w:numId w:val="4"/>
        </w:numPr>
      </w:pPr>
      <w:r w:rsidRPr="005A5F15">
        <w:t>What baseline IT and data integration capabilities are required to support multiple independent task orders?</w:t>
      </w:r>
    </w:p>
    <w:p w14:paraId="609AEB81" w14:textId="7BE54163" w:rsidR="005A5F15" w:rsidRPr="005A5F15" w:rsidRDefault="005A5F15" w:rsidP="005A5F15">
      <w:pPr>
        <w:numPr>
          <w:ilvl w:val="0"/>
          <w:numId w:val="4"/>
        </w:numPr>
      </w:pPr>
      <w:r w:rsidRPr="005A5F15">
        <w:t>How would you manage</w:t>
      </w:r>
      <w:r w:rsidR="00A54B4A">
        <w:t xml:space="preserve"> the following in a federated task order environment?</w:t>
      </w:r>
    </w:p>
    <w:p w14:paraId="32499832" w14:textId="77777777" w:rsidR="005A5F15" w:rsidRPr="005A5F15" w:rsidRDefault="005A5F15" w:rsidP="005A5F15">
      <w:pPr>
        <w:numPr>
          <w:ilvl w:val="0"/>
          <w:numId w:val="5"/>
        </w:numPr>
      </w:pPr>
      <w:r w:rsidRPr="005A5F15">
        <w:t>Interface Control Documents (ICDs)</w:t>
      </w:r>
    </w:p>
    <w:p w14:paraId="4C6071F5" w14:textId="77777777" w:rsidR="005A5F15" w:rsidRPr="005A5F15" w:rsidRDefault="005A5F15" w:rsidP="005A5F15">
      <w:pPr>
        <w:numPr>
          <w:ilvl w:val="0"/>
          <w:numId w:val="5"/>
        </w:numPr>
      </w:pPr>
      <w:r w:rsidRPr="005A5F15">
        <w:t>Data governance</w:t>
      </w:r>
    </w:p>
    <w:p w14:paraId="2B009BE5" w14:textId="1DD4203A" w:rsidR="005A5F15" w:rsidRPr="005A5F15" w:rsidRDefault="005A5F15" w:rsidP="005A5F15">
      <w:pPr>
        <w:numPr>
          <w:ilvl w:val="0"/>
          <w:numId w:val="5"/>
        </w:numPr>
      </w:pPr>
      <w:r w:rsidRPr="005A5F15">
        <w:t>System-of-record authority</w:t>
      </w:r>
    </w:p>
    <w:p w14:paraId="476C3F23" w14:textId="77777777" w:rsidR="003E2DBF" w:rsidRDefault="003E2DBF" w:rsidP="005A5F15">
      <w:pPr>
        <w:rPr>
          <w:b/>
          <w:bCs/>
        </w:rPr>
      </w:pPr>
    </w:p>
    <w:p w14:paraId="0BC8EB8D" w14:textId="77EFD932" w:rsidR="005A5F15" w:rsidRPr="005A5F15" w:rsidRDefault="005A5F15" w:rsidP="005A5F15">
      <w:pPr>
        <w:rPr>
          <w:b/>
          <w:bCs/>
        </w:rPr>
      </w:pPr>
      <w:r w:rsidRPr="005A5F15">
        <w:rPr>
          <w:b/>
          <w:bCs/>
        </w:rPr>
        <w:t>Section 5: Program Management &amp; Risk Mitigation</w:t>
      </w:r>
    </w:p>
    <w:p w14:paraId="36013473" w14:textId="1EF69469" w:rsidR="005A5F15" w:rsidRPr="005A5F15" w:rsidRDefault="003E2DBF" w:rsidP="003E2DBF">
      <w:pPr>
        <w:numPr>
          <w:ilvl w:val="0"/>
          <w:numId w:val="7"/>
        </w:numPr>
      </w:pPr>
      <w:r>
        <w:t>From an industry perspective, d</w:t>
      </w:r>
      <w:r w:rsidR="005A5F15" w:rsidRPr="005A5F15">
        <w:t>escribe the minimum program management structure required to coordinate:</w:t>
      </w:r>
    </w:p>
    <w:p w14:paraId="6745EA67" w14:textId="77777777" w:rsidR="005A5F15" w:rsidRPr="005A5F15" w:rsidRDefault="005A5F15" w:rsidP="005A5F15">
      <w:pPr>
        <w:numPr>
          <w:ilvl w:val="0"/>
          <w:numId w:val="8"/>
        </w:numPr>
      </w:pPr>
      <w:r w:rsidRPr="005A5F15">
        <w:t>Multiple programs</w:t>
      </w:r>
    </w:p>
    <w:p w14:paraId="003E6E54" w14:textId="77777777" w:rsidR="005A5F15" w:rsidRPr="005A5F15" w:rsidRDefault="005A5F15" w:rsidP="005A5F15">
      <w:pPr>
        <w:numPr>
          <w:ilvl w:val="0"/>
          <w:numId w:val="8"/>
        </w:numPr>
      </w:pPr>
      <w:r w:rsidRPr="005A5F15">
        <w:t>Multiple vendors</w:t>
      </w:r>
    </w:p>
    <w:p w14:paraId="761B381F" w14:textId="77777777" w:rsidR="005A5F15" w:rsidRPr="005A5F15" w:rsidRDefault="005A5F15" w:rsidP="005A5F15">
      <w:pPr>
        <w:numPr>
          <w:ilvl w:val="0"/>
          <w:numId w:val="8"/>
        </w:numPr>
      </w:pPr>
      <w:r w:rsidRPr="005A5F15">
        <w:t>Multiple funding streams</w:t>
      </w:r>
    </w:p>
    <w:p w14:paraId="0D44F288" w14:textId="77777777" w:rsidR="005A5F15" w:rsidRPr="005A5F15" w:rsidRDefault="005A5F15" w:rsidP="003E2DBF">
      <w:pPr>
        <w:numPr>
          <w:ilvl w:val="0"/>
          <w:numId w:val="9"/>
        </w:numPr>
      </w:pPr>
      <w:r w:rsidRPr="005A5F15">
        <w:t>How would you manage schedule, cost, and performance risk across independently funded task orders?</w:t>
      </w:r>
    </w:p>
    <w:p w14:paraId="2918F13F" w14:textId="77777777" w:rsidR="005A5F15" w:rsidRPr="005A5F15" w:rsidRDefault="005A5F15" w:rsidP="005A5F15">
      <w:pPr>
        <w:numPr>
          <w:ilvl w:val="0"/>
          <w:numId w:val="9"/>
        </w:numPr>
      </w:pPr>
      <w:r w:rsidRPr="005A5F15">
        <w:t>What lessons learned from similar large IDIQs should CDC consider when structuring RISER?</w:t>
      </w:r>
    </w:p>
    <w:p w14:paraId="3CEBCD50" w14:textId="6BA95C07" w:rsidR="005A5F15" w:rsidRPr="005A5F15" w:rsidRDefault="005A5F15" w:rsidP="005A5F15"/>
    <w:p w14:paraId="3D303E38" w14:textId="77777777" w:rsidR="005A5F15" w:rsidRPr="005A5F15" w:rsidRDefault="005A5F15" w:rsidP="005A5F15">
      <w:pPr>
        <w:rPr>
          <w:b/>
          <w:bCs/>
        </w:rPr>
      </w:pPr>
      <w:r w:rsidRPr="005A5F15">
        <w:rPr>
          <w:b/>
          <w:bCs/>
        </w:rPr>
        <w:t>Section 6: Industry Day &amp; Communication Considerations</w:t>
      </w:r>
    </w:p>
    <w:p w14:paraId="0330360D" w14:textId="77777777" w:rsidR="005A5F15" w:rsidRPr="005A5F15" w:rsidRDefault="005A5F15" w:rsidP="003E2DBF">
      <w:pPr>
        <w:numPr>
          <w:ilvl w:val="0"/>
          <w:numId w:val="10"/>
        </w:numPr>
      </w:pPr>
      <w:r w:rsidRPr="005A5F15">
        <w:t>What information would industry need in advance of an Industry Day to provide meaningful feedback?</w:t>
      </w:r>
    </w:p>
    <w:p w14:paraId="6B965355" w14:textId="77777777" w:rsidR="005A5F15" w:rsidRPr="005A5F15" w:rsidRDefault="005A5F15" w:rsidP="005A5F15">
      <w:pPr>
        <w:numPr>
          <w:ilvl w:val="0"/>
          <w:numId w:val="10"/>
        </w:numPr>
      </w:pPr>
      <w:r w:rsidRPr="005A5F15">
        <w:t>What aspects of RISER would benefit most from early industry engagement versus post-solicitation clarification?</w:t>
      </w:r>
    </w:p>
    <w:p w14:paraId="0107D015" w14:textId="77777777" w:rsidR="005A5F15" w:rsidRPr="005A5F15" w:rsidRDefault="005A5F15" w:rsidP="005A5F15">
      <w:pPr>
        <w:numPr>
          <w:ilvl w:val="0"/>
          <w:numId w:val="10"/>
        </w:numPr>
      </w:pPr>
      <w:r w:rsidRPr="005A5F15">
        <w:t>What common government missteps during Industry Days should CDC avoid?</w:t>
      </w:r>
    </w:p>
    <w:p w14:paraId="23C664E9" w14:textId="20CEF14D" w:rsidR="005A5F15" w:rsidRPr="005A5F15" w:rsidRDefault="005A5F15" w:rsidP="005A5F15"/>
    <w:p w14:paraId="06CC4DE7" w14:textId="77777777" w:rsidR="00702082" w:rsidRPr="00702082" w:rsidRDefault="00702082" w:rsidP="00702082">
      <w:pPr>
        <w:rPr>
          <w:b/>
          <w:bCs/>
        </w:rPr>
      </w:pPr>
      <w:r w:rsidRPr="00702082">
        <w:rPr>
          <w:b/>
          <w:bCs/>
        </w:rPr>
        <w:lastRenderedPageBreak/>
        <w:t>SOW Clarity &amp; Executability</w:t>
      </w:r>
    </w:p>
    <w:p w14:paraId="66D53B7B" w14:textId="77777777" w:rsidR="00702082" w:rsidRPr="00702082" w:rsidRDefault="00702082" w:rsidP="003E2DBF">
      <w:pPr>
        <w:numPr>
          <w:ilvl w:val="0"/>
          <w:numId w:val="13"/>
        </w:numPr>
      </w:pPr>
      <w:r w:rsidRPr="00702082">
        <w:t>Based on the current RISER SOW, which requirements present the highest implementation risk during the first 12–18 months of performance, and why?</w:t>
      </w:r>
    </w:p>
    <w:p w14:paraId="1D57D01A" w14:textId="77777777" w:rsidR="00702082" w:rsidRPr="00702082" w:rsidRDefault="00702082" w:rsidP="00702082">
      <w:pPr>
        <w:numPr>
          <w:ilvl w:val="0"/>
          <w:numId w:val="13"/>
        </w:numPr>
      </w:pPr>
      <w:r w:rsidRPr="00702082">
        <w:t>Are there areas in the SOW where requirements appear:</w:t>
      </w:r>
    </w:p>
    <w:p w14:paraId="4CD736EF" w14:textId="77777777" w:rsidR="00702082" w:rsidRPr="00702082" w:rsidRDefault="00702082" w:rsidP="00702082">
      <w:pPr>
        <w:numPr>
          <w:ilvl w:val="1"/>
          <w:numId w:val="13"/>
        </w:numPr>
      </w:pPr>
      <w:r w:rsidRPr="00702082">
        <w:t>Overlapping across Domains, or</w:t>
      </w:r>
    </w:p>
    <w:p w14:paraId="77633F38" w14:textId="77777777" w:rsidR="00702082" w:rsidRDefault="00702082" w:rsidP="00702082">
      <w:pPr>
        <w:numPr>
          <w:ilvl w:val="1"/>
          <w:numId w:val="13"/>
        </w:numPr>
      </w:pPr>
      <w:r w:rsidRPr="00702082">
        <w:t>Implicitly dependent on other Domains being operational first?</w:t>
      </w:r>
    </w:p>
    <w:p w14:paraId="58C25E6C" w14:textId="77777777" w:rsidR="00702082" w:rsidRPr="00702082" w:rsidRDefault="00702082" w:rsidP="00702082">
      <w:pPr>
        <w:ind w:left="1440"/>
      </w:pPr>
    </w:p>
    <w:p w14:paraId="0A9FF351" w14:textId="46D9ED26" w:rsidR="00702082" w:rsidRPr="00702082" w:rsidRDefault="00702082" w:rsidP="00702082">
      <w:pPr>
        <w:rPr>
          <w:b/>
          <w:bCs/>
        </w:rPr>
      </w:pPr>
      <w:r w:rsidRPr="00702082">
        <w:rPr>
          <w:b/>
          <w:bCs/>
        </w:rPr>
        <w:t>FAR Modernization &amp; Compliance Impact</w:t>
      </w:r>
      <w:r>
        <w:rPr>
          <w:b/>
          <w:bCs/>
        </w:rPr>
        <w:t xml:space="preserve"> </w:t>
      </w:r>
      <w:r w:rsidRPr="00702082">
        <w:t>(Questions related to FAR considerations are intended to understand operational impacts and implementation considerations, not to solicit legal interpretation)</w:t>
      </w:r>
    </w:p>
    <w:p w14:paraId="35461D9A" w14:textId="77777777" w:rsidR="00702082" w:rsidRPr="00702082" w:rsidRDefault="00702082" w:rsidP="003E2DBF">
      <w:pPr>
        <w:numPr>
          <w:ilvl w:val="0"/>
          <w:numId w:val="14"/>
        </w:numPr>
      </w:pPr>
      <w:r w:rsidRPr="00702082">
        <w:t>How do recent and ongoing FAR updates (e.g., FAR Part 12/15 streamlining, small business emphasis, data rights, cybersecurity, supply chain requirements) affect contractor approaches to large, multi-domain IDIQs?</w:t>
      </w:r>
    </w:p>
    <w:p w14:paraId="5DEA791B" w14:textId="77777777" w:rsidR="00702082" w:rsidRPr="00702082" w:rsidRDefault="00702082" w:rsidP="00702082">
      <w:pPr>
        <w:numPr>
          <w:ilvl w:val="0"/>
          <w:numId w:val="14"/>
        </w:numPr>
      </w:pPr>
      <w:r w:rsidRPr="00702082">
        <w:t>Are there areas where the current RISER SOW may require additional clarification or flexibility to remain aligned with evolving FAR requirements?</w:t>
      </w:r>
    </w:p>
    <w:p w14:paraId="3A95E71F" w14:textId="05125122" w:rsidR="005A5F15" w:rsidRDefault="006C5C9D">
      <w:pPr>
        <w:rPr>
          <w:b/>
          <w:bCs/>
        </w:rPr>
      </w:pPr>
      <w:r>
        <w:rPr>
          <w:b/>
          <w:bCs/>
        </w:rPr>
        <w:t>REGISTRATION:</w:t>
      </w:r>
    </w:p>
    <w:p w14:paraId="029E0997" w14:textId="700C1B26" w:rsidR="006C5C9D" w:rsidRDefault="006C5C9D">
      <w:r>
        <w:t>Please include the email addresses for teams access below:</w:t>
      </w:r>
    </w:p>
    <w:p w14:paraId="2E541269" w14:textId="11C55ACF" w:rsidR="006C5C9D" w:rsidRDefault="006C5C9D">
      <w:r>
        <w:t>1.</w:t>
      </w:r>
    </w:p>
    <w:p w14:paraId="45877777" w14:textId="366CCE5C" w:rsidR="006C5C9D" w:rsidRPr="006C5C9D" w:rsidRDefault="006C5C9D">
      <w:r>
        <w:t>2.</w:t>
      </w:r>
    </w:p>
    <w:sectPr w:rsidR="006C5C9D" w:rsidRPr="006C5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58D"/>
    <w:multiLevelType w:val="multilevel"/>
    <w:tmpl w:val="32FC7F2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BCD6BF6"/>
    <w:multiLevelType w:val="multilevel"/>
    <w:tmpl w:val="DC540CB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2D05913"/>
    <w:multiLevelType w:val="multilevel"/>
    <w:tmpl w:val="DA8CF0B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512A6"/>
    <w:multiLevelType w:val="multilevel"/>
    <w:tmpl w:val="6A5A8DC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E7E34"/>
    <w:multiLevelType w:val="multilevel"/>
    <w:tmpl w:val="982A0A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24A269A"/>
    <w:multiLevelType w:val="multilevel"/>
    <w:tmpl w:val="1CBA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D647C"/>
    <w:multiLevelType w:val="multilevel"/>
    <w:tmpl w:val="F76A5D9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659AB"/>
    <w:multiLevelType w:val="multilevel"/>
    <w:tmpl w:val="9F54DD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20DFD"/>
    <w:multiLevelType w:val="multilevel"/>
    <w:tmpl w:val="8D40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5298A"/>
    <w:multiLevelType w:val="multilevel"/>
    <w:tmpl w:val="7D268A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A4171FD"/>
    <w:multiLevelType w:val="multilevel"/>
    <w:tmpl w:val="AB50A8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B1B174F"/>
    <w:multiLevelType w:val="multilevel"/>
    <w:tmpl w:val="DC52C1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F749DF"/>
    <w:multiLevelType w:val="multilevel"/>
    <w:tmpl w:val="F3C427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7B1103AE"/>
    <w:multiLevelType w:val="multilevel"/>
    <w:tmpl w:val="277C33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329142184">
    <w:abstractNumId w:val="5"/>
  </w:num>
  <w:num w:numId="2" w16cid:durableId="1979651668">
    <w:abstractNumId w:val="7"/>
  </w:num>
  <w:num w:numId="3" w16cid:durableId="109015055">
    <w:abstractNumId w:val="11"/>
  </w:num>
  <w:num w:numId="4" w16cid:durableId="1697923614">
    <w:abstractNumId w:val="9"/>
  </w:num>
  <w:num w:numId="5" w16cid:durableId="797528343">
    <w:abstractNumId w:val="6"/>
  </w:num>
  <w:num w:numId="6" w16cid:durableId="421804284">
    <w:abstractNumId w:val="4"/>
  </w:num>
  <w:num w:numId="7" w16cid:durableId="1072312353">
    <w:abstractNumId w:val="10"/>
  </w:num>
  <w:num w:numId="8" w16cid:durableId="1959601690">
    <w:abstractNumId w:val="3"/>
  </w:num>
  <w:num w:numId="9" w16cid:durableId="37629747">
    <w:abstractNumId w:val="12"/>
  </w:num>
  <w:num w:numId="10" w16cid:durableId="624311229">
    <w:abstractNumId w:val="13"/>
  </w:num>
  <w:num w:numId="11" w16cid:durableId="339505004">
    <w:abstractNumId w:val="2"/>
  </w:num>
  <w:num w:numId="12" w16cid:durableId="1452553818">
    <w:abstractNumId w:val="8"/>
  </w:num>
  <w:num w:numId="13" w16cid:durableId="1597514032">
    <w:abstractNumId w:val="0"/>
  </w:num>
  <w:num w:numId="14" w16cid:durableId="11799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15"/>
    <w:rsid w:val="000374EC"/>
    <w:rsid w:val="000F4D57"/>
    <w:rsid w:val="0015547C"/>
    <w:rsid w:val="003E2DBF"/>
    <w:rsid w:val="00421489"/>
    <w:rsid w:val="00521C32"/>
    <w:rsid w:val="00561B9A"/>
    <w:rsid w:val="005A5F15"/>
    <w:rsid w:val="006C5C9D"/>
    <w:rsid w:val="00702082"/>
    <w:rsid w:val="008E2AE2"/>
    <w:rsid w:val="00A54B4A"/>
    <w:rsid w:val="00B14FF4"/>
    <w:rsid w:val="00C53826"/>
    <w:rsid w:val="00CD1EC6"/>
    <w:rsid w:val="00E22499"/>
    <w:rsid w:val="00EB5A7F"/>
    <w:rsid w:val="00F1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772D0"/>
  <w15:chartTrackingRefBased/>
  <w15:docId w15:val="{D32421CB-77CD-4FC4-BCD0-0B0B718D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F1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54B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4B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4B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4B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4B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2853</Characters>
  <Application>Microsoft Office Word</Application>
  <DocSecurity>0</DocSecurity>
  <Lines>71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Veguilla, Vic (CDC/NCIRD/ID)</dc:creator>
  <cp:keywords/>
  <dc:description/>
  <cp:lastModifiedBy>Dwyer, Adam (CDC/OCOO/OFR/OAS)</cp:lastModifiedBy>
  <cp:revision>2</cp:revision>
  <dcterms:created xsi:type="dcterms:W3CDTF">2026-04-10T17:05:00Z</dcterms:created>
  <dcterms:modified xsi:type="dcterms:W3CDTF">2026-04-10T17:05:00Z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2026-01-30T17:01:40Z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b07cf405-a2cf-4bfd-9f15-398c70a37c7c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</Properties>
</file>