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 xml:space="preserve"> Hospital Pharmacist and Pharmacy Technician Letter</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23667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36C24626Q0495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04-21-2026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3:00 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U099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611430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Asheville VAMC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1100 Tunnel Blvd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Asheville</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28805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761C04" w:rsidRPr="00EE5B77" w:rsidP="00761C04">
            <w:pPr>
              <w:spacing w:before="0"/>
              <w:rPr>
                <w:rFonts w:asciiTheme="minorHAnsi" w:hAnsiTheme="minorHAnsi" w:cstheme="minorHAnsi"/>
              </w:rPr>
            </w:pPr>
            <w:r>
              <w:rPr>
                <w:rFonts w:asciiTheme="minorHAnsi" w:hAnsiTheme="minorHAnsi" w:cstheme="minorHAnsi"/>
              </w:rPr>
              <w:t>Hampton VA  23667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Zanona Pickett</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zanona.pickett@va.gov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757-728-3116</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57026E" w:rsidP="0057026E">
      <w:pPr>
        <w:autoSpaceDE w:val="0"/>
        <w:autoSpaceDN w:val="0"/>
        <w:adjustRightInd w:val="0"/>
        <w:rPr>
          <w:rStyle w:val="normaltextrun"/>
        </w:rPr>
      </w:pPr>
      <w:r>
        <w:rPr>
          <w:rStyle w:val="normaltextrun"/>
        </w:rPr>
        <w:t xml:space="preserve">This Pre-solicitation notice is not a request for formal proposals or quotes.  Solicitation, 36C24626Q0495, will be issued on or about April 10, 2026. </w:t>
      </w:r>
    </w:p>
    <w:p w:rsidR="0057026E" w:rsidP="0057026E">
      <w:pPr>
        <w:autoSpaceDE w:val="0"/>
        <w:autoSpaceDN w:val="0"/>
        <w:adjustRightInd w:val="0"/>
        <w:rPr>
          <w:rFonts w:cs="Arial"/>
          <w:color w:val="000000"/>
          <w:szCs w:val="24"/>
        </w:rPr>
      </w:pPr>
      <w:r>
        <w:rPr>
          <w:rStyle w:val="normaltextrun"/>
        </w:rPr>
        <w:t xml:space="preserve">The Department of Veterans Affairs, Asheville VA Medical Center, Asheville, NC, has a requirement for Hospital Pharmacist Letter with Continuing Education (CE) and Hospital Pharmacy Technician Letter with CE Live Webinars.  </w:t>
      </w:r>
      <w:r w:rsidRPr="00A903AD">
        <w:rPr>
          <w:rFonts w:ascii="Times New Roman" w:hAnsi="Times New Roman" w:cs="Times New Roman"/>
        </w:rPr>
        <w:t>The contractor shall provide</w:t>
      </w:r>
      <w:r w:rsidRPr="00A903AD">
        <w:rPr>
          <w:rFonts w:ascii="Times New Roman" w:hAnsi="Times New Roman" w:cs="Times New Roman"/>
          <w:color w:val="000000"/>
          <w:szCs w:val="24"/>
        </w:rPr>
        <w:t xml:space="preserve"> unlimited access to the Pharmacist's Letter online platform for all designated VA pharmacists. Include monthly updates on new drug approvals, medication safety issues, drug interactions, and clinical guidelines. Offer an extensive library of archived articles and drug information. Provide access to a variety of CE activities, including self-study courses, tests, and quizzes.</w:t>
      </w:r>
      <w:r>
        <w:rPr>
          <w:rFonts w:ascii="Times New Roman" w:hAnsi="Times New Roman" w:cs="Times New Roman"/>
          <w:color w:val="000000"/>
          <w:szCs w:val="24"/>
        </w:rPr>
        <w:t xml:space="preserve"> </w:t>
      </w:r>
      <w:r w:rsidRPr="00176623">
        <w:rPr>
          <w:rFonts w:cs="Arial"/>
          <w:color w:val="000000"/>
          <w:szCs w:val="24"/>
        </w:rPr>
        <w:t>Ensure that the CE activities are accredited by a recognized accreditation body (e.g., ACPE)</w:t>
      </w:r>
    </w:p>
    <w:p w:rsidR="0057026E" w:rsidP="0057026E">
      <w:pPr>
        <w:pStyle w:val="paragraph"/>
        <w:spacing w:before="0" w:beforeAutospacing="0" w:after="0" w:afterAutospacing="0"/>
        <w:textAlignment w:val="baseline"/>
        <w:rPr>
          <w:rFonts w:ascii="Segoe UI" w:hAnsi="Segoe UI" w:cs="Segoe UI"/>
          <w:sz w:val="18"/>
          <w:szCs w:val="18"/>
        </w:rPr>
      </w:pPr>
      <w:r>
        <w:rPr>
          <w:rFonts w:ascii="Times New Roman" w:hAnsi="Times New Roman"/>
        </w:rPr>
        <w:t xml:space="preserve">Period of performance will be for a base and 4 option years starting 4/27/2026 – 4/26/2031. </w:t>
      </w:r>
      <w:r>
        <w:rPr>
          <w:rStyle w:val="normaltextrun"/>
        </w:rPr>
        <w:t xml:space="preserve">This acquisition is Full and Open Competition.  The applicable NAICS Code is 611430 with a size standard of $15 million.  All correspondence and responses shall be via e-mail to </w:t>
      </w:r>
      <w:r>
        <w:fldChar w:fldCharType="begin"/>
      </w:r>
      <w:r>
        <w:instrText xml:space="preserve"> HYPERLINK "mailto:Zanona.pickett@va.gov" </w:instrText>
      </w:r>
      <w:r>
        <w:fldChar w:fldCharType="separate"/>
      </w:r>
      <w:r w:rsidRPr="009F39A8">
        <w:rPr>
          <w:rStyle w:val="Hyperlink"/>
        </w:rPr>
        <w:t>Zanona.pickett@va.gov</w:t>
      </w:r>
      <w:r>
        <w:fldChar w:fldCharType="end"/>
      </w:r>
      <w:r>
        <w:rPr>
          <w:rStyle w:val="normaltextrun"/>
        </w:rPr>
        <w:t xml:space="preserve"> . Telephone requests for information or questions will NOT be accepted.   </w:t>
      </w:r>
      <w:r>
        <w:rPr>
          <w:rStyle w:val="eop"/>
        </w:rPr>
        <w:t> </w:t>
      </w:r>
    </w:p>
    <w:p w:rsidR="0057026E" w:rsidP="0057026E">
      <w:pPr>
        <w:pStyle w:val="paragraph"/>
        <w:spacing w:before="0" w:beforeAutospacing="0" w:after="0" w:afterAutospacing="0"/>
        <w:textAlignment w:val="baseline"/>
        <w:rPr>
          <w:rFonts w:ascii="Segoe UI" w:hAnsi="Segoe UI" w:cs="Segoe UI"/>
          <w:sz w:val="18"/>
          <w:szCs w:val="18"/>
        </w:rPr>
      </w:pPr>
      <w:r>
        <w:rPr>
          <w:rStyle w:val="eop"/>
        </w:rPr>
        <w:t> </w:t>
      </w:r>
    </w:p>
    <w:p w:rsidR="0057026E" w:rsidP="0057026E">
      <w:pPr>
        <w:pStyle w:val="paragraph"/>
        <w:spacing w:before="0" w:beforeAutospacing="0" w:after="0" w:afterAutospacing="0"/>
        <w:textAlignment w:val="baseline"/>
        <w:rPr>
          <w:rFonts w:ascii="Segoe UI" w:hAnsi="Segoe UI" w:cs="Segoe UI"/>
          <w:sz w:val="18"/>
          <w:szCs w:val="18"/>
        </w:rPr>
      </w:pPr>
      <w:r>
        <w:rPr>
          <w:rStyle w:val="normaltextrun"/>
        </w:rPr>
        <w:t>Offerors are responsible for downloading all documents including amendments from Contracting Opportunities at sam.gov website without further notification from the Contracting Officer.</w:t>
      </w:r>
      <w:r>
        <w:rPr>
          <w:rStyle w:val="eop"/>
        </w:rPr>
        <w:t> </w:t>
      </w:r>
    </w:p>
    <w:p w:rsidR="0057026E" w:rsidP="0057026E">
      <w:pPr>
        <w:rPr>
          <w:rFonts w:ascii="Calibri" w:hAnsi="Calibri" w:cs="Calibri"/>
        </w:rPr>
      </w:pPr>
    </w:p>
    <w:p w:rsidR="00DF130C"/>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F130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F130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F130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F130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F1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30C"/>
    <w:rPr>
      <w:rFonts w:eastAsiaTheme="majorEastAsia" w:cstheme="majorBidi"/>
      <w:color w:val="272727" w:themeColor="text1" w:themeTint="D8"/>
    </w:rPr>
  </w:style>
  <w:style w:type="paragraph" w:styleId="Quote">
    <w:name w:val="Quote"/>
    <w:basedOn w:val="Normal"/>
    <w:next w:val="Normal"/>
    <w:link w:val="QuoteChar"/>
    <w:uiPriority w:val="29"/>
    <w:qFormat/>
    <w:rsid w:val="00DF130C"/>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F130C"/>
    <w:rPr>
      <w:i/>
      <w:iCs/>
      <w:color w:val="404040" w:themeColor="text1" w:themeTint="BF"/>
    </w:rPr>
  </w:style>
  <w:style w:type="paragraph" w:styleId="IntenseQuote">
    <w:name w:val="Intense Quote"/>
    <w:basedOn w:val="Normal"/>
    <w:next w:val="Normal"/>
    <w:link w:val="IntenseQuoteChar"/>
    <w:uiPriority w:val="30"/>
    <w:qFormat/>
    <w:rsid w:val="00DF130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F130C"/>
    <w:rPr>
      <w:i/>
      <w:iCs/>
      <w:color w:val="366092" w:themeColor="accent1" w:themeShade="BF"/>
    </w:rPr>
  </w:style>
  <w:style w:type="character" w:styleId="IntenseReference">
    <w:name w:val="Intense Reference"/>
    <w:basedOn w:val="DefaultParagraphFont"/>
    <w:uiPriority w:val="32"/>
    <w:qFormat/>
    <w:rsid w:val="00DF130C"/>
    <w:rPr>
      <w:b/>
      <w:bCs/>
      <w:smallCaps/>
      <w:color w:val="366092" w:themeColor="accent1" w:themeShade="BF"/>
      <w:spacing w:val="5"/>
    </w:rPr>
  </w:style>
  <w:style w:type="paragraph" w:customStyle="1" w:styleId="paragraph">
    <w:name w:val="paragraph"/>
    <w:basedOn w:val="Normal"/>
    <w:rsid w:val="0057026E"/>
    <w:pPr>
      <w:spacing w:before="100" w:beforeAutospacing="1" w:after="100" w:afterAutospacing="1" w:line="240" w:lineRule="auto"/>
    </w:pPr>
    <w:rPr>
      <w:rFonts w:ascii="Calibri" w:hAnsi="Calibri" w:cs="Calibri"/>
    </w:rPr>
  </w:style>
  <w:style w:type="character" w:customStyle="1" w:styleId="normaltextrun">
    <w:name w:val="normaltextrun"/>
    <w:basedOn w:val="DefaultParagraphFont"/>
    <w:rsid w:val="0057026E"/>
  </w:style>
  <w:style w:type="character" w:customStyle="1" w:styleId="eop">
    <w:name w:val="eop"/>
    <w:basedOn w:val="DefaultParagraphFont"/>
    <w:rsid w:val="0057026E"/>
  </w:style>
  <w:style w:type="character" w:styleId="Hyperlink">
    <w:name w:val="Hyperlink"/>
    <w:basedOn w:val="DefaultParagraphFont"/>
    <w:uiPriority w:val="99"/>
    <w:unhideWhenUsed/>
    <w:rsid w:val="0057026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2026-04-10T16:57:32Z</dcterms:created>
  <dcterms:modified xsi:type="dcterms:W3CDTF">2026-04-10T16:57:32Z</dcterms:modified>
</cp:coreProperties>
</file>