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Minneapolis VA Health Care System Accessory Bagging System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55101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36C26326Q0485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03-28-2026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316 ROBERT STREET N, SUITE 506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SAINT PAUL MN  55101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Jeffrey Brown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Jeffrey.Brown8@va.gov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6630F" w:rsidRPr="0036630F" w:rsidP="0036630F">
      <w:pPr>
        <w:rPr>
          <w:rFonts w:cs="Arial"/>
        </w:rPr>
      </w:pPr>
      <w:r w:rsidRPr="0036630F">
        <w:rPr>
          <w:rFonts w:cs="Arial"/>
        </w:rPr>
        <w:t xml:space="preserve">The Department of Veterans Affairs, Network Contracting Office 23 intends to award a sole source contract under the authority of FAR Overhaul 12.102(a) Only one responsible source and no other supplies or services will satisfy agency requirements, to </w:t>
      </w:r>
      <w:r>
        <w:rPr>
          <w:rFonts w:cs="Arial"/>
        </w:rPr>
        <w:t xml:space="preserve">Midwest Medical Systems </w:t>
      </w:r>
      <w:r w:rsidRPr="0036630F">
        <w:rPr>
          <w:rFonts w:cs="Arial"/>
        </w:rPr>
        <w:t xml:space="preserve">for a </w:t>
      </w:r>
      <w:r>
        <w:rPr>
          <w:rFonts w:cs="Arial"/>
        </w:rPr>
        <w:t>pharmacy accessory bagging system (PABS-115V) SX Proline Series</w:t>
      </w:r>
      <w:r w:rsidRPr="0036630F">
        <w:rPr>
          <w:rFonts w:cs="Arial"/>
        </w:rPr>
        <w:t xml:space="preserve">. </w:t>
      </w:r>
    </w:p>
    <w:p w:rsidR="0036630F" w:rsidRPr="0036630F" w:rsidP="0036630F">
      <w:pPr>
        <w:rPr>
          <w:rFonts w:cs="Arial"/>
        </w:rPr>
      </w:pPr>
      <w:r w:rsidRPr="0036630F">
        <w:rPr>
          <w:rFonts w:cs="Arial"/>
        </w:rPr>
        <w:t xml:space="preserve">This notice of intent is not a request for quotations; interested parties may express their interest by providing a capabilities statement no later than </w:t>
      </w:r>
      <w:r>
        <w:rPr>
          <w:rFonts w:cs="Arial"/>
        </w:rPr>
        <w:t>March</w:t>
      </w:r>
      <w:r w:rsidRPr="0036630F">
        <w:rPr>
          <w:rFonts w:cs="Arial"/>
        </w:rPr>
        <w:t xml:space="preserve"> </w:t>
      </w:r>
      <w:r>
        <w:rPr>
          <w:rFonts w:cs="Arial"/>
        </w:rPr>
        <w:t>2</w:t>
      </w:r>
      <w:r w:rsidRPr="0036630F">
        <w:rPr>
          <w:rFonts w:cs="Arial"/>
        </w:rPr>
        <w:t>8</w:t>
      </w:r>
      <w:r>
        <w:rPr>
          <w:rFonts w:cs="Arial"/>
        </w:rPr>
        <w:t>th</w:t>
      </w:r>
      <w:r w:rsidRPr="0036630F">
        <w:rPr>
          <w:rFonts w:cs="Arial"/>
        </w:rPr>
        <w:t xml:space="preserve">, </w:t>
      </w:r>
      <w:r w:rsidRPr="0036630F">
        <w:rPr>
          <w:rFonts w:cs="Arial"/>
        </w:rPr>
        <w:t>202</w:t>
      </w:r>
      <w:r>
        <w:rPr>
          <w:rFonts w:cs="Arial"/>
        </w:rPr>
        <w:t>6</w:t>
      </w:r>
      <w:r w:rsidRPr="0036630F">
        <w:rPr>
          <w:rFonts w:cs="Arial"/>
        </w:rPr>
        <w:t xml:space="preserve"> at 1</w:t>
      </w:r>
      <w:r>
        <w:rPr>
          <w:rFonts w:cs="Arial"/>
        </w:rPr>
        <w:t>7</w:t>
      </w:r>
      <w:r w:rsidRPr="0036630F">
        <w:rPr>
          <w:rFonts w:cs="Arial"/>
        </w:rPr>
        <w:t xml:space="preserve">:00 CT. The capabilities statement must provide clear and unambiguous evidence to substantiate the capability of the party to provide the required </w:t>
      </w:r>
      <w:r>
        <w:rPr>
          <w:rFonts w:cs="Arial"/>
        </w:rPr>
        <w:t>supply as described in draft Statement of Work below</w:t>
      </w:r>
      <w:r w:rsidRPr="0036630F">
        <w:rPr>
          <w:rFonts w:cs="Arial"/>
        </w:rPr>
        <w:t xml:space="preserve">. A determination not to </w:t>
      </w:r>
      <w:r w:rsidRPr="0036630F">
        <w:rPr>
          <w:rFonts w:cs="Arial"/>
        </w:rPr>
        <w:t>compete</w:t>
      </w:r>
      <w:r w:rsidRPr="0036630F">
        <w:rPr>
          <w:rFonts w:cs="Arial"/>
        </w:rPr>
        <w:t xml:space="preserve"> this proposed contract upon responses to this notice is solely within the discretion of the Government. Verbal responses are not acceptable and will not be considered.</w:t>
      </w:r>
    </w:p>
    <w:p w:rsidR="0036630F" w:rsidRPr="0036630F" w:rsidP="0036630F">
      <w:pPr>
        <w:rPr>
          <w:rFonts w:cs="Arial"/>
        </w:rPr>
      </w:pPr>
      <w:r w:rsidRPr="0036630F">
        <w:rPr>
          <w:rFonts w:cs="Arial"/>
        </w:rPr>
        <w:t xml:space="preserve">When responding to this announcement, respondents should refer to Announcement, Notice of Intent. If after </w:t>
      </w:r>
      <w:r>
        <w:rPr>
          <w:rFonts w:cs="Arial"/>
        </w:rPr>
        <w:t>March</w:t>
      </w:r>
      <w:r w:rsidRPr="0036630F">
        <w:rPr>
          <w:rFonts w:cs="Arial"/>
        </w:rPr>
        <w:t xml:space="preserve"> </w:t>
      </w:r>
      <w:r>
        <w:rPr>
          <w:rFonts w:cs="Arial"/>
        </w:rPr>
        <w:t>28th</w:t>
      </w:r>
      <w:r w:rsidRPr="0036630F">
        <w:rPr>
          <w:rFonts w:cs="Arial"/>
        </w:rPr>
        <w:t xml:space="preserve">, </w:t>
      </w:r>
      <w:r w:rsidRPr="0036630F">
        <w:rPr>
          <w:rFonts w:cs="Arial"/>
        </w:rPr>
        <w:t>202</w:t>
      </w:r>
      <w:r>
        <w:rPr>
          <w:rFonts w:cs="Arial"/>
        </w:rPr>
        <w:t>6</w:t>
      </w:r>
      <w:r w:rsidRPr="0036630F">
        <w:rPr>
          <w:rFonts w:cs="Arial"/>
        </w:rPr>
        <w:t xml:space="preserve"> no viable responses have been received in response to this announcement, Department of Veterans Affairs shall negotiate solely with </w:t>
      </w:r>
      <w:r>
        <w:rPr>
          <w:rFonts w:cs="Arial"/>
        </w:rPr>
        <w:t>Midwest Medical Systems</w:t>
      </w:r>
      <w:r w:rsidRPr="0036630F">
        <w:rPr>
          <w:rFonts w:cs="Arial"/>
        </w:rPr>
        <w:t>.</w:t>
      </w:r>
    </w:p>
    <w:p w:rsidR="0036630F" w:rsidRPr="0036630F" w:rsidP="0036630F">
      <w:pPr>
        <w:rPr>
          <w:rFonts w:cs="Arial"/>
        </w:rPr>
      </w:pPr>
      <w:r w:rsidRPr="0036630F">
        <w:rPr>
          <w:rFonts w:cs="Arial"/>
        </w:rPr>
        <w:t xml:space="preserve">This notice of intent to award a sole source contract is not a request for competitive quotes. There will be no solicitation available for competitive quotes. Phone calls will not be accepted. The point of contact for this action is Contract Officer </w:t>
      </w:r>
      <w:r>
        <w:rPr>
          <w:rFonts w:cs="Arial"/>
        </w:rPr>
        <w:t>Jeffrey Brown</w:t>
      </w:r>
      <w:r w:rsidRPr="0036630F">
        <w:rPr>
          <w:rFonts w:cs="Arial"/>
        </w:rPr>
        <w:t xml:space="preserve">, who can be reached at </w:t>
      </w:r>
      <w:r>
        <w:rPr>
          <w:rFonts w:cs="Arial"/>
        </w:rPr>
        <w:t>Jeffrey.Brown8</w:t>
      </w:r>
      <w:r w:rsidRPr="0036630F">
        <w:rPr>
          <w:rFonts w:cs="Arial"/>
        </w:rPr>
        <w:t xml:space="preserve">@va.gov.  </w:t>
      </w:r>
    </w:p>
    <w:p w:rsidR="00745C76" w:rsidRPr="00745C76" w:rsidP="00745C76">
      <w:pPr>
        <w:rPr>
          <w:rFonts w:cs="Arial"/>
        </w:rPr>
      </w:pPr>
    </w:p>
    <w:p w:rsidR="00745C76" w:rsidRPr="00745C76" w:rsidP="00745C76">
      <w:pPr>
        <w:spacing w:after="0"/>
        <w:jc w:val="center"/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 xml:space="preserve">Draft </w:t>
      </w:r>
      <w:r w:rsidRPr="00745C76">
        <w:rPr>
          <w:rFonts w:cs="Arial"/>
          <w:b/>
          <w:bCs/>
          <w:u w:val="single"/>
        </w:rPr>
        <w:t>Statement of Work</w:t>
      </w:r>
    </w:p>
    <w:p w:rsidR="00745C76" w:rsidRPr="00745C76" w:rsidP="00745C76">
      <w:pPr>
        <w:spacing w:after="0"/>
        <w:rPr>
          <w:rFonts w:cs="Arial"/>
        </w:rPr>
      </w:pPr>
    </w:p>
    <w:p w:rsidR="00745C76" w:rsidRPr="00745C76" w:rsidP="00745C76">
      <w:pPr>
        <w:spacing w:after="0"/>
        <w:rPr>
          <w:rFonts w:cs="Arial"/>
        </w:rPr>
      </w:pPr>
      <w:r w:rsidRPr="00745C76">
        <w:rPr>
          <w:rFonts w:cs="Arial"/>
        </w:rPr>
        <w:t>Minneapolis VA Healthcare System (MVAHCS) has a need to purchase a new package</w:t>
      </w:r>
      <w:r w:rsidR="00CE21A6">
        <w:rPr>
          <w:rFonts w:cs="Arial"/>
        </w:rPr>
        <w:t>/dose</w:t>
      </w:r>
      <w:r w:rsidRPr="00745C76">
        <w:rPr>
          <w:rFonts w:cs="Arial"/>
        </w:rPr>
        <w:t xml:space="preserve"> sealer for the pharmacy service. This equipment will allow pharmacy staff to pack medications in a bag with the appropriate barcode for the nurse to scan. </w:t>
      </w:r>
      <w:r w:rsidR="00CE21A6">
        <w:rPr>
          <w:rFonts w:cs="Arial"/>
        </w:rPr>
        <w:t xml:space="preserve">A brand name or equal package/dose sealer equivalent to the one identified in the table below is required. </w:t>
      </w:r>
    </w:p>
    <w:p w:rsidR="00745C76" w:rsidP="00745C76">
      <w:pPr>
        <w:spacing w:after="0"/>
        <w:rPr>
          <w:rFonts w:cs="Arial"/>
        </w:rPr>
      </w:pPr>
    </w:p>
    <w:p w:rsidR="00CE21A6" w:rsidRPr="00CE21A6" w:rsidP="00745C76">
      <w:pPr>
        <w:spacing w:after="0"/>
        <w:rPr>
          <w:rFonts w:cs="Arial"/>
          <w:b/>
          <w:bCs/>
        </w:rPr>
      </w:pPr>
      <w:r w:rsidRPr="00CE21A6">
        <w:rPr>
          <w:rFonts w:cs="Arial"/>
          <w:b/>
          <w:bCs/>
        </w:rPr>
        <w:t>Brand Name Requirements</w:t>
      </w:r>
      <w:r>
        <w:rPr>
          <w:rFonts w:cs="Arial"/>
          <w:b/>
          <w:bCs/>
        </w:rPr>
        <w:t>: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 xml:space="preserve">(a) If an item is identified as "brand name or equal," the purchase description shall reflect the characteristics and level of quality that will satisfy the Government’s needs. 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(b) For equivalent items to be considered equivalent of the product(s) of the brand name manufacturer, they must-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(1) Meet the salient physical, functional, or performance characteristic specified in this </w:t>
      </w:r>
      <w:r w:rsidRPr="00CE21A6">
        <w:rPr>
          <w:rFonts w:cs="Arial"/>
        </w:rPr>
        <w:t>solicitation;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(2) Clearly identify the item by-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(i) Brand name, if any; and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 xml:space="preserve">(ii) Make or model </w:t>
      </w:r>
      <w:r w:rsidRPr="00CE21A6">
        <w:rPr>
          <w:rFonts w:cs="Arial"/>
        </w:rPr>
        <w:t>number;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(3) Include descriptive literature such as illustrations, drawings, or a clear reference to previously furnished descriptive data or information available to the Contracting Officer; and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 xml:space="preserve">(4) Clearly describe any modifications the offeror plans to make </w:t>
      </w:r>
      <w:r w:rsidRPr="00CE21A6">
        <w:rPr>
          <w:rFonts w:cs="Arial"/>
        </w:rPr>
        <w:t>in</w:t>
      </w:r>
      <w:r w:rsidRPr="00CE21A6">
        <w:rPr>
          <w:rFonts w:cs="Arial"/>
        </w:rPr>
        <w:t xml:space="preserve"> a product to make it conform to the requirements. Mark any descriptive material to clearly show the modifications.</w:t>
      </w:r>
    </w:p>
    <w:p w:rsidR="00CE21A6" w:rsidRPr="00CE21A6" w:rsidP="00CE21A6">
      <w:pPr>
        <w:spacing w:after="0"/>
        <w:rPr>
          <w:rFonts w:cs="Arial"/>
        </w:rPr>
      </w:pPr>
      <w:r w:rsidRPr="00CE21A6">
        <w:rPr>
          <w:rFonts w:cs="Arial"/>
        </w:rPr>
        <w:t>(c) The Contracting Officer will evaluate "equal" products </w:t>
      </w:r>
      <w:r w:rsidRPr="00CE21A6">
        <w:rPr>
          <w:rFonts w:cs="Arial"/>
        </w:rPr>
        <w:t>on the basis of</w:t>
      </w:r>
      <w:r w:rsidRPr="00CE21A6">
        <w:rPr>
          <w:rFonts w:cs="Arial"/>
        </w:rPr>
        <w:t xml:space="preserve"> information furnished or identified and reasonably available to the Contracting Officer. The Contracting Officer is not responsible for locating or obtaining any information not identified.</w:t>
      </w:r>
    </w:p>
    <w:p w:rsidR="00CE21A6" w:rsidP="00745C76">
      <w:pPr>
        <w:spacing w:after="0"/>
        <w:rPr>
          <w:rFonts w:cs="Arial"/>
        </w:rPr>
      </w:pPr>
    </w:p>
    <w:p w:rsidR="00745C76" w:rsidRPr="00745C76" w:rsidP="00745C76">
      <w:pPr>
        <w:spacing w:after="0"/>
        <w:rPr>
          <w:rFonts w:cs="Arial"/>
        </w:rPr>
      </w:pPr>
    </w:p>
    <w:tbl>
      <w:tblPr>
        <w:tblW w:w="9840" w:type="dxa"/>
        <w:tblLook w:val="04A0"/>
      </w:tblPr>
      <w:tblGrid>
        <w:gridCol w:w="720"/>
        <w:gridCol w:w="7840"/>
        <w:gridCol w:w="1280"/>
      </w:tblGrid>
      <w:tr w:rsidTr="00937F97">
        <w:tblPrEx>
          <w:tblW w:w="9840" w:type="dxa"/>
          <w:tblLook w:val="04A0"/>
        </w:tblPrEx>
        <w:trPr>
          <w:trHeight w:val="630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Item #</w:t>
            </w:r>
          </w:p>
        </w:tc>
        <w:tc>
          <w:tcPr>
            <w:tcW w:w="7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Description/Part Number*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Qty</w:t>
            </w:r>
          </w:p>
        </w:tc>
      </w:tr>
      <w:tr w:rsidTr="00937F97">
        <w:tblPrEx>
          <w:tblW w:w="9840" w:type="dxa"/>
          <w:tblLook w:val="04A0"/>
        </w:tblPrEx>
        <w:trPr>
          <w:trHeight w:val="91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1</w:t>
            </w:r>
          </w:p>
        </w:tc>
        <w:tc>
          <w:tcPr>
            <w:tcW w:w="7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>Pharmacy Accessory Bagging System (PABS-115V) SX Proline Series / APB-SX-1-115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>1</w:t>
            </w:r>
          </w:p>
        </w:tc>
      </w:tr>
      <w:tr w:rsidTr="00937F97">
        <w:tblPrEx>
          <w:tblW w:w="9840" w:type="dxa"/>
          <w:tblLook w:val="04A0"/>
        </w:tblPrEx>
        <w:trPr>
          <w:trHeight w:val="91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2</w:t>
            </w:r>
          </w:p>
        </w:tc>
        <w:tc>
          <w:tcPr>
            <w:tcW w:w="7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 xml:space="preserve">Installation and Training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>1</w:t>
            </w:r>
          </w:p>
        </w:tc>
      </w:tr>
      <w:tr w:rsidTr="00937F97">
        <w:tblPrEx>
          <w:tblW w:w="9840" w:type="dxa"/>
          <w:tblLook w:val="04A0"/>
        </w:tblPrEx>
        <w:trPr>
          <w:trHeight w:val="91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45C76">
              <w:rPr>
                <w:rFonts w:eastAsia="Times New Roman" w:cs="Arial"/>
                <w:b/>
                <w:bCs/>
                <w:color w:val="000000"/>
              </w:rPr>
              <w:t>3</w:t>
            </w:r>
          </w:p>
        </w:tc>
        <w:tc>
          <w:tcPr>
            <w:tcW w:w="7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>Pak-EDGE UD™ Software License Version 2.0 (included) / PE-UD2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45C76" w:rsidRPr="00745C76" w:rsidP="00937F97">
            <w:pPr>
              <w:spacing w:after="0" w:line="240" w:lineRule="auto"/>
              <w:jc w:val="center"/>
              <w:rPr>
                <w:rFonts w:eastAsia="Times New Roman" w:cs="Arial"/>
                <w:color w:val="000000"/>
              </w:rPr>
            </w:pPr>
            <w:r w:rsidRPr="00745C76">
              <w:rPr>
                <w:rFonts w:eastAsia="Times New Roman" w:cs="Arial"/>
                <w:color w:val="000000"/>
              </w:rPr>
              <w:t>1</w:t>
            </w:r>
          </w:p>
        </w:tc>
      </w:tr>
    </w:tbl>
    <w:p w:rsidR="00DE309A" w:rsidP="00DE309A">
      <w:bookmarkStart w:id="0" w:name="_Toc46585418"/>
    </w:p>
    <w:p w:rsidR="00DE309A" w:rsidRPr="00DE309A" w:rsidP="00DE309A">
      <w:pPr>
        <w:rPr>
          <w:b/>
          <w:bCs/>
        </w:rPr>
      </w:pPr>
      <w:r w:rsidRPr="00DE309A">
        <w:rPr>
          <w:b/>
          <w:bCs/>
        </w:rPr>
        <w:t>Salient Characteristics:</w:t>
      </w:r>
    </w:p>
    <w:p w:rsidR="00DE309A" w:rsidP="00DE309A">
      <w:r>
        <w:t xml:space="preserve">The following are the salient characteristics </w:t>
      </w:r>
      <w:r>
        <w:t>for</w:t>
      </w:r>
      <w:r>
        <w:t xml:space="preserve"> the pharmacy Unit Dose bag/pouch medication repackaging equipment  </w:t>
      </w:r>
    </w:p>
    <w:p w:rsidR="00DE309A" w:rsidP="00DE309A">
      <w:pPr>
        <w:pStyle w:val="ListParagraph"/>
        <w:numPr>
          <w:ilvl w:val="0"/>
          <w:numId w:val="1"/>
        </w:numPr>
      </w:pPr>
      <w:r>
        <w:t>Ability to create and seal unit dose medication bags</w:t>
      </w:r>
    </w:p>
    <w:p w:rsidR="00DE309A" w:rsidP="00DE309A">
      <w:pPr>
        <w:pStyle w:val="ListParagraph"/>
        <w:numPr>
          <w:ilvl w:val="0"/>
          <w:numId w:val="1"/>
        </w:numPr>
      </w:pPr>
      <w:r>
        <w:t>Barcoding to be printed directly on the pouch or bag and not require additional labels</w:t>
      </w:r>
    </w:p>
    <w:p w:rsidR="00DE309A" w:rsidP="00DE309A">
      <w:pPr>
        <w:pStyle w:val="ListParagraph"/>
        <w:numPr>
          <w:ilvl w:val="0"/>
          <w:numId w:val="1"/>
        </w:numPr>
      </w:pPr>
      <w:r>
        <w:t>Bags to have</w:t>
      </w:r>
      <w:r>
        <w:t xml:space="preserve"> tamper evident seals and </w:t>
      </w:r>
      <w:r>
        <w:t>side is to</w:t>
      </w:r>
      <w:r>
        <w:t xml:space="preserve"> </w:t>
      </w:r>
      <w:r>
        <w:t>be</w:t>
      </w:r>
      <w:r>
        <w:t xml:space="preserve"> clear, transparent and the other to be white, opaque.</w:t>
      </w:r>
    </w:p>
    <w:p w:rsidR="00DE309A" w:rsidP="00DE309A">
      <w:pPr>
        <w:pStyle w:val="ListParagraph"/>
        <w:numPr>
          <w:ilvl w:val="0"/>
          <w:numId w:val="1"/>
        </w:numPr>
      </w:pPr>
      <w:r>
        <w:t>Options for bag/pouch sizes to accommodate items such as vials, syringes, unit dose eye drops, unit dose nebulizer containers</w:t>
      </w:r>
    </w:p>
    <w:p w:rsidR="00DE309A" w:rsidP="00DE309A">
      <w:pPr>
        <w:pStyle w:val="ListParagraph"/>
        <w:numPr>
          <w:ilvl w:val="0"/>
          <w:numId w:val="1"/>
        </w:numPr>
      </w:pPr>
      <w:r>
        <w:t>Ability to have automatically paced filling with some capability to adjust the fill time interval.</w:t>
      </w:r>
    </w:p>
    <w:p w:rsidR="00DE309A" w:rsidP="00DE309A">
      <w:pPr>
        <w:pStyle w:val="ListParagraph"/>
        <w:numPr>
          <w:ilvl w:val="0"/>
          <w:numId w:val="1"/>
        </w:numPr>
      </w:pPr>
      <w:r>
        <w:t>Machines must open pouches or bags so items can be easily dropped in for packaging and include a foot pedal or other means of hands-free filling of bags</w:t>
      </w:r>
    </w:p>
    <w:p w:rsidR="00DE309A" w:rsidP="00DE309A">
      <w:pPr>
        <w:pStyle w:val="ListParagraph"/>
        <w:numPr>
          <w:ilvl w:val="0"/>
          <w:numId w:val="1"/>
        </w:numPr>
      </w:pPr>
      <w:r>
        <w:t>Minneapolis VA pharmacy already uses Pak-Edge UD Barcode Labeling Software for a large library of repackaging. Consistency is needed within repackaging work that comes by using the same software/library for the multi-faceted types of repackaging; therefore, the system must be able to use Pak-Edge UD Barcode Labeling Software 2.0 current version 2.0.604 and be compatible with any subsequent version updates.</w:t>
      </w:r>
    </w:p>
    <w:p w:rsidR="00745C76" w:rsidRPr="00AF1813" w:rsidP="00DE309A">
      <w:pPr>
        <w:rPr>
          <w:b/>
          <w:bCs/>
        </w:rPr>
      </w:pPr>
      <w:r w:rsidRPr="00AF1813">
        <w:rPr>
          <w:b/>
          <w:bCs/>
        </w:rPr>
        <w:t>Delivery/Setup</w:t>
      </w:r>
      <w:bookmarkEnd w:id="0"/>
    </w:p>
    <w:p w:rsidR="00745C76" w:rsidRPr="00745C76" w:rsidP="00745C76">
      <w:pPr>
        <w:pStyle w:val="Default"/>
      </w:pPr>
      <w:r w:rsidRPr="00745C76">
        <w:t>The contractor shall coordinate delivery, setup and training with the on-site Point of Contacts (POCs) listed below:</w:t>
      </w:r>
    </w:p>
    <w:p w:rsidR="0087753A">
      <w:r>
        <w:t>TBD</w:t>
      </w:r>
    </w:p>
    <w:p w:rsidR="00DE309A" w:rsidRPr="00DE309A" w:rsidP="00DE309A">
      <w:pPr>
        <w:rPr>
          <w:b/>
          <w:bCs/>
        </w:rPr>
      </w:pPr>
      <w:r w:rsidRPr="00DE309A">
        <w:rPr>
          <w:b/>
          <w:bCs/>
        </w:rPr>
        <w:t>Delivery Address:</w:t>
      </w:r>
    </w:p>
    <w:p w:rsidR="00DE309A" w:rsidP="00DE309A">
      <w:r w:rsidRPr="00D079CC">
        <w:t xml:space="preserve">Contractor will ship or deliver all items to the Minneapolis </w:t>
      </w:r>
      <w:r>
        <w:t>VA Health Care System</w:t>
      </w:r>
      <w:r w:rsidRPr="00D079CC">
        <w:t>.</w:t>
      </w:r>
    </w:p>
    <w:p w:rsidR="00DE309A" w:rsidRPr="00462729" w:rsidP="00DE309A">
      <w:r w:rsidRPr="00462729">
        <w:t>Minneapolis Veteran Affairs Heath Care System</w:t>
      </w:r>
    </w:p>
    <w:p w:rsidR="00DE309A" w:rsidRPr="00462729" w:rsidP="00DE309A">
      <w:r w:rsidRPr="00462729">
        <w:t xml:space="preserve">Attn: </w:t>
      </w:r>
      <w:r>
        <w:t>TBD</w:t>
      </w:r>
    </w:p>
    <w:p w:rsidR="00DE309A" w:rsidRPr="00462729" w:rsidP="00DE309A">
      <w:r w:rsidRPr="00462729">
        <w:t>One Veterans Drive</w:t>
      </w:r>
    </w:p>
    <w:p w:rsidR="00DE309A" w:rsidP="00DE309A">
      <w:r w:rsidRPr="00462729">
        <w:t>Minneapolis, MN 55417</w:t>
      </w:r>
    </w:p>
    <w:p w:rsidR="00DE309A" w:rsidRPr="00462729" w:rsidP="00DE309A">
      <w:pPr>
        <w:rPr>
          <w:bCs/>
        </w:rPr>
      </w:pPr>
      <w:r w:rsidRPr="00462729">
        <w:rPr>
          <w:bCs/>
        </w:rPr>
        <w:t>Important Receiving Requirement:</w:t>
      </w:r>
    </w:p>
    <w:p w:rsidR="00DE309A" w:rsidP="00DE309A">
      <w:r w:rsidRPr="00462729">
        <w:t>Contractor shall include the Veteran Affairs issued Purchase Order Number on the shipping label or packing list. Without the Purchase Order Number, the item will not be properly received. Delay</w:t>
      </w:r>
      <w:r>
        <w:t>s</w:t>
      </w:r>
      <w:r w:rsidRPr="00462729">
        <w:t xml:space="preserve"> in payment may </w:t>
      </w:r>
      <w:r w:rsidRPr="00462729">
        <w:t>result</w:t>
      </w:r>
      <w:r>
        <w:t xml:space="preserve"> </w:t>
      </w:r>
      <w:r>
        <w:t>failure</w:t>
      </w:r>
      <w:r>
        <w:t xml:space="preserve"> to follow instructions</w:t>
      </w:r>
      <w:r w:rsidRPr="00462729">
        <w:t>.</w:t>
      </w:r>
    </w:p>
    <w:p w:rsidR="00DE309A" w:rsidRPr="00DE309A" w:rsidP="00DE309A">
      <w:pPr>
        <w:rPr>
          <w:b/>
          <w:bCs/>
        </w:rPr>
      </w:pPr>
      <w:r w:rsidRPr="00DE309A">
        <w:rPr>
          <w:b/>
          <w:bCs/>
        </w:rPr>
        <w:t>Delivery hours:</w:t>
      </w:r>
    </w:p>
    <w:p w:rsidR="00DE309A" w:rsidRPr="00D079CC" w:rsidP="00DE309A">
      <w:r w:rsidRPr="00D079CC">
        <w:t>Monday through Friday from 7:00 am – 3:00 pm.  Deliveries are not accepted on the federal holidays listed below:</w:t>
      </w:r>
    </w:p>
    <w:p w:rsidR="00DE309A" w:rsidRPr="00D079CC" w:rsidP="00DE309A">
      <w:pPr>
        <w:rPr>
          <w:rFonts w:eastAsia="Times New Roman"/>
        </w:rPr>
      </w:pPr>
      <w:r w:rsidRPr="00D079CC">
        <w:rPr>
          <w:rFonts w:eastAsia="Times New Roman"/>
        </w:rPr>
        <w:t>Observed Federal Holidays:</w:t>
      </w:r>
    </w:p>
    <w:p w:rsidR="00DE309A" w:rsidRPr="00D079CC" w:rsidP="00DE309A">
      <w:bookmarkStart w:id="1" w:name="_Hlk105563125"/>
      <w:r w:rsidRPr="00D079CC">
        <w:t>New Year’s Day</w:t>
      </w:r>
      <w:r w:rsidRPr="00D079CC">
        <w:tab/>
      </w:r>
      <w:r w:rsidRPr="00D079CC">
        <w:tab/>
        <w:t>Martin Luther King Birthday</w:t>
      </w:r>
    </w:p>
    <w:p w:rsidR="00DE309A" w:rsidRPr="00D079CC" w:rsidP="00DE309A">
      <w:r w:rsidRPr="00D079CC">
        <w:t>Washington’s Birthday</w:t>
      </w:r>
      <w:r w:rsidRPr="00D079CC">
        <w:tab/>
        <w:t>Memorial Day</w:t>
      </w:r>
    </w:p>
    <w:p w:rsidR="00DE309A" w:rsidRPr="00D079CC" w:rsidP="00DE309A">
      <w:r w:rsidRPr="00D079CC">
        <w:t>Juneteenth</w:t>
      </w:r>
      <w:r w:rsidRPr="00D079CC">
        <w:tab/>
      </w:r>
      <w:r w:rsidRPr="00D079CC">
        <w:tab/>
        <w:t>Independence Day</w:t>
      </w:r>
      <w:r w:rsidRPr="00D079CC">
        <w:tab/>
      </w:r>
      <w:r w:rsidRPr="00D079CC">
        <w:tab/>
      </w:r>
    </w:p>
    <w:p w:rsidR="00DE309A" w:rsidRPr="00D079CC" w:rsidP="00DE309A">
      <w:r w:rsidRPr="00D079CC">
        <w:t>Labor Day</w:t>
      </w:r>
      <w:r w:rsidRPr="00D079CC">
        <w:tab/>
      </w:r>
      <w:r w:rsidRPr="00D079CC">
        <w:tab/>
        <w:t>Columbus Day</w:t>
      </w:r>
    </w:p>
    <w:p w:rsidR="00DE309A" w:rsidRPr="00D079CC" w:rsidP="00DE309A">
      <w:r w:rsidRPr="00D079CC">
        <w:t xml:space="preserve">Veteran’s Day </w:t>
      </w:r>
      <w:r w:rsidRPr="00D079CC">
        <w:tab/>
      </w:r>
      <w:r w:rsidRPr="00D079CC">
        <w:tab/>
        <w:t>Thanksgiving Day</w:t>
      </w:r>
    </w:p>
    <w:p w:rsidR="00DE309A" w:rsidRPr="00D079CC" w:rsidP="00DE309A">
      <w:r w:rsidRPr="00D079CC">
        <w:t>Christmas Day</w:t>
      </w:r>
    </w:p>
    <w:p w:rsidR="00DE309A">
      <w:bookmarkEnd w:id="1"/>
    </w:p>
    <w:p w:rsidR="00DE309A" w:rsidRPr="00DE309A">
      <w:pPr>
        <w:rPr>
          <w:b/>
          <w:bCs/>
        </w:rPr>
      </w:pPr>
      <w:r w:rsidRPr="00DE309A">
        <w:rPr>
          <w:b/>
          <w:bCs/>
        </w:rPr>
        <w:t>Installation/Training</w:t>
      </w:r>
    </w:p>
    <w:p w:rsidR="00DE309A">
      <w:r>
        <w:t xml:space="preserve">Vendors will be expected to provide installation and training on the new equipment.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E2949EA"/>
    <w:multiLevelType w:val="hybridMultilevel"/>
    <w:tmpl w:val="AE241EB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C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9B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C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9B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9B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9B5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C7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45C76"/>
    <w:rPr>
      <w:color w:val="605E5C"/>
      <w:shd w:val="clear" w:color="auto" w:fill="E1DFDD"/>
    </w:rPr>
  </w:style>
  <w:style w:type="paragraph" w:customStyle="1" w:styleId="Default">
    <w:name w:val="Default"/>
    <w:basedOn w:val="Normal"/>
    <w:rsid w:val="00745C76"/>
    <w:pPr>
      <w:autoSpaceDE w:val="0"/>
      <w:autoSpaceDN w:val="0"/>
      <w:spacing w:after="0" w:line="240" w:lineRule="auto"/>
    </w:pPr>
    <w:rPr>
      <w:rFonts w:eastAsia="Calibri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2026-03-18T15:48:05Z</dcterms:created>
  <dcterms:modified xsi:type="dcterms:W3CDTF">2026-03-18T15:48:05Z</dcterms:modified>
</cp:coreProperties>
</file>