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FY26 New Replacement/relocation: Palm Bay CBOC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33637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36C24826R0103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04-27-2026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5:00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X1DB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531120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Palm Bay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Florida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United States of America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8 (NCO 8)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8875 Hidden River Pkwy Ste 160A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Tampa FL  33637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Lease Contract Specialist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Brittany Rodriguez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Brittany.Rodriguez7@va.gov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727-399-3341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  <w:sectPr>
          <w:headerReference w:type="default" r:id="rId4"/>
          <w:footerReference w:type="default" r:id="rId5"/>
          <w:headerReference w:type="first" r:id="rId6"/>
          <w:footerReference w:type="first" r:id="rId7"/>
          <w:type w:val="continuous"/>
          <w:pgSz w:w="12240" w:h="15840"/>
          <w:pgMar w:top="1080" w:right="1440" w:bottom="1080" w:left="1440" w:header="360" w:footer="360"/>
          <w:cols w:space="720"/>
          <w:titlePg/>
          <w:docGrid w:linePitch="360"/>
        </w:sect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F10A95" w:rsidP="0082279A">
      <w:pPr>
        <w:ind w:left="-360" w:right="-360"/>
      </w:pPr>
    </w:p>
    <w:p w:rsidR="00F10A95">
      <w:r>
        <w:t xml:space="preserve">    </w:t>
      </w:r>
    </w:p>
    <w:p w:rsidR="007D59DC" w:rsidRPr="003E39BD">
      <w:pPr>
        <w:rPr>
          <w:rFonts w:ascii="Arial" w:hAnsi="Arial" w:cs="Arial"/>
          <w:sz w:val="24"/>
          <w:szCs w:val="24"/>
        </w:rPr>
      </w:pPr>
    </w:p>
    <w:p w:rsidR="009E2D25" w:rsidRPr="00D12A78" w:rsidP="006C10DF">
      <w:pPr>
        <w:pStyle w:val="Heading1"/>
        <w:tabs>
          <w:tab w:val="right" w:pos="8640"/>
        </w:tabs>
        <w:jc w:val="left"/>
        <w:rPr>
          <w:sz w:val="16"/>
          <w:szCs w:val="16"/>
        </w:rPr>
      </w:pPr>
      <w:bookmarkStart w:id="0" w:name="advert"/>
      <w:r w:rsidRPr="00D12A78">
        <w:rPr>
          <w:sz w:val="16"/>
          <w:szCs w:val="16"/>
        </w:rPr>
        <w:t>Presolicitation</w:t>
      </w:r>
      <w:r w:rsidRPr="00D12A78">
        <w:rPr>
          <w:sz w:val="16"/>
          <w:szCs w:val="16"/>
        </w:rPr>
        <w:t xml:space="preserve"> Notice/</w:t>
      </w:r>
      <w:r w:rsidRPr="00D12A78" w:rsidR="00D152C2">
        <w:rPr>
          <w:sz w:val="16"/>
          <w:szCs w:val="16"/>
        </w:rPr>
        <w:t>Adverti</w:t>
      </w:r>
      <w:r w:rsidRPr="00D12A78" w:rsidR="006C10DF">
        <w:rPr>
          <w:sz w:val="16"/>
          <w:szCs w:val="16"/>
        </w:rPr>
        <w:t>sement</w:t>
      </w:r>
      <w:bookmarkEnd w:id="0"/>
      <w:r w:rsidRPr="00D12A78" w:rsidR="006C10DF">
        <w:rPr>
          <w:sz w:val="16"/>
          <w:szCs w:val="16"/>
        </w:rPr>
        <w:t xml:space="preserve"> </w:t>
      </w:r>
      <w:bookmarkStart w:id="1" w:name="RLP"/>
      <w:r w:rsidRPr="00D12A78" w:rsidR="006C10DF">
        <w:rPr>
          <w:sz w:val="16"/>
          <w:szCs w:val="16"/>
        </w:rPr>
        <w:t>RLP Procuremen</w:t>
      </w:r>
      <w:r w:rsidRPr="00D12A78" w:rsidR="00E779B7">
        <w:rPr>
          <w:sz w:val="16"/>
          <w:szCs w:val="16"/>
        </w:rPr>
        <w:t xml:space="preserve">t </w:t>
      </w:r>
      <w:bookmarkEnd w:id="1"/>
      <w:r w:rsidRPr="00D12A78" w:rsidR="00D12A78">
        <w:rPr>
          <w:sz w:val="16"/>
          <w:szCs w:val="16"/>
        </w:rPr>
        <w:t xml:space="preserve">Summary Department of Veterans Affairs (VA) </w:t>
      </w:r>
      <w:r w:rsidRPr="00D12A78" w:rsidR="00B4581F">
        <w:rPr>
          <w:sz w:val="16"/>
          <w:szCs w:val="16"/>
        </w:rPr>
        <w:br w:type="textWrapping" w:clear="all"/>
      </w:r>
    </w:p>
    <w:p w:rsidR="00F10A95" w:rsidRPr="00D247B2" w:rsidP="00D247B2">
      <w:pPr>
        <w:pStyle w:val="Heading1"/>
        <w:jc w:val="center"/>
        <w:rPr>
          <w:sz w:val="24"/>
          <w:szCs w:val="24"/>
        </w:rPr>
      </w:pPr>
      <w:r w:rsidRPr="00D247B2">
        <w:rPr>
          <w:sz w:val="24"/>
          <w:szCs w:val="24"/>
        </w:rPr>
        <w:t>U.S.</w:t>
      </w:r>
      <w:r w:rsidRPr="00D247B2">
        <w:rPr>
          <w:sz w:val="24"/>
          <w:szCs w:val="24"/>
        </w:rPr>
        <w:t xml:space="preserve"> GOVERNMENT</w:t>
      </w:r>
    </w:p>
    <w:p w:rsidR="009E2D25" w:rsidRPr="009E2D25">
      <w:pPr>
        <w:jc w:val="center"/>
        <w:rPr>
          <w:rFonts w:ascii="Arial" w:hAnsi="Arial" w:cs="Arial"/>
          <w:b/>
          <w:sz w:val="24"/>
          <w:szCs w:val="24"/>
        </w:rPr>
      </w:pPr>
    </w:p>
    <w:p w:rsidR="00F10A95" w:rsidRPr="00D247B2" w:rsidP="00D247B2">
      <w:pPr>
        <w:pStyle w:val="Title"/>
      </w:pPr>
      <w:r>
        <w:t>Department of Veterans Affairs (VA)</w:t>
      </w:r>
      <w:r w:rsidRPr="00D247B2" w:rsidR="00686A43">
        <w:t xml:space="preserve"> s</w:t>
      </w:r>
      <w:r w:rsidRPr="00D247B2" w:rsidR="00550CE0">
        <w:t xml:space="preserve">eeks </w:t>
      </w:r>
      <w:r w:rsidRPr="00D247B2" w:rsidR="00686A43">
        <w:t>to l</w:t>
      </w:r>
      <w:r w:rsidRPr="00D247B2" w:rsidR="00983879">
        <w:t>ease</w:t>
      </w:r>
      <w:r w:rsidRPr="00D247B2" w:rsidR="00686A43">
        <w:t xml:space="preserve"> the following space:</w:t>
      </w:r>
    </w:p>
    <w:p w:rsidR="00F56058" w:rsidRPr="009E2D25" w:rsidP="00F56058">
      <w:pPr>
        <w:jc w:val="center"/>
        <w:rPr>
          <w:rFonts w:ascii="Arial" w:hAnsi="Arial" w:cs="Arial"/>
          <w:sz w:val="24"/>
          <w:szCs w:val="24"/>
        </w:rPr>
      </w:pPr>
    </w:p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/>
      </w:tblPr>
      <w:tblGrid>
        <w:gridCol w:w="3433"/>
        <w:gridCol w:w="5197"/>
      </w:tblGrid>
      <w:tr w:rsidTr="001B787D">
        <w:tblPrEx>
          <w:tblW w:w="0" w:type="auto"/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/>
        </w:tblPrEx>
        <w:tc>
          <w:tcPr>
            <w:tcW w:w="3506" w:type="dxa"/>
          </w:tcPr>
          <w:p w:rsidR="001B787D" w:rsidRPr="009E2D25" w:rsidP="001B787D">
            <w:pPr>
              <w:tabs>
                <w:tab w:val="center" w:pos="4320"/>
                <w:tab w:val="right" w:pos="8640"/>
              </w:tabs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E2D25">
              <w:rPr>
                <w:rFonts w:ascii="Arial" w:hAnsi="Arial" w:cs="Arial"/>
                <w:sz w:val="24"/>
                <w:szCs w:val="24"/>
              </w:rPr>
              <w:t>State:</w:t>
            </w:r>
          </w:p>
        </w:tc>
        <w:tc>
          <w:tcPr>
            <w:tcW w:w="5350" w:type="dxa"/>
          </w:tcPr>
          <w:p w:rsidR="001B787D" w:rsidRPr="009E2D25" w:rsidP="001B787D">
            <w:pPr>
              <w:tabs>
                <w:tab w:val="center" w:pos="4320"/>
                <w:tab w:val="right" w:pos="8640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Florida</w:t>
            </w:r>
          </w:p>
        </w:tc>
      </w:tr>
      <w:tr w:rsidTr="001B787D">
        <w:tblPrEx>
          <w:tblW w:w="0" w:type="auto"/>
          <w:tblLook w:val="04A0"/>
        </w:tblPrEx>
        <w:tc>
          <w:tcPr>
            <w:tcW w:w="3506" w:type="dxa"/>
          </w:tcPr>
          <w:p w:rsidR="00686A43" w:rsidRPr="009E2D25" w:rsidP="001B787D">
            <w:pPr>
              <w:tabs>
                <w:tab w:val="center" w:pos="4320"/>
                <w:tab w:val="right" w:pos="8640"/>
              </w:tabs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E2D25">
              <w:rPr>
                <w:rFonts w:ascii="Arial" w:hAnsi="Arial" w:cs="Arial"/>
                <w:sz w:val="24"/>
                <w:szCs w:val="24"/>
              </w:rPr>
              <w:t>City:</w:t>
            </w:r>
          </w:p>
        </w:tc>
        <w:tc>
          <w:tcPr>
            <w:tcW w:w="5350" w:type="dxa"/>
          </w:tcPr>
          <w:p w:rsidR="00686A43" w:rsidRPr="009E2D25" w:rsidP="001B787D">
            <w:pPr>
              <w:tabs>
                <w:tab w:val="center" w:pos="4320"/>
                <w:tab w:val="right" w:pos="8640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Palm Bay</w:t>
            </w:r>
          </w:p>
        </w:tc>
      </w:tr>
      <w:tr w:rsidTr="001B787D">
        <w:tblPrEx>
          <w:tblW w:w="0" w:type="auto"/>
          <w:tblLook w:val="04A0"/>
        </w:tblPrEx>
        <w:tc>
          <w:tcPr>
            <w:tcW w:w="3506" w:type="dxa"/>
          </w:tcPr>
          <w:p w:rsidR="001B787D" w:rsidRPr="009E2D25" w:rsidP="001B787D">
            <w:pPr>
              <w:tabs>
                <w:tab w:val="center" w:pos="4320"/>
                <w:tab w:val="right" w:pos="8640"/>
              </w:tabs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E2D25">
              <w:rPr>
                <w:rFonts w:ascii="Arial" w:hAnsi="Arial" w:cs="Arial"/>
                <w:sz w:val="24"/>
                <w:szCs w:val="24"/>
              </w:rPr>
              <w:t>Delineated Area:</w:t>
            </w:r>
          </w:p>
        </w:tc>
        <w:tc>
          <w:tcPr>
            <w:tcW w:w="5350" w:type="dxa"/>
          </w:tcPr>
          <w:p w:rsidR="00D12A78" w:rsidRPr="00D5188E" w:rsidP="00D12A78">
            <w:pPr>
              <w:pStyle w:val="Title"/>
              <w:keepNext/>
            </w:pPr>
          </w:p>
          <w:p w:rsidR="00D12A78" w:rsidRPr="00E31284" w:rsidP="00D12A78">
            <w:pPr>
              <w:pStyle w:val="Title"/>
              <w:keepNext/>
              <w:ind w:left="540" w:hanging="540"/>
              <w:rPr>
                <w:color w:val="000000" w:themeColor="text1"/>
              </w:rPr>
            </w:pPr>
            <w:r w:rsidRPr="00E31284">
              <w:rPr>
                <w:color w:val="000000" w:themeColor="text1"/>
              </w:rPr>
              <w:t>North:</w:t>
            </w:r>
            <w:r w:rsidRPr="00E31284">
              <w:rPr>
                <w:color w:val="000000" w:themeColor="text1"/>
              </w:rPr>
              <w:tab/>
              <w:t>Palm Bay Rd.</w:t>
            </w:r>
          </w:p>
          <w:p w:rsidR="00D12A78" w:rsidRPr="00E31284" w:rsidP="00D12A78">
            <w:pPr>
              <w:pStyle w:val="Title"/>
              <w:keepNext/>
              <w:ind w:left="540" w:hanging="540"/>
              <w:rPr>
                <w:color w:val="000000" w:themeColor="text1"/>
              </w:rPr>
            </w:pPr>
            <w:r w:rsidRPr="00E31284">
              <w:rPr>
                <w:color w:val="000000" w:themeColor="text1"/>
              </w:rPr>
              <w:t>South:</w:t>
            </w:r>
            <w:r w:rsidRPr="00E31284">
              <w:rPr>
                <w:color w:val="000000" w:themeColor="text1"/>
              </w:rPr>
              <w:tab/>
              <w:t>Grant Rd.</w:t>
            </w:r>
          </w:p>
          <w:p w:rsidR="00D12A78" w:rsidRPr="00E31284" w:rsidP="00D12A78">
            <w:pPr>
              <w:pStyle w:val="Title"/>
              <w:keepNext/>
              <w:ind w:left="540" w:hanging="540"/>
              <w:rPr>
                <w:color w:val="000000" w:themeColor="text1"/>
              </w:rPr>
            </w:pPr>
            <w:r w:rsidRPr="00E31284">
              <w:rPr>
                <w:color w:val="000000" w:themeColor="text1"/>
              </w:rPr>
              <w:t>East:</w:t>
            </w:r>
            <w:r w:rsidRPr="00E31284">
              <w:rPr>
                <w:color w:val="000000" w:themeColor="text1"/>
              </w:rPr>
              <w:tab/>
              <w:t>US1</w:t>
            </w:r>
          </w:p>
          <w:p w:rsidR="00D12A78" w:rsidRPr="00E31284" w:rsidP="00D12A78">
            <w:pPr>
              <w:pStyle w:val="Title"/>
              <w:ind w:left="540" w:hanging="540"/>
              <w:rPr>
                <w:color w:val="000000" w:themeColor="text1"/>
              </w:rPr>
            </w:pPr>
            <w:r w:rsidRPr="00E31284">
              <w:rPr>
                <w:color w:val="000000" w:themeColor="text1"/>
              </w:rPr>
              <w:t>West:</w:t>
            </w:r>
            <w:r w:rsidRPr="00E31284">
              <w:rPr>
                <w:color w:val="000000" w:themeColor="text1"/>
              </w:rPr>
              <w:tab/>
              <w:t>St. Johns Heritage Pkwy, to Malabar Rd., to Jupiter Blvd, to Degroodt Rd SW.</w:t>
            </w:r>
          </w:p>
          <w:p w:rsidR="001B787D" w:rsidRPr="009E2D25" w:rsidP="001B787D">
            <w:pPr>
              <w:tabs>
                <w:tab w:val="center" w:pos="4320"/>
                <w:tab w:val="right" w:pos="8640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Tr="001B787D">
        <w:tblPrEx>
          <w:tblW w:w="0" w:type="auto"/>
          <w:tblLook w:val="04A0"/>
        </w:tblPrEx>
        <w:tc>
          <w:tcPr>
            <w:tcW w:w="3506" w:type="dxa"/>
          </w:tcPr>
          <w:p w:rsidR="001B787D" w:rsidRPr="009E2D25" w:rsidP="001B787D">
            <w:pPr>
              <w:tabs>
                <w:tab w:val="center" w:pos="4320"/>
                <w:tab w:val="right" w:pos="8640"/>
              </w:tabs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E2D25">
              <w:rPr>
                <w:rFonts w:ascii="Arial" w:hAnsi="Arial" w:cs="Arial"/>
                <w:sz w:val="24"/>
                <w:szCs w:val="24"/>
              </w:rPr>
              <w:t>Minimum Sq. Ft. (ABOA):</w:t>
            </w:r>
          </w:p>
        </w:tc>
        <w:tc>
          <w:tcPr>
            <w:tcW w:w="5350" w:type="dxa"/>
          </w:tcPr>
          <w:p w:rsidR="001B787D" w:rsidRPr="009E2D25" w:rsidP="001B787D">
            <w:pPr>
              <w:tabs>
                <w:tab w:val="center" w:pos="4320"/>
                <w:tab w:val="right" w:pos="8640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18,121</w:t>
            </w:r>
          </w:p>
        </w:tc>
      </w:tr>
      <w:tr w:rsidTr="001B787D">
        <w:tblPrEx>
          <w:tblW w:w="0" w:type="auto"/>
          <w:tblLook w:val="04A0"/>
        </w:tblPrEx>
        <w:tc>
          <w:tcPr>
            <w:tcW w:w="3506" w:type="dxa"/>
          </w:tcPr>
          <w:p w:rsidR="001B787D" w:rsidRPr="009E2D25" w:rsidP="001B787D">
            <w:pPr>
              <w:tabs>
                <w:tab w:val="center" w:pos="4320"/>
                <w:tab w:val="right" w:pos="8640"/>
              </w:tabs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E2D25">
              <w:rPr>
                <w:rFonts w:ascii="Arial" w:hAnsi="Arial" w:cs="Arial"/>
                <w:sz w:val="24"/>
                <w:szCs w:val="24"/>
              </w:rPr>
              <w:t>Maximum Sq. Ft. (ABOA):</w:t>
            </w:r>
          </w:p>
        </w:tc>
        <w:tc>
          <w:tcPr>
            <w:tcW w:w="5350" w:type="dxa"/>
          </w:tcPr>
          <w:p w:rsidR="001B787D" w:rsidRPr="009E2D25" w:rsidP="001B787D">
            <w:pPr>
              <w:tabs>
                <w:tab w:val="center" w:pos="4320"/>
                <w:tab w:val="right" w:pos="8640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19,486</w:t>
            </w:r>
          </w:p>
        </w:tc>
      </w:tr>
      <w:tr w:rsidTr="001B787D">
        <w:tblPrEx>
          <w:tblW w:w="0" w:type="auto"/>
          <w:tblLook w:val="04A0"/>
        </w:tblPrEx>
        <w:tc>
          <w:tcPr>
            <w:tcW w:w="3506" w:type="dxa"/>
          </w:tcPr>
          <w:p w:rsidR="001B787D" w:rsidRPr="009E2D25" w:rsidP="001B787D">
            <w:pPr>
              <w:tabs>
                <w:tab w:val="center" w:pos="4320"/>
                <w:tab w:val="right" w:pos="8640"/>
              </w:tabs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E2D25">
              <w:rPr>
                <w:rFonts w:ascii="Arial" w:hAnsi="Arial" w:cs="Arial"/>
                <w:sz w:val="24"/>
                <w:szCs w:val="24"/>
              </w:rPr>
              <w:t>Space Type:</w:t>
            </w:r>
          </w:p>
        </w:tc>
        <w:tc>
          <w:tcPr>
            <w:tcW w:w="5350" w:type="dxa"/>
          </w:tcPr>
          <w:p w:rsidR="001B787D" w:rsidRPr="009E2D25" w:rsidP="001B787D">
            <w:pPr>
              <w:tabs>
                <w:tab w:val="center" w:pos="4320"/>
                <w:tab w:val="right" w:pos="8640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Medical</w:t>
            </w:r>
          </w:p>
        </w:tc>
      </w:tr>
      <w:tr w:rsidTr="001B787D">
        <w:tblPrEx>
          <w:tblW w:w="0" w:type="auto"/>
          <w:tblLook w:val="04A0"/>
        </w:tblPrEx>
        <w:tc>
          <w:tcPr>
            <w:tcW w:w="3506" w:type="dxa"/>
          </w:tcPr>
          <w:p w:rsidR="001B787D" w:rsidRPr="009E2D25" w:rsidP="001B787D">
            <w:pPr>
              <w:tabs>
                <w:tab w:val="center" w:pos="4320"/>
                <w:tab w:val="right" w:pos="8640"/>
              </w:tabs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E2D25">
              <w:rPr>
                <w:rFonts w:ascii="Arial" w:hAnsi="Arial" w:cs="Arial"/>
                <w:sz w:val="24"/>
                <w:szCs w:val="24"/>
              </w:rPr>
              <w:t>Parking Spaces (Total):</w:t>
            </w:r>
          </w:p>
        </w:tc>
        <w:tc>
          <w:tcPr>
            <w:tcW w:w="5350" w:type="dxa"/>
          </w:tcPr>
          <w:p w:rsidR="001B787D" w:rsidRPr="009E2D25" w:rsidP="001B787D">
            <w:pPr>
              <w:tabs>
                <w:tab w:val="center" w:pos="4320"/>
                <w:tab w:val="right" w:pos="8640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132</w:t>
            </w:r>
          </w:p>
        </w:tc>
      </w:tr>
      <w:tr w:rsidTr="001B787D">
        <w:tblPrEx>
          <w:tblW w:w="0" w:type="auto"/>
          <w:tblLook w:val="04A0"/>
        </w:tblPrEx>
        <w:tc>
          <w:tcPr>
            <w:tcW w:w="3506" w:type="dxa"/>
          </w:tcPr>
          <w:p w:rsidR="001B787D" w:rsidRPr="009E2D25" w:rsidP="001B787D">
            <w:pPr>
              <w:tabs>
                <w:tab w:val="center" w:pos="4320"/>
                <w:tab w:val="right" w:pos="8640"/>
              </w:tabs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E2D25">
              <w:rPr>
                <w:rFonts w:ascii="Arial" w:hAnsi="Arial" w:cs="Arial"/>
                <w:sz w:val="24"/>
                <w:szCs w:val="24"/>
              </w:rPr>
              <w:t>Parking Spaces (Surface):</w:t>
            </w:r>
          </w:p>
        </w:tc>
        <w:tc>
          <w:tcPr>
            <w:tcW w:w="5350" w:type="dxa"/>
          </w:tcPr>
          <w:p w:rsidR="001B787D" w:rsidRPr="009E2D25" w:rsidP="001B787D">
            <w:pPr>
              <w:tabs>
                <w:tab w:val="center" w:pos="4320"/>
                <w:tab w:val="right" w:pos="8640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132</w:t>
            </w:r>
          </w:p>
        </w:tc>
      </w:tr>
      <w:tr w:rsidTr="001B787D">
        <w:tblPrEx>
          <w:tblW w:w="0" w:type="auto"/>
          <w:tblLook w:val="04A0"/>
        </w:tblPrEx>
        <w:tc>
          <w:tcPr>
            <w:tcW w:w="3506" w:type="dxa"/>
          </w:tcPr>
          <w:p w:rsidR="001B787D" w:rsidRPr="009E2D25" w:rsidP="001B787D">
            <w:pPr>
              <w:tabs>
                <w:tab w:val="center" w:pos="4320"/>
                <w:tab w:val="right" w:pos="8640"/>
              </w:tabs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E2D25">
              <w:rPr>
                <w:rFonts w:ascii="Arial" w:hAnsi="Arial" w:cs="Arial"/>
                <w:sz w:val="24"/>
                <w:szCs w:val="24"/>
              </w:rPr>
              <w:t>Parking Spaces (Structured):</w:t>
            </w:r>
          </w:p>
        </w:tc>
        <w:tc>
          <w:tcPr>
            <w:tcW w:w="5350" w:type="dxa"/>
          </w:tcPr>
          <w:p w:rsidR="001B787D" w:rsidRPr="009E2D25" w:rsidP="001B787D">
            <w:pPr>
              <w:tabs>
                <w:tab w:val="center" w:pos="4320"/>
                <w:tab w:val="right" w:pos="8640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Tr="001B787D">
        <w:tblPrEx>
          <w:tblW w:w="0" w:type="auto"/>
          <w:tblLook w:val="04A0"/>
        </w:tblPrEx>
        <w:tc>
          <w:tcPr>
            <w:tcW w:w="3506" w:type="dxa"/>
          </w:tcPr>
          <w:p w:rsidR="001B787D" w:rsidRPr="009E2D25" w:rsidP="001B787D">
            <w:pPr>
              <w:tabs>
                <w:tab w:val="center" w:pos="4320"/>
                <w:tab w:val="right" w:pos="8640"/>
              </w:tabs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E2D25">
              <w:rPr>
                <w:rFonts w:ascii="Arial" w:hAnsi="Arial" w:cs="Arial"/>
                <w:sz w:val="24"/>
                <w:szCs w:val="24"/>
              </w:rPr>
              <w:t>Parking Spaces (Reserved):</w:t>
            </w:r>
          </w:p>
        </w:tc>
        <w:tc>
          <w:tcPr>
            <w:tcW w:w="5350" w:type="dxa"/>
          </w:tcPr>
          <w:p w:rsidR="001B787D" w:rsidRPr="009E2D25" w:rsidP="001B787D">
            <w:pPr>
              <w:tabs>
                <w:tab w:val="center" w:pos="4320"/>
                <w:tab w:val="right" w:pos="8640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</w:tr>
      <w:tr w:rsidTr="00B4581F">
        <w:tblPrEx>
          <w:tblW w:w="0" w:type="auto"/>
          <w:tblLook w:val="04A0"/>
        </w:tblPrEx>
        <w:trPr>
          <w:trHeight w:val="188"/>
        </w:trPr>
        <w:tc>
          <w:tcPr>
            <w:tcW w:w="3506" w:type="dxa"/>
          </w:tcPr>
          <w:p w:rsidR="001B787D" w:rsidRPr="009E2D25" w:rsidP="001B787D">
            <w:pPr>
              <w:tabs>
                <w:tab w:val="center" w:pos="4320"/>
                <w:tab w:val="right" w:pos="8640"/>
              </w:tabs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E2D25">
              <w:rPr>
                <w:rFonts w:ascii="Arial" w:hAnsi="Arial" w:cs="Arial"/>
                <w:sz w:val="24"/>
                <w:szCs w:val="24"/>
              </w:rPr>
              <w:t>Full Term:</w:t>
            </w:r>
          </w:p>
        </w:tc>
        <w:tc>
          <w:tcPr>
            <w:tcW w:w="5350" w:type="dxa"/>
          </w:tcPr>
          <w:p w:rsidR="001B787D" w:rsidRPr="009E2D25" w:rsidP="001B787D">
            <w:pPr>
              <w:tabs>
                <w:tab w:val="center" w:pos="4320"/>
                <w:tab w:val="right" w:pos="8640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 Years</w:t>
            </w:r>
          </w:p>
        </w:tc>
      </w:tr>
      <w:tr w:rsidTr="001B787D">
        <w:tblPrEx>
          <w:tblW w:w="0" w:type="auto"/>
          <w:tblLook w:val="04A0"/>
        </w:tblPrEx>
        <w:tc>
          <w:tcPr>
            <w:tcW w:w="3506" w:type="dxa"/>
          </w:tcPr>
          <w:p w:rsidR="001B787D" w:rsidRPr="009E2D25" w:rsidP="001B787D">
            <w:pPr>
              <w:tabs>
                <w:tab w:val="center" w:pos="4320"/>
                <w:tab w:val="right" w:pos="8640"/>
              </w:tabs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E2D25">
              <w:rPr>
                <w:rFonts w:ascii="Arial" w:hAnsi="Arial" w:cs="Arial"/>
                <w:sz w:val="24"/>
                <w:szCs w:val="24"/>
              </w:rPr>
              <w:t>Firm Term:</w:t>
            </w:r>
          </w:p>
        </w:tc>
        <w:tc>
          <w:tcPr>
            <w:tcW w:w="5350" w:type="dxa"/>
          </w:tcPr>
          <w:p w:rsidR="001B787D" w:rsidRPr="009E2D25" w:rsidP="001B787D">
            <w:pPr>
              <w:tabs>
                <w:tab w:val="center" w:pos="4320"/>
                <w:tab w:val="right" w:pos="8640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 Years</w:t>
            </w:r>
          </w:p>
        </w:tc>
      </w:tr>
      <w:tr w:rsidTr="001B787D">
        <w:tblPrEx>
          <w:tblW w:w="0" w:type="auto"/>
          <w:tblLook w:val="04A0"/>
        </w:tblPrEx>
        <w:tc>
          <w:tcPr>
            <w:tcW w:w="3506" w:type="dxa"/>
          </w:tcPr>
          <w:p w:rsidR="001B787D" w:rsidRPr="009E2D25" w:rsidP="001B787D">
            <w:pPr>
              <w:tabs>
                <w:tab w:val="center" w:pos="4320"/>
                <w:tab w:val="right" w:pos="8640"/>
              </w:tabs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E2D25">
              <w:rPr>
                <w:rFonts w:ascii="Arial" w:hAnsi="Arial" w:cs="Arial"/>
                <w:sz w:val="24"/>
                <w:szCs w:val="24"/>
              </w:rPr>
              <w:t>Option Term:</w:t>
            </w:r>
          </w:p>
        </w:tc>
        <w:tc>
          <w:tcPr>
            <w:tcW w:w="5350" w:type="dxa"/>
          </w:tcPr>
          <w:p w:rsidR="001B787D" w:rsidRPr="009E2D25" w:rsidP="001B787D">
            <w:pPr>
              <w:tabs>
                <w:tab w:val="center" w:pos="4320"/>
                <w:tab w:val="right" w:pos="8640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Tr="001B787D">
        <w:tblPrEx>
          <w:tblW w:w="0" w:type="auto"/>
          <w:tblLook w:val="04A0"/>
        </w:tblPrEx>
        <w:tc>
          <w:tcPr>
            <w:tcW w:w="3506" w:type="dxa"/>
          </w:tcPr>
          <w:p w:rsidR="001B787D" w:rsidRPr="009E2D25" w:rsidP="001B787D">
            <w:pPr>
              <w:tabs>
                <w:tab w:val="center" w:pos="4320"/>
                <w:tab w:val="right" w:pos="8640"/>
              </w:tabs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E2D25">
              <w:rPr>
                <w:rFonts w:ascii="Arial" w:hAnsi="Arial" w:cs="Arial"/>
                <w:sz w:val="24"/>
                <w:szCs w:val="24"/>
              </w:rPr>
              <w:t>Additional Requirements:</w:t>
            </w:r>
          </w:p>
        </w:tc>
        <w:tc>
          <w:tcPr>
            <w:tcW w:w="5350" w:type="dxa"/>
          </w:tcPr>
          <w:p w:rsidR="001B787D" w:rsidRPr="009E2D25" w:rsidP="001B787D">
            <w:pPr>
              <w:tabs>
                <w:tab w:val="center" w:pos="4320"/>
                <w:tab w:val="right" w:pos="8640"/>
              </w:tabs>
              <w:rPr>
                <w:rFonts w:ascii="Arial" w:hAnsi="Arial" w:cs="Arial"/>
                <w:sz w:val="24"/>
                <w:szCs w:val="24"/>
              </w:rPr>
            </w:pPr>
            <w:r w:rsidRPr="009E2D25">
              <w:rPr>
                <w:rFonts w:ascii="Arial" w:hAnsi="Arial" w:cs="Arial"/>
                <w:sz w:val="24"/>
                <w:szCs w:val="24"/>
              </w:rPr>
              <w:t>[</w:t>
            </w:r>
            <w:r w:rsidRPr="0081456E">
              <w:rPr>
                <w:rFonts w:ascii="Arial" w:hAnsi="Arial" w:cs="Arial"/>
                <w:sz w:val="24"/>
                <w:szCs w:val="24"/>
                <w:highlight w:val="lightGray"/>
              </w:rPr>
              <w:t>……</w:t>
            </w:r>
            <w:r w:rsidRPr="009E2D25">
              <w:rPr>
                <w:rFonts w:ascii="Arial" w:hAnsi="Arial" w:cs="Arial"/>
                <w:sz w:val="24"/>
                <w:szCs w:val="24"/>
              </w:rPr>
              <w:t>]</w:t>
            </w:r>
          </w:p>
        </w:tc>
      </w:tr>
    </w:tbl>
    <w:p w:rsidR="001B787D" w:rsidP="001B787D">
      <w:pPr>
        <w:rPr>
          <w:rFonts w:ascii="Arial" w:hAnsi="Arial" w:cs="Arial"/>
          <w:sz w:val="24"/>
          <w:szCs w:val="24"/>
        </w:rPr>
      </w:pPr>
      <w:r w:rsidRPr="009E2D25">
        <w:rPr>
          <w:rFonts w:ascii="Arial" w:hAnsi="Arial" w:cs="Arial"/>
          <w:sz w:val="24"/>
          <w:szCs w:val="24"/>
        </w:rPr>
        <w:t xml:space="preserve"> </w:t>
      </w:r>
    </w:p>
    <w:p w:rsidR="00BB1A4A" w:rsidRPr="00760E81" w:rsidP="00BB1A4A">
      <w:pPr>
        <w:rPr>
          <w:rFonts w:ascii="Arial" w:hAnsi="Arial" w:cs="Arial"/>
          <w:caps/>
          <w:vanish/>
          <w:color w:val="000000" w:themeColor="text1"/>
        </w:rPr>
      </w:pPr>
      <w:r w:rsidRPr="00760E81">
        <w:rPr>
          <w:rFonts w:ascii="Arial" w:hAnsi="Arial" w:cs="Arial"/>
          <w:b/>
          <w:caps/>
          <w:vanish/>
          <w:color w:val="000000" w:themeColor="text1"/>
        </w:rPr>
        <w:t>Action</w:t>
      </w:r>
      <w:r w:rsidRPr="00760E81">
        <w:rPr>
          <w:rFonts w:ascii="Arial" w:hAnsi="Arial" w:cs="Arial"/>
          <w:caps/>
          <w:vanish/>
          <w:color w:val="000000" w:themeColor="text1"/>
        </w:rPr>
        <w:t xml:space="preserve">: Choose whether or not a fully serviced lease is required.  Also choose </w:t>
      </w:r>
      <w:r w:rsidRPr="00760E81" w:rsidR="00615C58">
        <w:rPr>
          <w:rFonts w:ascii="Arial" w:hAnsi="Arial" w:cs="Arial"/>
          <w:caps/>
          <w:vanish/>
          <w:color w:val="000000" w:themeColor="text1"/>
        </w:rPr>
        <w:t>1-PERCENT-ANNUAL-CHANCE</w:t>
      </w:r>
      <w:r w:rsidRPr="00760E81">
        <w:rPr>
          <w:rFonts w:ascii="Arial" w:hAnsi="Arial" w:cs="Arial"/>
          <w:caps/>
          <w:vanish/>
          <w:color w:val="000000" w:themeColor="text1"/>
        </w:rPr>
        <w:t xml:space="preserve"> floodplain </w:t>
      </w:r>
      <w:r w:rsidRPr="00760E81" w:rsidR="00EF1449">
        <w:rPr>
          <w:rFonts w:ascii="Arial" w:hAnsi="Arial" w:cs="Arial"/>
          <w:caps/>
          <w:vanish/>
          <w:color w:val="000000" w:themeColor="text1"/>
        </w:rPr>
        <w:t xml:space="preserve">(formerly referred to as “100-year” floodplain) </w:t>
      </w:r>
      <w:r w:rsidRPr="00760E81">
        <w:rPr>
          <w:rFonts w:ascii="Arial" w:hAnsi="Arial" w:cs="Arial"/>
          <w:caps/>
          <w:vanish/>
          <w:color w:val="000000" w:themeColor="text1"/>
        </w:rPr>
        <w:t>unless requirement is identified by agency as a critical action.</w:t>
      </w:r>
    </w:p>
    <w:p w:rsidR="001B787D" w:rsidRPr="00760E81" w:rsidP="001B787D">
      <w:pPr>
        <w:rPr>
          <w:rFonts w:ascii="Arial" w:hAnsi="Arial" w:cs="Arial"/>
          <w:color w:val="000000" w:themeColor="text1"/>
          <w:sz w:val="24"/>
          <w:szCs w:val="24"/>
        </w:rPr>
      </w:pPr>
      <w:r w:rsidRPr="00760E81">
        <w:rPr>
          <w:rFonts w:ascii="Arial" w:hAnsi="Arial" w:cs="Arial"/>
          <w:color w:val="000000" w:themeColor="text1"/>
          <w:sz w:val="24"/>
          <w:szCs w:val="24"/>
        </w:rPr>
        <w:t>Offered space must meet Government requirements for fire safety, accessibility, seismic</w:t>
      </w:r>
      <w:r w:rsidRPr="00760E81" w:rsidR="00671D66">
        <w:rPr>
          <w:rFonts w:ascii="Arial" w:hAnsi="Arial" w:cs="Arial"/>
          <w:color w:val="000000" w:themeColor="text1"/>
          <w:sz w:val="24"/>
          <w:szCs w:val="24"/>
        </w:rPr>
        <w:t>,</w:t>
      </w:r>
      <w:r w:rsidRPr="00760E81">
        <w:rPr>
          <w:rFonts w:ascii="Arial" w:hAnsi="Arial" w:cs="Arial"/>
          <w:color w:val="000000" w:themeColor="text1"/>
          <w:sz w:val="24"/>
          <w:szCs w:val="24"/>
        </w:rPr>
        <w:t xml:space="preserve"> and sustainability standards per the terms of the Lease.</w:t>
      </w:r>
      <w:r w:rsidRPr="00760E81" w:rsidR="00983879">
        <w:rPr>
          <w:rFonts w:ascii="Arial" w:hAnsi="Arial" w:cs="Arial"/>
          <w:color w:val="000000" w:themeColor="text1"/>
          <w:sz w:val="24"/>
          <w:szCs w:val="24"/>
        </w:rPr>
        <w:t xml:space="preserve">  </w:t>
      </w:r>
      <w:r w:rsidRPr="00760E81" w:rsidR="00BA71FD">
        <w:rPr>
          <w:rFonts w:ascii="Arial" w:hAnsi="Arial" w:cs="Arial"/>
          <w:color w:val="000000" w:themeColor="text1"/>
          <w:sz w:val="24"/>
          <w:szCs w:val="24"/>
        </w:rPr>
        <w:t xml:space="preserve">A fully serviced lease </w:t>
      </w:r>
      <w:r w:rsidRPr="00760E81" w:rsidR="00D12A78">
        <w:rPr>
          <w:rFonts w:ascii="Arial" w:hAnsi="Arial" w:cs="Arial"/>
          <w:color w:val="000000" w:themeColor="text1"/>
          <w:sz w:val="24"/>
          <w:szCs w:val="24"/>
        </w:rPr>
        <w:t>Is</w:t>
      </w:r>
      <w:r w:rsidRPr="00760E81" w:rsidR="00BA71FD">
        <w:rPr>
          <w:rFonts w:ascii="Arial" w:hAnsi="Arial" w:cs="Arial"/>
          <w:color w:val="000000" w:themeColor="text1"/>
          <w:sz w:val="24"/>
          <w:szCs w:val="24"/>
        </w:rPr>
        <w:t xml:space="preserve"> required.</w:t>
      </w:r>
      <w:r w:rsidRPr="00760E81" w:rsidR="00983879">
        <w:rPr>
          <w:rFonts w:ascii="Arial" w:hAnsi="Arial" w:cs="Arial"/>
          <w:color w:val="000000" w:themeColor="text1"/>
          <w:sz w:val="24"/>
          <w:szCs w:val="24"/>
        </w:rPr>
        <w:t xml:space="preserve">  </w:t>
      </w:r>
      <w:r w:rsidRPr="00760E81">
        <w:rPr>
          <w:rFonts w:ascii="Arial" w:hAnsi="Arial" w:cs="Arial"/>
          <w:color w:val="000000" w:themeColor="text1"/>
          <w:sz w:val="24"/>
          <w:szCs w:val="24"/>
        </w:rPr>
        <w:t>Offered space shall not be in the</w:t>
      </w:r>
      <w:r w:rsidRPr="00760E81" w:rsidR="00D12A78">
        <w:rPr>
          <w:rFonts w:ascii="Arial" w:hAnsi="Arial" w:cs="Arial"/>
          <w:color w:val="000000" w:themeColor="text1"/>
          <w:sz w:val="24"/>
          <w:szCs w:val="24"/>
        </w:rPr>
        <w:t>1-percent-annual-chance</w:t>
      </w:r>
      <w:r w:rsidRPr="00760E81">
        <w:rPr>
          <w:rFonts w:ascii="Arial" w:hAnsi="Arial" w:cs="Arial"/>
          <w:color w:val="000000" w:themeColor="text1"/>
          <w:sz w:val="24"/>
          <w:szCs w:val="24"/>
        </w:rPr>
        <w:t xml:space="preserve"> floodplain</w:t>
      </w:r>
      <w:r w:rsidRPr="00760E81" w:rsidR="00EF1449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760E81" w:rsidR="006334EB">
        <w:rPr>
          <w:rFonts w:ascii="Arial" w:hAnsi="Arial" w:cs="Arial"/>
          <w:color w:val="000000" w:themeColor="text1"/>
          <w:sz w:val="24"/>
          <w:szCs w:val="24"/>
        </w:rPr>
        <w:t>(</w:t>
      </w:r>
      <w:r w:rsidRPr="00760E81" w:rsidR="00EF1449">
        <w:rPr>
          <w:rFonts w:ascii="Arial" w:hAnsi="Arial" w:cs="Arial"/>
          <w:color w:val="000000" w:themeColor="text1"/>
          <w:sz w:val="24"/>
          <w:szCs w:val="24"/>
        </w:rPr>
        <w:t xml:space="preserve">formerly referred to as </w:t>
      </w:r>
      <w:bookmarkStart w:id="2" w:name="_Hlk119918126"/>
      <w:r w:rsidRPr="00760E81" w:rsidR="006334EB">
        <w:rPr>
          <w:rFonts w:ascii="Arial" w:hAnsi="Arial" w:cs="Arial"/>
          <w:color w:val="000000" w:themeColor="text1"/>
          <w:sz w:val="24"/>
          <w:szCs w:val="24"/>
        </w:rPr>
        <w:t>[</w:t>
      </w:r>
      <w:r w:rsidRPr="00760E81" w:rsidR="00EF1449">
        <w:rPr>
          <w:rFonts w:ascii="Arial" w:hAnsi="Arial" w:cs="Arial"/>
          <w:color w:val="000000" w:themeColor="text1"/>
          <w:sz w:val="24"/>
          <w:szCs w:val="24"/>
        </w:rPr>
        <w:t>“100-year”</w:t>
      </w:r>
      <w:r w:rsidRPr="00760E81" w:rsidR="00EF1449">
        <w:rPr>
          <w:rFonts w:ascii="Arial" w:hAnsi="Arial" w:cs="Arial"/>
          <w:color w:val="000000" w:themeColor="text1"/>
          <w:sz w:val="24"/>
          <w:szCs w:val="24"/>
        </w:rPr>
        <w:t>/“</w:t>
      </w:r>
      <w:r w:rsidRPr="00760E81" w:rsidR="00EF1449">
        <w:rPr>
          <w:rFonts w:ascii="Arial" w:hAnsi="Arial" w:cs="Arial"/>
          <w:color w:val="000000" w:themeColor="text1"/>
          <w:sz w:val="24"/>
          <w:szCs w:val="24"/>
        </w:rPr>
        <w:t>500-Year”</w:t>
      </w:r>
      <w:r w:rsidRPr="00760E81" w:rsidR="006334EB">
        <w:rPr>
          <w:rFonts w:ascii="Arial" w:hAnsi="Arial" w:cs="Arial"/>
          <w:color w:val="000000" w:themeColor="text1"/>
          <w:sz w:val="24"/>
          <w:szCs w:val="24"/>
        </w:rPr>
        <w:t>]</w:t>
      </w:r>
      <w:r w:rsidRPr="00760E81" w:rsidR="00EF1449">
        <w:rPr>
          <w:rFonts w:ascii="Arial" w:hAnsi="Arial" w:cs="Arial"/>
          <w:color w:val="000000" w:themeColor="text1"/>
          <w:sz w:val="24"/>
          <w:szCs w:val="24"/>
        </w:rPr>
        <w:t xml:space="preserve"> floodplain</w:t>
      </w:r>
      <w:r w:rsidRPr="00760E81" w:rsidR="006334EB">
        <w:rPr>
          <w:rFonts w:ascii="Arial" w:hAnsi="Arial" w:cs="Arial"/>
          <w:color w:val="000000" w:themeColor="text1"/>
          <w:sz w:val="24"/>
          <w:szCs w:val="24"/>
        </w:rPr>
        <w:t>)</w:t>
      </w:r>
      <w:bookmarkEnd w:id="2"/>
      <w:r w:rsidRPr="00760E81">
        <w:rPr>
          <w:rFonts w:ascii="Arial" w:hAnsi="Arial" w:cs="Arial"/>
          <w:color w:val="000000" w:themeColor="text1"/>
          <w:sz w:val="24"/>
          <w:szCs w:val="24"/>
        </w:rPr>
        <w:t>.</w:t>
      </w:r>
    </w:p>
    <w:p w:rsidR="00BB1A4A" w:rsidP="001B787D">
      <w:pPr>
        <w:rPr>
          <w:rFonts w:ascii="Arial" w:hAnsi="Arial" w:cs="Arial"/>
        </w:rPr>
      </w:pPr>
    </w:p>
    <w:p w:rsidR="00BA0070" w:rsidRPr="00277178" w:rsidP="001B787D">
      <w:pPr>
        <w:rPr>
          <w:rFonts w:ascii="Arial" w:hAnsi="Arial" w:cs="Arial"/>
          <w:b/>
        </w:rPr>
      </w:pPr>
      <w:r w:rsidRPr="00277178">
        <w:rPr>
          <w:rFonts w:ascii="Arial" w:hAnsi="Arial" w:cs="Arial"/>
          <w:b/>
          <w:i/>
          <w:sz w:val="24"/>
          <w:szCs w:val="24"/>
        </w:rPr>
        <w:t xml:space="preserve">Entities are advised to familiarize themselves with the </w:t>
      </w:r>
      <w:r w:rsidR="005C712C">
        <w:rPr>
          <w:rFonts w:ascii="Arial" w:hAnsi="Arial" w:cs="Arial"/>
          <w:b/>
          <w:i/>
          <w:sz w:val="24"/>
          <w:szCs w:val="24"/>
        </w:rPr>
        <w:t xml:space="preserve">telecommunications </w:t>
      </w:r>
      <w:r w:rsidRPr="00277178">
        <w:rPr>
          <w:rFonts w:ascii="Arial" w:hAnsi="Arial" w:cs="Arial"/>
          <w:b/>
          <w:i/>
          <w:sz w:val="24"/>
          <w:szCs w:val="24"/>
        </w:rPr>
        <w:t xml:space="preserve">prohibitions outlined under Section 889 of the FY19 </w:t>
      </w:r>
      <w:r w:rsidR="00F117E5">
        <w:rPr>
          <w:rFonts w:ascii="Arial" w:hAnsi="Arial" w:cs="Arial"/>
          <w:b/>
          <w:i/>
          <w:sz w:val="24"/>
          <w:szCs w:val="24"/>
        </w:rPr>
        <w:t>National Defense Authorization Act (</w:t>
      </w:r>
      <w:r w:rsidRPr="00277178">
        <w:rPr>
          <w:rFonts w:ascii="Arial" w:hAnsi="Arial" w:cs="Arial"/>
          <w:b/>
          <w:i/>
          <w:sz w:val="24"/>
          <w:szCs w:val="24"/>
        </w:rPr>
        <w:t>NDAA</w:t>
      </w:r>
      <w:r w:rsidR="00F117E5">
        <w:rPr>
          <w:rFonts w:ascii="Arial" w:hAnsi="Arial" w:cs="Arial"/>
          <w:b/>
          <w:i/>
          <w:sz w:val="24"/>
          <w:szCs w:val="24"/>
        </w:rPr>
        <w:t>)</w:t>
      </w:r>
      <w:r w:rsidRPr="00277178">
        <w:rPr>
          <w:rFonts w:ascii="Arial" w:hAnsi="Arial" w:cs="Arial"/>
          <w:b/>
          <w:i/>
          <w:sz w:val="24"/>
          <w:szCs w:val="24"/>
        </w:rPr>
        <w:t xml:space="preserve">, as implemented by the </w:t>
      </w:r>
      <w:r w:rsidR="00F117E5">
        <w:rPr>
          <w:rFonts w:ascii="Arial" w:hAnsi="Arial" w:cs="Arial"/>
          <w:b/>
          <w:i/>
          <w:sz w:val="24"/>
          <w:szCs w:val="24"/>
        </w:rPr>
        <w:t>Federal Acquisition Regulation (</w:t>
      </w:r>
      <w:r w:rsidRPr="00277178">
        <w:rPr>
          <w:rFonts w:ascii="Arial" w:hAnsi="Arial" w:cs="Arial"/>
          <w:b/>
          <w:i/>
          <w:sz w:val="24"/>
          <w:szCs w:val="24"/>
        </w:rPr>
        <w:t>FAR</w:t>
      </w:r>
      <w:r w:rsidR="00F117E5">
        <w:rPr>
          <w:rFonts w:ascii="Arial" w:hAnsi="Arial" w:cs="Arial"/>
          <w:b/>
          <w:i/>
          <w:sz w:val="24"/>
          <w:szCs w:val="24"/>
        </w:rPr>
        <w:t>)</w:t>
      </w:r>
      <w:r w:rsidRPr="00277178">
        <w:rPr>
          <w:rFonts w:ascii="Arial" w:hAnsi="Arial" w:cs="Arial"/>
          <w:b/>
          <w:i/>
          <w:sz w:val="24"/>
          <w:szCs w:val="24"/>
        </w:rPr>
        <w:t>.</w:t>
      </w:r>
      <w:r w:rsidR="00986741">
        <w:rPr>
          <w:rFonts w:ascii="Arial" w:hAnsi="Arial" w:cs="Arial"/>
          <w:b/>
          <w:i/>
          <w:sz w:val="24"/>
          <w:szCs w:val="24"/>
        </w:rPr>
        <w:t xml:space="preserve">  </w:t>
      </w:r>
      <w:r w:rsidRPr="00986741" w:rsidR="00986741">
        <w:rPr>
          <w:rFonts w:ascii="Arial" w:eastAsia="Arial" w:hAnsi="Arial" w:cs="Arial"/>
          <w:lang w:val="en"/>
        </w:rPr>
        <w:t xml:space="preserve">). </w:t>
      </w:r>
      <w:r w:rsidR="00986741">
        <w:rPr>
          <w:rFonts w:ascii="Arial" w:eastAsia="Arial" w:hAnsi="Arial" w:cs="Arial"/>
          <w:lang w:val="en"/>
        </w:rPr>
        <w:t xml:space="preserve"> </w:t>
      </w:r>
      <w:r w:rsidRPr="00986741" w:rsidR="00986741">
        <w:rPr>
          <w:rFonts w:ascii="Arial" w:hAnsi="Arial" w:cs="Arial"/>
          <w:b/>
          <w:i/>
          <w:sz w:val="24"/>
          <w:szCs w:val="24"/>
        </w:rPr>
        <w:t>For more information, visit:</w:t>
      </w:r>
      <w:r w:rsidRPr="00986741" w:rsidR="00986741">
        <w:rPr>
          <w:rFonts w:ascii="Arial" w:eastAsia="Arial" w:hAnsi="Arial" w:cs="Arial"/>
          <w:lang w:val="en"/>
        </w:rPr>
        <w:t xml:space="preserve"> </w:t>
      </w:r>
      <w:r>
        <w:fldChar w:fldCharType="begin"/>
      </w:r>
      <w:r>
        <w:instrText xml:space="preserve"> HYPERLINK "https://acquisition.gov/FAR-Case-2019-009/889_Part_B" </w:instrText>
      </w:r>
      <w:r>
        <w:fldChar w:fldCharType="separate"/>
      </w:r>
      <w:r w:rsidRPr="00986741" w:rsidR="00986741">
        <w:rPr>
          <w:rFonts w:ascii="Arial" w:eastAsia="Arial" w:hAnsi="Arial" w:cs="Arial"/>
          <w:i/>
          <w:color w:val="0000FF"/>
          <w:sz w:val="24"/>
          <w:szCs w:val="24"/>
          <w:u w:val="single"/>
          <w:lang w:val="en"/>
        </w:rPr>
        <w:t>https://acquisition.gov/FAR-Case-2019-009/889_Part_B</w:t>
      </w:r>
      <w:r>
        <w:fldChar w:fldCharType="end"/>
      </w:r>
      <w:r w:rsidR="00986741">
        <w:rPr>
          <w:rFonts w:ascii="Arial" w:eastAsia="Arial" w:hAnsi="Arial" w:cs="Arial"/>
          <w:i/>
          <w:color w:val="0000FF"/>
          <w:sz w:val="24"/>
          <w:szCs w:val="24"/>
          <w:u w:val="single"/>
          <w:lang w:val="en"/>
        </w:rPr>
        <w:t>.</w:t>
      </w:r>
    </w:p>
    <w:p w:rsidR="00BA0070" w:rsidRPr="007F2840" w:rsidP="001B787D">
      <w:pPr>
        <w:rPr>
          <w:rFonts w:ascii="Arial" w:hAnsi="Arial" w:cs="Arial"/>
        </w:rPr>
      </w:pPr>
    </w:p>
    <w:p w:rsidR="00DE68C1" w:rsidRPr="009A6D32" w:rsidP="001B787D">
      <w:pPr>
        <w:rPr>
          <w:rFonts w:ascii="Arial" w:hAnsi="Arial" w:cs="Arial"/>
          <w:sz w:val="24"/>
          <w:szCs w:val="24"/>
        </w:rPr>
      </w:pPr>
      <w:bookmarkStart w:id="3" w:name="Ad_N_SS_1"/>
    </w:p>
    <w:p w:rsidR="00021472" w:rsidRPr="00A670FC" w:rsidP="001B787D">
      <w:pPr>
        <w:rPr>
          <w:rFonts w:ascii="Arial" w:hAnsi="Arial" w:cs="Arial"/>
        </w:rPr>
      </w:pPr>
    </w:p>
    <w:p w:rsidR="004663CB" w:rsidP="004663CB">
      <w:pPr>
        <w:rPr>
          <w:rFonts w:ascii="Arial" w:hAnsi="Arial" w:cs="Arial"/>
          <w:b/>
          <w:sz w:val="24"/>
          <w:szCs w:val="24"/>
        </w:rPr>
      </w:pPr>
    </w:p>
    <w:p w:rsidR="004663CB" w:rsidP="004663CB">
      <w:pPr>
        <w:pStyle w:val="Heading3"/>
      </w:pPr>
      <w:bookmarkStart w:id="4" w:name="SendOffTo"/>
      <w:bookmarkEnd w:id="3"/>
      <w:r w:rsidRPr="00D247B2">
        <w:t xml:space="preserve">Send </w:t>
      </w:r>
      <w:r>
        <w:t>Offers</w:t>
      </w:r>
      <w:r w:rsidRPr="00D247B2">
        <w:t xml:space="preserve"> to:</w:t>
      </w:r>
    </w:p>
    <w:p w:rsidR="004663CB" w:rsidRPr="00A670FC" w:rsidP="004663CB">
      <w:pPr>
        <w:rPr>
          <w:rFonts w:ascii="Arial" w:hAnsi="Arial" w:cs="Arial"/>
        </w:rPr>
      </w:pPr>
      <w:bookmarkStart w:id="5" w:name="v1_Paper"/>
    </w:p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/>
      </w:tblPr>
      <w:tblGrid>
        <w:gridCol w:w="3415"/>
        <w:gridCol w:w="5215"/>
      </w:tblGrid>
      <w:tr w:rsidTr="00A67C55">
        <w:tblPrEx>
          <w:tblW w:w="0" w:type="auto"/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/>
        </w:tblPrEx>
        <w:tc>
          <w:tcPr>
            <w:tcW w:w="3415" w:type="dxa"/>
          </w:tcPr>
          <w:p w:rsidR="004663CB" w:rsidRPr="009E2D25" w:rsidP="00177DB1">
            <w:pPr>
              <w:tabs>
                <w:tab w:val="center" w:pos="4320"/>
                <w:tab w:val="right" w:pos="8640"/>
              </w:tabs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Name/Title:</w:t>
            </w:r>
          </w:p>
        </w:tc>
        <w:tc>
          <w:tcPr>
            <w:tcW w:w="5215" w:type="dxa"/>
          </w:tcPr>
          <w:p w:rsidR="004663CB" w:rsidRPr="009E2D25" w:rsidP="00177DB1">
            <w:pPr>
              <w:tabs>
                <w:tab w:val="center" w:pos="4320"/>
                <w:tab w:val="right" w:pos="8640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Brittany Rodriguez</w:t>
            </w:r>
          </w:p>
        </w:tc>
      </w:tr>
      <w:tr w:rsidTr="00A67C55">
        <w:tblPrEx>
          <w:tblW w:w="0" w:type="auto"/>
          <w:tblLook w:val="04A0"/>
        </w:tblPrEx>
        <w:tc>
          <w:tcPr>
            <w:tcW w:w="3415" w:type="dxa"/>
          </w:tcPr>
          <w:p w:rsidR="004663CB" w:rsidRPr="009E2D25" w:rsidP="00177DB1">
            <w:pPr>
              <w:tabs>
                <w:tab w:val="center" w:pos="4320"/>
                <w:tab w:val="right" w:pos="8640"/>
              </w:tabs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Email Address:</w:t>
            </w:r>
          </w:p>
        </w:tc>
        <w:tc>
          <w:tcPr>
            <w:tcW w:w="5215" w:type="dxa"/>
          </w:tcPr>
          <w:p w:rsidR="004663CB" w:rsidRPr="009E2D25" w:rsidP="00177DB1">
            <w:pPr>
              <w:tabs>
                <w:tab w:val="center" w:pos="4320"/>
                <w:tab w:val="right" w:pos="8640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Brittany.Rodriguez7@va.gov</w:t>
            </w:r>
          </w:p>
        </w:tc>
      </w:tr>
    </w:tbl>
    <w:p w:rsidR="004663CB" w:rsidRPr="009E2D25" w:rsidP="004663CB">
      <w:pPr>
        <w:rPr>
          <w:rFonts w:ascii="Arial" w:hAnsi="Arial" w:cs="Arial"/>
          <w:sz w:val="24"/>
          <w:szCs w:val="24"/>
        </w:rPr>
      </w:pPr>
    </w:p>
    <w:p w:rsidR="004663CB" w:rsidRPr="00BA71FD" w:rsidP="004663CB">
      <w:pPr>
        <w:pStyle w:val="Heading3"/>
      </w:pPr>
      <w:r>
        <w:t>Government Contact</w:t>
      </w:r>
      <w:r w:rsidR="002F77B6">
        <w:t xml:space="preserve"> Information</w:t>
      </w:r>
    </w:p>
    <w:tbl>
      <w:tblPr>
        <w:tblStyle w:val="TableGrid"/>
        <w:tblW w:w="0" w:type="auto"/>
        <w:tblLook w:val="04A0"/>
      </w:tblPr>
      <w:tblGrid>
        <w:gridCol w:w="3396"/>
        <w:gridCol w:w="5234"/>
      </w:tblGrid>
      <w:tr w:rsidTr="00D12A78">
        <w:tblPrEx>
          <w:tblW w:w="0" w:type="auto"/>
          <w:tblLook w:val="04A0"/>
        </w:tblPrEx>
        <w:trPr>
          <w:trHeight w:val="170"/>
        </w:trPr>
        <w:tc>
          <w:tcPr>
            <w:tcW w:w="3396" w:type="dxa"/>
          </w:tcPr>
          <w:p w:rsidR="004663CB" w:rsidRPr="00F90BAD" w:rsidP="00177DB1">
            <w:pPr>
              <w:rPr>
                <w:rFonts w:ascii="Arial" w:hAnsi="Arial" w:cs="Arial"/>
              </w:rPr>
            </w:pPr>
            <w:r w:rsidRPr="00F90BAD">
              <w:rPr>
                <w:rFonts w:ascii="Arial" w:hAnsi="Arial" w:cs="Arial"/>
              </w:rPr>
              <w:t>Lease Contracting Officer</w:t>
            </w:r>
          </w:p>
        </w:tc>
        <w:tc>
          <w:tcPr>
            <w:tcW w:w="5234" w:type="dxa"/>
          </w:tcPr>
          <w:p w:rsidR="004663CB" w:rsidRPr="00125039" w:rsidP="00177DB1">
            <w:r>
              <w:t>Javier Correa Ochoa</w:t>
            </w:r>
          </w:p>
        </w:tc>
      </w:tr>
      <w:tr w:rsidTr="00D12A78">
        <w:tblPrEx>
          <w:tblW w:w="0" w:type="auto"/>
          <w:tblLook w:val="04A0"/>
        </w:tblPrEx>
        <w:trPr>
          <w:trHeight w:val="170"/>
        </w:trPr>
        <w:tc>
          <w:tcPr>
            <w:tcW w:w="3396" w:type="dxa"/>
          </w:tcPr>
          <w:p w:rsidR="004663CB" w:rsidRPr="00F90BAD" w:rsidP="00177DB1">
            <w:pPr>
              <w:rPr>
                <w:rFonts w:ascii="Arial" w:hAnsi="Arial" w:cs="Arial"/>
              </w:rPr>
            </w:pPr>
            <w:r w:rsidRPr="00F90BAD">
              <w:rPr>
                <w:rFonts w:ascii="Arial" w:hAnsi="Arial" w:cs="Arial"/>
              </w:rPr>
              <w:t>Leasing Specialist</w:t>
            </w:r>
          </w:p>
        </w:tc>
        <w:tc>
          <w:tcPr>
            <w:tcW w:w="5234" w:type="dxa"/>
          </w:tcPr>
          <w:p w:rsidR="004663CB" w:rsidP="00177DB1">
            <w:r>
              <w:t>Brittany Rodriguez</w:t>
            </w:r>
          </w:p>
        </w:tc>
      </w:tr>
    </w:tbl>
    <w:p w:rsidR="004663CB" w:rsidP="00AA3B47">
      <w:pPr>
        <w:rPr>
          <w:rFonts w:ascii="Arial" w:hAnsi="Arial" w:cs="Arial"/>
          <w:sz w:val="24"/>
          <w:szCs w:val="24"/>
        </w:rPr>
      </w:pPr>
    </w:p>
    <w:p w:rsidR="00885492" w:rsidP="00AA3B47">
      <w:pPr>
        <w:rPr>
          <w:rFonts w:ascii="Arial" w:hAnsi="Arial" w:cs="Arial"/>
          <w:iCs/>
          <w:sz w:val="24"/>
          <w:szCs w:val="24"/>
        </w:rPr>
      </w:pPr>
      <w:r w:rsidRPr="00885492">
        <w:rPr>
          <w:rFonts w:ascii="Arial" w:hAnsi="Arial" w:cs="Arial"/>
          <w:i/>
          <w:sz w:val="24"/>
          <w:szCs w:val="24"/>
        </w:rPr>
        <w:t xml:space="preserve">Note:   Entities not </w:t>
      </w:r>
      <w:r>
        <w:rPr>
          <w:rFonts w:ascii="Arial" w:hAnsi="Arial" w:cs="Arial"/>
          <w:i/>
          <w:sz w:val="24"/>
          <w:szCs w:val="24"/>
        </w:rPr>
        <w:t>currently</w:t>
      </w:r>
      <w:r w:rsidRPr="00885492">
        <w:rPr>
          <w:rFonts w:ascii="Arial" w:hAnsi="Arial" w:cs="Arial"/>
          <w:i/>
          <w:sz w:val="24"/>
          <w:szCs w:val="24"/>
        </w:rPr>
        <w:t xml:space="preserve"> registered in </w:t>
      </w:r>
      <w:r w:rsidR="00594B1E">
        <w:rPr>
          <w:rFonts w:ascii="Arial" w:hAnsi="Arial" w:cs="Arial"/>
          <w:i/>
          <w:sz w:val="24"/>
          <w:szCs w:val="24"/>
        </w:rPr>
        <w:t>the System for Award Management (</w:t>
      </w:r>
      <w:r w:rsidRPr="00885492">
        <w:rPr>
          <w:rFonts w:ascii="Arial" w:hAnsi="Arial" w:cs="Arial"/>
          <w:i/>
          <w:sz w:val="24"/>
          <w:szCs w:val="24"/>
        </w:rPr>
        <w:t>SAM</w:t>
      </w:r>
      <w:r w:rsidR="00172465">
        <w:rPr>
          <w:rFonts w:ascii="Arial" w:hAnsi="Arial" w:cs="Arial"/>
          <w:i/>
          <w:sz w:val="24"/>
          <w:szCs w:val="24"/>
        </w:rPr>
        <w:t>.gov</w:t>
      </w:r>
      <w:r w:rsidR="00594B1E">
        <w:rPr>
          <w:rFonts w:ascii="Arial" w:hAnsi="Arial" w:cs="Arial"/>
          <w:i/>
          <w:sz w:val="24"/>
          <w:szCs w:val="24"/>
        </w:rPr>
        <w:t>)</w:t>
      </w:r>
      <w:r w:rsidRPr="00885492">
        <w:rPr>
          <w:rFonts w:ascii="Arial" w:hAnsi="Arial" w:cs="Arial"/>
          <w:i/>
          <w:sz w:val="24"/>
          <w:szCs w:val="24"/>
        </w:rPr>
        <w:t xml:space="preserve"> are advised to start the registration process as soon as possible</w:t>
      </w:r>
      <w:r>
        <w:rPr>
          <w:rFonts w:ascii="Arial" w:hAnsi="Arial" w:cs="Arial"/>
          <w:i/>
          <w:sz w:val="24"/>
          <w:szCs w:val="24"/>
        </w:rPr>
        <w:t>.</w:t>
      </w:r>
    </w:p>
    <w:p w:rsidR="002846C1" w:rsidRPr="00055257" w:rsidP="00055257">
      <w:pPr>
        <w:overflowPunct/>
        <w:autoSpaceDE/>
        <w:autoSpaceDN/>
        <w:adjustRightInd/>
        <w:textAlignment w:val="auto"/>
        <w:rPr>
          <w:rFonts w:ascii="Arial" w:hAnsi="Arial" w:cs="Arial"/>
          <w:b/>
          <w:caps/>
          <w:vanish/>
          <w:color w:val="0000FF"/>
        </w:rPr>
      </w:pPr>
      <w:bookmarkEnd w:id="5"/>
      <w:bookmarkEnd w:id="4"/>
    </w:p>
    <w:sectPr>
      <w:footerReference w:type="default" r:id="rId8"/>
      <w:headerReference w:type="first" r:id="rId9"/>
      <w:type w:val="continuous"/>
      <w:pgSz w:w="12240" w:h="15840"/>
      <w:pgMar w:top="1080" w:right="1440" w:bottom="1080" w:left="1440" w:header="360" w:footer="360"/>
      <w:cols w:space="720"/>
      <w:docGrid w:linePitch="27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E7EC3" w:rsidRPr="00AD6BDD">
    <w:pPr>
      <w:pStyle w:val="Footer"/>
      <w:rPr>
        <w:rFonts w:ascii="Arial" w:hAnsi="Arial" w:cs="Arial"/>
      </w:rPr>
    </w:pPr>
    <w:r w:rsidRPr="00AD6BDD">
      <w:rPr>
        <w:rFonts w:ascii="Arial" w:hAnsi="Arial" w:cs="Arial"/>
      </w:rPr>
      <w:tab/>
    </w:r>
    <w:r w:rsidRPr="00AD6BDD">
      <w:rPr>
        <w:rFonts w:ascii="Arial" w:hAnsi="Arial" w:cs="Arial"/>
      </w:rPr>
      <w:tab/>
    </w:r>
    <w:r w:rsidR="00A67C55">
      <w:rPr>
        <w:rFonts w:ascii="Arial" w:hAnsi="Arial" w:cs="Arial"/>
      </w:rPr>
      <w:t>1</w:t>
    </w:r>
    <w:r w:rsidR="006C20E4">
      <w:rPr>
        <w:rFonts w:ascii="Arial" w:hAnsi="Arial" w:cs="Arial"/>
      </w:rPr>
      <w:t>0</w:t>
    </w:r>
    <w:r w:rsidR="001C4A87">
      <w:rPr>
        <w:rFonts w:ascii="Arial" w:hAnsi="Arial" w:cs="Arial"/>
      </w:rPr>
      <w:t>/202</w:t>
    </w:r>
    <w:r w:rsidR="006C20E4">
      <w:rPr>
        <w:rFonts w:ascii="Arial" w:hAnsi="Arial" w:cs="Arial"/>
      </w:rPr>
      <w:t>3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5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E7EC3">
    <w:pPr>
      <w:pStyle w:val="Header"/>
      <w:rPr>
        <w:vanish/>
        <w:color w:val="0000FF"/>
      </w:rPr>
    </w:pPr>
    <w:r w:rsidRPr="007C0D65">
      <w:rPr>
        <w:vanish/>
        <w:color w:val="0000FF"/>
      </w:rPr>
      <w:t xml:space="preserve">NOTE:  </w:t>
    </w:r>
    <w:r w:rsidR="00D7438E">
      <w:rPr>
        <w:vanish/>
        <w:color w:val="0000FF"/>
      </w:rPr>
      <w:t>SAM.GOV PRESOLICITATION NOTICES</w:t>
    </w:r>
    <w:r w:rsidR="004E055A">
      <w:rPr>
        <w:vanish/>
        <w:color w:val="0000FF"/>
      </w:rPr>
      <w:t>/</w:t>
    </w:r>
    <w:r w:rsidRPr="007C0D65">
      <w:rPr>
        <w:vanish/>
        <w:color w:val="0000FF"/>
      </w:rPr>
      <w:t xml:space="preserve">ADVERTISEMENTS FOR PROSPECTUS-LEVEL PROJECTS MUST BE </w:t>
    </w:r>
    <w:r>
      <w:rPr>
        <w:vanish/>
        <w:color w:val="0000FF"/>
      </w:rPr>
      <w:t xml:space="preserve">PROVIDED TO </w:t>
    </w:r>
    <w:r w:rsidR="00D7438E">
      <w:rPr>
        <w:vanish/>
        <w:color w:val="0000FF"/>
      </w:rPr>
      <w:t>THE OFFICE OF LEASING (OL)</w:t>
    </w:r>
    <w:r w:rsidRPr="007C0D65">
      <w:rPr>
        <w:vanish/>
        <w:color w:val="0000FF"/>
      </w:rPr>
      <w:t xml:space="preserve"> </w:t>
    </w:r>
    <w:r>
      <w:rPr>
        <w:vanish/>
        <w:color w:val="0000FF"/>
      </w:rPr>
      <w:t xml:space="preserve">FOR PBS COMMISSIONER’S APPROVAL, </w:t>
    </w:r>
    <w:r w:rsidRPr="007C0D65">
      <w:rPr>
        <w:vanish/>
        <w:color w:val="0000FF"/>
      </w:rPr>
      <w:t>PRIOR TO POSTING</w:t>
    </w:r>
    <w:r>
      <w:rPr>
        <w:vanish/>
        <w:color w:val="0000FF"/>
      </w:rPr>
      <w:t>.</w:t>
    </w:r>
  </w:p>
  <w:p w:rsidR="008E7EC3">
    <w:pPr>
      <w:pStyle w:val="Header"/>
    </w:pPr>
    <w:r>
      <w:rPr>
        <w:vanish/>
        <w:color w:val="0000FF"/>
      </w:rPr>
      <w:t>ALSO NOTE THAT PROSPECTUS-LEVEL RLPS MUST BE REVIEWED BY OL PRIOR TO ISSUANCE.</w:t>
    </w:r>
    <w:r w:rsidRPr="007C0D65">
      <w:rPr>
        <w:vanish/>
        <w:color w:val="0000FF"/>
      </w:rPr>
      <w:tab/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5A2B72"/>
    <w:rPr>
      <w:color w:val="0000FF"/>
      <w:u w:val="single"/>
    </w:rPr>
  </w:style>
  <w:style w:type="character" w:styleId="CommentReference">
    <w:name w:val="annotation reference"/>
    <w:basedOn w:val="DefaultParagraphFont"/>
    <w:rsid w:val="00887B7C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rsid w:val="00887B7C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887B7C"/>
    <w:rPr>
      <w:b/>
      <w:bCs/>
    </w:rPr>
  </w:style>
  <w:style w:type="paragraph" w:styleId="NormalWeb">
    <w:name w:val="Normal (Web)"/>
    <w:basedOn w:val="Normal"/>
    <w:uiPriority w:val="99"/>
    <w:unhideWhenUsed/>
    <w:rsid w:val="00D75B4B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</w:rPr>
  </w:style>
  <w:style w:type="paragraph" w:styleId="Revision">
    <w:name w:val="Revision"/>
    <w:hidden/>
    <w:uiPriority w:val="99"/>
    <w:semiHidden/>
    <w:rsid w:val="009A6D32"/>
  </w:style>
  <w:style w:type="character" w:styleId="FollowedHyperlink">
    <w:name w:val="FollowedHyperlink"/>
    <w:basedOn w:val="DefaultParagraphFont"/>
    <w:semiHidden/>
    <w:unhideWhenUsed/>
    <w:rsid w:val="001C4A87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footer" Target="footer3.xml" /><Relationship Id="rId9" Type="http://schemas.openxmlformats.org/officeDocument/2006/relationships/header" Target="head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2026-04-27T13:59:49Z</dcterms:created>
  <dcterms:modified xsi:type="dcterms:W3CDTF">2026-04-27T13:59:49Z</dcterms:modified>
</cp:coreProperties>
</file>