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46C6" w14:textId="77777777" w:rsidR="00B71779" w:rsidRPr="00C45944" w:rsidRDefault="00B71779" w:rsidP="00B71779">
      <w:pPr>
        <w:spacing w:after="0" w:line="240" w:lineRule="auto"/>
        <w:jc w:val="center"/>
        <w:rPr>
          <w:rFonts w:ascii="Times New Roman" w:hAnsi="Times New Roman" w:cs="Times New Roman"/>
          <w:b/>
          <w:sz w:val="20"/>
          <w:szCs w:val="20"/>
        </w:rPr>
      </w:pPr>
      <w:r w:rsidRPr="00C45944">
        <w:rPr>
          <w:rFonts w:ascii="Times New Roman" w:hAnsi="Times New Roman" w:cs="Times New Roman"/>
          <w:b/>
          <w:sz w:val="20"/>
          <w:szCs w:val="20"/>
        </w:rPr>
        <w:t>REQUEST FOR INFORMATION</w:t>
      </w:r>
    </w:p>
    <w:p w14:paraId="2934DDE4" w14:textId="77777777" w:rsidR="00B71779" w:rsidRPr="00C45944" w:rsidRDefault="00B71779" w:rsidP="00B71779">
      <w:pPr>
        <w:spacing w:after="0" w:line="240" w:lineRule="auto"/>
        <w:jc w:val="center"/>
        <w:rPr>
          <w:rFonts w:ascii="Times New Roman" w:hAnsi="Times New Roman" w:cs="Times New Roman"/>
          <w:sz w:val="20"/>
          <w:szCs w:val="20"/>
        </w:rPr>
      </w:pPr>
    </w:p>
    <w:p w14:paraId="6C314400" w14:textId="77777777" w:rsidR="00B71779" w:rsidRPr="00C45944" w:rsidRDefault="00B71779" w:rsidP="00B71779">
      <w:pPr>
        <w:spacing w:after="0" w:line="240" w:lineRule="auto"/>
        <w:jc w:val="center"/>
        <w:rPr>
          <w:rFonts w:ascii="Times New Roman" w:hAnsi="Times New Roman" w:cs="Times New Roman"/>
          <w:b/>
          <w:sz w:val="20"/>
          <w:szCs w:val="20"/>
        </w:rPr>
      </w:pPr>
      <w:r w:rsidRPr="00C45944">
        <w:rPr>
          <w:rFonts w:ascii="Times New Roman" w:hAnsi="Times New Roman" w:cs="Times New Roman"/>
          <w:b/>
          <w:sz w:val="20"/>
          <w:szCs w:val="20"/>
        </w:rPr>
        <w:t xml:space="preserve">REQUEST FOR INFORMATION (RFI) NO.: </w:t>
      </w:r>
      <w:r w:rsidRPr="000F7B0C">
        <w:rPr>
          <w:rFonts w:ascii="Times New Roman" w:hAnsi="Times New Roman" w:cs="Times New Roman"/>
          <w:b/>
          <w:sz w:val="20"/>
          <w:szCs w:val="20"/>
        </w:rPr>
        <w:t>HT9427-26-RFI-705</w:t>
      </w:r>
    </w:p>
    <w:p w14:paraId="390A9B7A" w14:textId="77777777" w:rsidR="00B71779" w:rsidRPr="00C45944" w:rsidRDefault="00B71779" w:rsidP="00B71779">
      <w:pPr>
        <w:spacing w:after="0" w:line="240" w:lineRule="auto"/>
        <w:jc w:val="center"/>
        <w:rPr>
          <w:rFonts w:ascii="Times New Roman" w:hAnsi="Times New Roman" w:cs="Times New Roman"/>
          <w:sz w:val="20"/>
          <w:szCs w:val="20"/>
        </w:rPr>
      </w:pPr>
    </w:p>
    <w:p w14:paraId="66FB6B50"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hAnsi="Times New Roman" w:cs="Times New Roman"/>
          <w:b/>
          <w:sz w:val="20"/>
          <w:szCs w:val="20"/>
        </w:rPr>
        <w:t>RFI ISSUE DATE:</w:t>
      </w:r>
      <w:r w:rsidRPr="00C45944">
        <w:rPr>
          <w:rFonts w:ascii="Times New Roman" w:hAnsi="Times New Roman" w:cs="Times New Roman"/>
          <w:sz w:val="20"/>
          <w:szCs w:val="20"/>
        </w:rPr>
        <w:t xml:space="preserve"> </w:t>
      </w:r>
      <w:r>
        <w:rPr>
          <w:rFonts w:ascii="Times New Roman" w:hAnsi="Times New Roman" w:cs="Times New Roman"/>
          <w:sz w:val="20"/>
          <w:szCs w:val="20"/>
        </w:rPr>
        <w:t>23 April 2026</w:t>
      </w:r>
    </w:p>
    <w:p w14:paraId="5650CDA7" w14:textId="77777777" w:rsidR="00B71779" w:rsidRPr="00C45944" w:rsidRDefault="00B71779" w:rsidP="00B71779">
      <w:pPr>
        <w:spacing w:after="0" w:line="240" w:lineRule="auto"/>
        <w:rPr>
          <w:rFonts w:ascii="Times New Roman" w:hAnsi="Times New Roman" w:cs="Times New Roman"/>
          <w:sz w:val="20"/>
          <w:szCs w:val="20"/>
        </w:rPr>
      </w:pPr>
    </w:p>
    <w:p w14:paraId="74EE6797"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b/>
          <w:sz w:val="20"/>
          <w:szCs w:val="20"/>
        </w:rPr>
        <w:t>1.0 RFI TITLE:</w:t>
      </w:r>
      <w:r w:rsidRPr="00C45944">
        <w:rPr>
          <w:rFonts w:ascii="Times New Roman" w:eastAsia="Calibri" w:hAnsi="Times New Roman" w:cs="Times New Roman"/>
          <w:sz w:val="20"/>
          <w:szCs w:val="20"/>
        </w:rPr>
        <w:t xml:space="preserve"> </w:t>
      </w:r>
      <w:bookmarkStart w:id="0" w:name="_Hlk187745207"/>
      <w:r w:rsidRPr="00177281">
        <w:rPr>
          <w:rFonts w:ascii="Times New Roman" w:hAnsi="Times New Roman" w:cs="Times New Roman"/>
          <w:sz w:val="20"/>
          <w:szCs w:val="20"/>
        </w:rPr>
        <w:t>Cryopreserved Platelets (CPP)</w:t>
      </w:r>
      <w:bookmarkEnd w:id="0"/>
      <w:r w:rsidRPr="00177281">
        <w:rPr>
          <w:rFonts w:ascii="Times New Roman" w:hAnsi="Times New Roman" w:cs="Times New Roman"/>
          <w:sz w:val="20"/>
          <w:szCs w:val="20"/>
        </w:rPr>
        <w:t xml:space="preserve"> </w:t>
      </w:r>
      <w:r w:rsidRPr="00ED173F">
        <w:rPr>
          <w:rFonts w:ascii="Times New Roman" w:hAnsi="Times New Roman" w:cs="Times New Roman"/>
          <w:sz w:val="20"/>
          <w:szCs w:val="20"/>
        </w:rPr>
        <w:t>for US FDA Licensure</w:t>
      </w:r>
      <w:r w:rsidRPr="00C45944">
        <w:rPr>
          <w:rFonts w:ascii="Times New Roman" w:hAnsi="Times New Roman" w:cs="Times New Roman"/>
          <w:sz w:val="20"/>
          <w:szCs w:val="20"/>
        </w:rPr>
        <w:t xml:space="preserve"> </w:t>
      </w:r>
    </w:p>
    <w:p w14:paraId="79090995" w14:textId="77777777" w:rsidR="00B71779" w:rsidRPr="00C45944" w:rsidRDefault="00B71779" w:rsidP="00B71779">
      <w:pPr>
        <w:spacing w:after="0" w:line="240" w:lineRule="auto"/>
        <w:rPr>
          <w:rFonts w:ascii="Times New Roman" w:eastAsia="Calibri" w:hAnsi="Times New Roman" w:cs="Times New Roman"/>
          <w:sz w:val="20"/>
          <w:szCs w:val="20"/>
        </w:rPr>
      </w:pPr>
    </w:p>
    <w:p w14:paraId="6AC19189"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eastAsia="Calibri" w:hAnsi="Times New Roman" w:cs="Times New Roman"/>
          <w:b/>
          <w:sz w:val="20"/>
          <w:szCs w:val="20"/>
        </w:rPr>
        <w:t>2.0 AGENCY:</w:t>
      </w:r>
      <w:r w:rsidRPr="00C45944">
        <w:rPr>
          <w:rFonts w:ascii="Times New Roman" w:eastAsia="Calibri" w:hAnsi="Times New Roman" w:cs="Times New Roman"/>
          <w:sz w:val="20"/>
          <w:szCs w:val="20"/>
        </w:rPr>
        <w:t xml:space="preserve"> </w:t>
      </w:r>
      <w:r w:rsidRPr="00F57F12">
        <w:rPr>
          <w:rFonts w:ascii="Times New Roman" w:eastAsia="Calibri" w:hAnsi="Times New Roman" w:cs="Times New Roman"/>
          <w:sz w:val="20"/>
          <w:szCs w:val="20"/>
        </w:rPr>
        <w:t>Defense Health Agency</w:t>
      </w:r>
      <w:r>
        <w:rPr>
          <w:rFonts w:ascii="Times New Roman" w:eastAsia="Calibri" w:hAnsi="Times New Roman" w:cs="Times New Roman"/>
          <w:sz w:val="20"/>
          <w:szCs w:val="20"/>
        </w:rPr>
        <w:t xml:space="preserve"> (DHA)</w:t>
      </w:r>
      <w:r w:rsidRPr="00C45944">
        <w:rPr>
          <w:rFonts w:ascii="Times New Roman" w:eastAsia="Calibri" w:hAnsi="Times New Roman" w:cs="Times New Roman"/>
          <w:sz w:val="20"/>
          <w:szCs w:val="20"/>
        </w:rPr>
        <w:t>, Fort Detrick, MD</w:t>
      </w:r>
    </w:p>
    <w:p w14:paraId="1EF93114" w14:textId="77777777" w:rsidR="00B71779" w:rsidRPr="00C45944" w:rsidRDefault="00B71779" w:rsidP="00B71779">
      <w:pPr>
        <w:spacing w:after="0" w:line="240" w:lineRule="auto"/>
        <w:rPr>
          <w:rFonts w:ascii="Times New Roman" w:eastAsia="Calibri" w:hAnsi="Times New Roman" w:cs="Times New Roman"/>
          <w:sz w:val="20"/>
          <w:szCs w:val="20"/>
        </w:rPr>
      </w:pPr>
    </w:p>
    <w:p w14:paraId="58DC8CDA"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eastAsia="Calibri" w:hAnsi="Times New Roman" w:cs="Times New Roman"/>
          <w:b/>
          <w:sz w:val="20"/>
          <w:szCs w:val="20"/>
        </w:rPr>
        <w:t>3.0 OFFICE:</w:t>
      </w:r>
      <w:r w:rsidRPr="00C45944">
        <w:rPr>
          <w:rFonts w:ascii="Times New Roman" w:eastAsia="Calibri" w:hAnsi="Times New Roman" w:cs="Times New Roman"/>
          <w:sz w:val="20"/>
          <w:szCs w:val="20"/>
        </w:rPr>
        <w:t xml:space="preserve"> </w:t>
      </w:r>
      <w:r w:rsidRPr="00F57F12">
        <w:rPr>
          <w:rFonts w:ascii="Times New Roman" w:eastAsia="Calibri" w:hAnsi="Times New Roman" w:cs="Times New Roman"/>
          <w:sz w:val="20"/>
          <w:szCs w:val="20"/>
        </w:rPr>
        <w:t>Defense Health Agency</w:t>
      </w:r>
      <w:r>
        <w:rPr>
          <w:rFonts w:ascii="Times New Roman" w:eastAsia="Calibri" w:hAnsi="Times New Roman" w:cs="Times New Roman"/>
          <w:sz w:val="20"/>
          <w:szCs w:val="20"/>
        </w:rPr>
        <w:t xml:space="preserve"> (DHA) Operational Medical Systems</w:t>
      </w:r>
      <w:r w:rsidRPr="00C45944">
        <w:rPr>
          <w:rFonts w:ascii="Times New Roman" w:eastAsia="Calibri" w:hAnsi="Times New Roman" w:cs="Times New Roman"/>
          <w:sz w:val="20"/>
          <w:szCs w:val="20"/>
        </w:rPr>
        <w:t>, Warfighter Protection and Acute Care Project Management Office (WPAC PMO), Fort Detrick, MD</w:t>
      </w:r>
    </w:p>
    <w:p w14:paraId="20147711" w14:textId="77777777" w:rsidR="00B71779" w:rsidRPr="00C45944" w:rsidRDefault="00B71779" w:rsidP="00B71779">
      <w:pPr>
        <w:spacing w:after="0" w:line="240" w:lineRule="auto"/>
        <w:rPr>
          <w:rFonts w:ascii="Times New Roman" w:eastAsia="Calibri" w:hAnsi="Times New Roman" w:cs="Times New Roman"/>
          <w:sz w:val="20"/>
          <w:szCs w:val="20"/>
        </w:rPr>
      </w:pPr>
    </w:p>
    <w:p w14:paraId="4C2881EB"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b/>
          <w:sz w:val="20"/>
          <w:szCs w:val="20"/>
        </w:rPr>
        <w:t>4.0 CONTRACTING OFFICE:</w:t>
      </w:r>
      <w:r w:rsidRPr="00C45944">
        <w:rPr>
          <w:rFonts w:ascii="Times New Roman" w:eastAsia="Calibri" w:hAnsi="Times New Roman" w:cs="Times New Roman"/>
          <w:sz w:val="20"/>
          <w:szCs w:val="20"/>
        </w:rPr>
        <w:t xml:space="preserve"> </w:t>
      </w:r>
      <w:r w:rsidRPr="00F57F12">
        <w:rPr>
          <w:rFonts w:ascii="Times New Roman" w:eastAsia="Calibri" w:hAnsi="Times New Roman" w:cs="Times New Roman"/>
          <w:sz w:val="20"/>
          <w:szCs w:val="20"/>
        </w:rPr>
        <w:t>Defense Health Agency Contracting Agency (DHACA)</w:t>
      </w:r>
      <w:r w:rsidRPr="00C45944">
        <w:rPr>
          <w:rFonts w:ascii="Times New Roman" w:eastAsia="Calibri" w:hAnsi="Times New Roman" w:cs="Times New Roman"/>
          <w:sz w:val="20"/>
          <w:szCs w:val="20"/>
        </w:rPr>
        <w:t>, Fort Detrick, MD</w:t>
      </w:r>
    </w:p>
    <w:p w14:paraId="490CFDCC" w14:textId="77777777" w:rsidR="00B71779" w:rsidRPr="00C45944" w:rsidRDefault="00B71779" w:rsidP="00B71779">
      <w:pPr>
        <w:spacing w:after="0" w:line="240" w:lineRule="auto"/>
        <w:rPr>
          <w:rFonts w:ascii="Times New Roman" w:hAnsi="Times New Roman" w:cs="Times New Roman"/>
          <w:sz w:val="20"/>
          <w:szCs w:val="20"/>
        </w:rPr>
      </w:pPr>
    </w:p>
    <w:p w14:paraId="12714464"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b/>
          <w:sz w:val="20"/>
          <w:szCs w:val="20"/>
        </w:rPr>
        <w:t>5.0 SUBJECT:</w:t>
      </w:r>
      <w:r w:rsidRPr="00C45944">
        <w:rPr>
          <w:rFonts w:ascii="Times New Roman" w:eastAsia="Calibri" w:hAnsi="Times New Roman" w:cs="Times New Roman"/>
          <w:sz w:val="20"/>
          <w:szCs w:val="20"/>
        </w:rPr>
        <w:t xml:space="preserve"> WPAC PMO seeks to</w:t>
      </w:r>
      <w:r w:rsidRPr="00ED173F">
        <w:rPr>
          <w:rFonts w:ascii="Times New Roman" w:eastAsia="Calibri" w:hAnsi="Times New Roman" w:cs="Times New Roman"/>
          <w:sz w:val="20"/>
          <w:szCs w:val="20"/>
        </w:rPr>
        <w:t xml:space="preserve"> develop and manage medical </w:t>
      </w:r>
      <w:proofErr w:type="gramStart"/>
      <w:r w:rsidRPr="00ED173F">
        <w:rPr>
          <w:rFonts w:ascii="Times New Roman" w:eastAsia="Calibri" w:hAnsi="Times New Roman" w:cs="Times New Roman"/>
          <w:sz w:val="20"/>
          <w:szCs w:val="20"/>
        </w:rPr>
        <w:t>materiel</w:t>
      </w:r>
      <w:proofErr w:type="gramEnd"/>
      <w:r w:rsidRPr="00ED173F">
        <w:rPr>
          <w:rFonts w:ascii="Times New Roman" w:eastAsia="Calibri" w:hAnsi="Times New Roman" w:cs="Times New Roman"/>
          <w:sz w:val="20"/>
          <w:szCs w:val="20"/>
        </w:rPr>
        <w:t xml:space="preserve"> to protect and sustain the Warfighter on point for the Nation. We develop, directly through collaboration with commercial partners, medical products that enhance readiness and improve the quality of life of active-duty personnel in the operational environment. </w:t>
      </w:r>
      <w:r>
        <w:rPr>
          <w:rFonts w:ascii="Times New Roman" w:eastAsia="Calibri" w:hAnsi="Times New Roman" w:cs="Times New Roman"/>
          <w:sz w:val="20"/>
          <w:szCs w:val="20"/>
        </w:rPr>
        <w:t>OPMED’s WPAC PMO</w:t>
      </w:r>
      <w:r w:rsidRPr="00ED173F">
        <w:rPr>
          <w:rFonts w:ascii="Times New Roman" w:eastAsia="Calibri" w:hAnsi="Times New Roman" w:cs="Times New Roman"/>
          <w:sz w:val="20"/>
          <w:szCs w:val="20"/>
        </w:rPr>
        <w:t xml:space="preserve"> has been developing a biologic product: Dimethyl Sulfoxide (DMSO) Cryopreserved Platelets (CPP), a frozen, biologic-platelet product.  DMSO CPP are formulated to provide a platelet-derived product with a longer shelf life (2 years and potentially longer) than liquid stored platelets (LSP), which are currently licensed for storage up to 5</w:t>
      </w:r>
      <w:r>
        <w:rPr>
          <w:rFonts w:ascii="Times New Roman" w:eastAsia="Calibri" w:hAnsi="Times New Roman" w:cs="Times New Roman"/>
          <w:sz w:val="20"/>
          <w:szCs w:val="20"/>
        </w:rPr>
        <w:t>-7</w:t>
      </w:r>
      <w:r w:rsidRPr="00ED173F">
        <w:rPr>
          <w:rFonts w:ascii="Times New Roman" w:eastAsia="Calibri" w:hAnsi="Times New Roman" w:cs="Times New Roman"/>
          <w:sz w:val="20"/>
          <w:szCs w:val="20"/>
        </w:rPr>
        <w:t xml:space="preserve"> days at room temperature (20ºC to 24ºC) under gentle agitation.</w:t>
      </w:r>
    </w:p>
    <w:p w14:paraId="1E597C88" w14:textId="77777777" w:rsidR="00B71779" w:rsidRPr="00C45944" w:rsidRDefault="00B71779" w:rsidP="00B71779">
      <w:pPr>
        <w:spacing w:after="0" w:line="240" w:lineRule="auto"/>
        <w:rPr>
          <w:rFonts w:ascii="Times New Roman" w:eastAsia="Calibri" w:hAnsi="Times New Roman" w:cs="Times New Roman"/>
          <w:sz w:val="20"/>
          <w:szCs w:val="20"/>
        </w:rPr>
      </w:pPr>
    </w:p>
    <w:p w14:paraId="6A0B3CD4"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b/>
          <w:sz w:val="20"/>
          <w:szCs w:val="20"/>
        </w:rPr>
        <w:t>6.0 DISCLAIMER:</w:t>
      </w:r>
      <w:r w:rsidRPr="00C45944">
        <w:rPr>
          <w:rFonts w:ascii="Times New Roman" w:eastAsia="Calibri" w:hAnsi="Times New Roman" w:cs="Times New Roman"/>
          <w:sz w:val="20"/>
          <w:szCs w:val="20"/>
        </w:rPr>
        <w:t xml:space="preserve"> In accordance with Federal Acquisition Regulation (FAR) 15.201 “Exchange with industry before receipt of proposals,” and FAR 52.215-3, “Request for information or Solicitation for Planning Purposes,” this RFI is for information and planning purposes only at this time, and shall not be construed as a solicitation or as an obligation on the part of the </w:t>
      </w:r>
      <w:r>
        <w:rPr>
          <w:rFonts w:ascii="Times New Roman" w:eastAsia="Calibri" w:hAnsi="Times New Roman" w:cs="Times New Roman"/>
          <w:sz w:val="20"/>
          <w:szCs w:val="20"/>
        </w:rPr>
        <w:t>DHA</w:t>
      </w:r>
      <w:r w:rsidRPr="00C45944">
        <w:rPr>
          <w:rFonts w:ascii="Times New Roman" w:eastAsia="Calibri" w:hAnsi="Times New Roman" w:cs="Times New Roman"/>
          <w:sz w:val="20"/>
          <w:szCs w:val="20"/>
        </w:rPr>
        <w:t xml:space="preserve">, or collaborative Department of </w:t>
      </w:r>
      <w:r>
        <w:rPr>
          <w:rFonts w:ascii="Times New Roman" w:eastAsia="Calibri" w:hAnsi="Times New Roman" w:cs="Times New Roman"/>
          <w:sz w:val="20"/>
          <w:szCs w:val="20"/>
        </w:rPr>
        <w:t>War</w:t>
      </w:r>
      <w:r w:rsidRPr="00C45944">
        <w:rPr>
          <w:rFonts w:ascii="Times New Roman" w:eastAsia="Calibri" w:hAnsi="Times New Roman" w:cs="Times New Roman"/>
          <w:sz w:val="20"/>
          <w:szCs w:val="20"/>
        </w:rPr>
        <w:t xml:space="preserve"> (</w:t>
      </w:r>
      <w:proofErr w:type="spellStart"/>
      <w:r w:rsidRPr="00C45944">
        <w:rPr>
          <w:rFonts w:ascii="Times New Roman" w:eastAsia="Calibri" w:hAnsi="Times New Roman" w:cs="Times New Roman"/>
          <w:sz w:val="20"/>
          <w:szCs w:val="20"/>
        </w:rPr>
        <w:t>Do</w:t>
      </w:r>
      <w:r>
        <w:rPr>
          <w:rFonts w:ascii="Times New Roman" w:eastAsia="Calibri" w:hAnsi="Times New Roman" w:cs="Times New Roman"/>
          <w:sz w:val="20"/>
          <w:szCs w:val="20"/>
        </w:rPr>
        <w:t>W</w:t>
      </w:r>
      <w:proofErr w:type="spellEnd"/>
      <w:r w:rsidRPr="00C45944">
        <w:rPr>
          <w:rFonts w:ascii="Times New Roman" w:eastAsia="Calibri" w:hAnsi="Times New Roman" w:cs="Times New Roman"/>
          <w:sz w:val="20"/>
          <w:szCs w:val="20"/>
        </w:rPr>
        <w:t xml:space="preserve">) activities. This RFI is not a Request for Proposal or Invitation for Bid, nor does it restrict the Government to an ultimate acquisition approach. This notice is for information and planning purposes only and is not to be construed as a commitment by the Government. Neither unsolicited proposals nor any other kind of </w:t>
      </w:r>
      <w:proofErr w:type="gramStart"/>
      <w:r w:rsidRPr="00C45944">
        <w:rPr>
          <w:rFonts w:ascii="Times New Roman" w:eastAsia="Calibri" w:hAnsi="Times New Roman" w:cs="Times New Roman"/>
          <w:sz w:val="20"/>
          <w:szCs w:val="20"/>
        </w:rPr>
        <w:t>offers</w:t>
      </w:r>
      <w:proofErr w:type="gramEnd"/>
      <w:r w:rsidRPr="00C45944">
        <w:rPr>
          <w:rFonts w:ascii="Times New Roman" w:eastAsia="Calibri" w:hAnsi="Times New Roman" w:cs="Times New Roman"/>
          <w:sz w:val="20"/>
          <w:szCs w:val="20"/>
        </w:rPr>
        <w:t xml:space="preserve"> will be considered in response to this RFI. Responses to this notice are </w:t>
      </w:r>
      <w:proofErr w:type="gramStart"/>
      <w:r w:rsidRPr="00C45944">
        <w:rPr>
          <w:rFonts w:ascii="Times New Roman" w:eastAsia="Calibri" w:hAnsi="Times New Roman" w:cs="Times New Roman"/>
          <w:sz w:val="20"/>
          <w:szCs w:val="20"/>
        </w:rPr>
        <w:t>not</w:t>
      </w:r>
      <w:proofErr w:type="gramEnd"/>
      <w:r w:rsidRPr="00C45944">
        <w:rPr>
          <w:rFonts w:ascii="Times New Roman" w:eastAsia="Calibri" w:hAnsi="Times New Roman" w:cs="Times New Roman"/>
          <w:sz w:val="20"/>
          <w:szCs w:val="20"/>
        </w:rPr>
        <w:t xml:space="preserve"> offers and will not be accepted by the Government to form a binding contract. In keeping with the standards of FAR Part 10, the Government may request additional information from responders. </w:t>
      </w:r>
      <w:r w:rsidRPr="00C45944">
        <w:rPr>
          <w:rFonts w:ascii="Times New Roman" w:hAnsi="Times New Roman" w:cs="Times New Roman"/>
          <w:sz w:val="20"/>
          <w:szCs w:val="20"/>
        </w:rPr>
        <w:t xml:space="preserve">The Government is not obliged to award a contract or otherwise pay for the information provided in the responses received. The Government reserves the right to use information provided by respondents for any purpose deemed necessary and legally appropriate. Responders are advised that the Government is under no obligation to acknowledge receipt of the information received, or to provide feedback to respondents regarding any information submitted. </w:t>
      </w:r>
      <w:r w:rsidRPr="00C45944">
        <w:rPr>
          <w:rFonts w:ascii="Times New Roman" w:eastAsia="Calibri" w:hAnsi="Times New Roman" w:cs="Times New Roman"/>
          <w:sz w:val="20"/>
          <w:szCs w:val="20"/>
        </w:rPr>
        <w:t xml:space="preserve">Responders are solely responsible for all expenses associated with responding to this RFI or any follow-up information requests. </w:t>
      </w:r>
      <w:proofErr w:type="gramStart"/>
      <w:r w:rsidRPr="00C45944">
        <w:rPr>
          <w:rFonts w:ascii="Times New Roman" w:eastAsia="Calibri" w:hAnsi="Times New Roman" w:cs="Times New Roman"/>
          <w:sz w:val="20"/>
          <w:szCs w:val="20"/>
        </w:rPr>
        <w:t>At this time</w:t>
      </w:r>
      <w:proofErr w:type="gramEnd"/>
      <w:r w:rsidRPr="00C45944">
        <w:t xml:space="preserve"> </w:t>
      </w:r>
      <w:r w:rsidRPr="00C45944">
        <w:rPr>
          <w:rFonts w:ascii="Times New Roman" w:eastAsia="Calibri" w:hAnsi="Times New Roman" w:cs="Times New Roman"/>
          <w:sz w:val="20"/>
          <w:szCs w:val="20"/>
        </w:rPr>
        <w:t>no solicitation exists; therefore, please do not request a copy of the solicitation. Additionally, questions concerning the composition and requirements for a future request for proposal will not be entertained.</w:t>
      </w:r>
    </w:p>
    <w:p w14:paraId="4C297F89" w14:textId="77777777" w:rsidR="00B71779" w:rsidRPr="00C45944" w:rsidRDefault="00B71779" w:rsidP="00B71779">
      <w:pPr>
        <w:spacing w:after="0" w:line="240" w:lineRule="auto"/>
        <w:rPr>
          <w:rFonts w:ascii="Times New Roman" w:eastAsia="Calibri" w:hAnsi="Times New Roman" w:cs="Times New Roman"/>
          <w:sz w:val="20"/>
          <w:szCs w:val="20"/>
        </w:rPr>
      </w:pPr>
    </w:p>
    <w:p w14:paraId="6F0E8189"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If a solicitation is released, a synopsis may be posted in “Contracting Opportunities” at </w:t>
      </w:r>
      <w:hyperlink r:id="rId4" w:history="1">
        <w:r w:rsidRPr="007125B0">
          <w:rPr>
            <w:rStyle w:val="Hyperlink"/>
            <w:rFonts w:ascii="Times New Roman" w:eastAsia="Calibri" w:hAnsi="Times New Roman" w:cs="Times New Roman"/>
            <w:sz w:val="20"/>
            <w:szCs w:val="20"/>
          </w:rPr>
          <w:t>https://sam.gov/</w:t>
        </w:r>
      </w:hyperlink>
      <w:r w:rsidRPr="00C45944">
        <w:rPr>
          <w:rFonts w:ascii="Times New Roman" w:eastAsia="Calibri" w:hAnsi="Times New Roman" w:cs="Times New Roman"/>
          <w:sz w:val="20"/>
          <w:szCs w:val="20"/>
        </w:rPr>
        <w:t>. It is the responsibility of any potential vendor to monitor “Contracting Opportunities” for the release of any solicitation or synopsis. NO PHONE CALLS PLEASE.</w:t>
      </w:r>
    </w:p>
    <w:p w14:paraId="1A8C4BA6" w14:textId="77777777" w:rsidR="00B71779" w:rsidRPr="00C45944" w:rsidRDefault="00B71779" w:rsidP="00B71779">
      <w:pPr>
        <w:spacing w:after="0" w:line="240" w:lineRule="auto"/>
        <w:rPr>
          <w:rFonts w:ascii="Times New Roman" w:eastAsia="Calibri" w:hAnsi="Times New Roman" w:cs="Times New Roman"/>
          <w:sz w:val="20"/>
          <w:szCs w:val="20"/>
        </w:rPr>
      </w:pPr>
    </w:p>
    <w:p w14:paraId="133EE1EB" w14:textId="77777777" w:rsidR="00B71779" w:rsidRPr="006B526E"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b/>
          <w:sz w:val="20"/>
          <w:szCs w:val="20"/>
        </w:rPr>
        <w:t>7.0 DESCRIPTION:</w:t>
      </w:r>
      <w:r w:rsidRPr="00C45944">
        <w:rPr>
          <w:rFonts w:ascii="Times New Roman" w:eastAsia="Calibri" w:hAnsi="Times New Roman" w:cs="Times New Roman"/>
          <w:sz w:val="20"/>
          <w:szCs w:val="20"/>
        </w:rPr>
        <w:t xml:space="preserve"> The mission of </w:t>
      </w:r>
      <w:r>
        <w:rPr>
          <w:rFonts w:ascii="Times New Roman" w:eastAsia="Calibri" w:hAnsi="Times New Roman" w:cs="Times New Roman"/>
          <w:sz w:val="20"/>
          <w:szCs w:val="20"/>
        </w:rPr>
        <w:t>DHA</w:t>
      </w:r>
      <w:r w:rsidRPr="00C45944">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OPMED </w:t>
      </w:r>
      <w:r w:rsidRPr="00C45944">
        <w:rPr>
          <w:rFonts w:ascii="Times New Roman" w:eastAsia="Calibri" w:hAnsi="Times New Roman" w:cs="Times New Roman"/>
          <w:sz w:val="20"/>
          <w:szCs w:val="20"/>
        </w:rPr>
        <w:t xml:space="preserve">is </w:t>
      </w:r>
      <w:r w:rsidRPr="006B526E">
        <w:rPr>
          <w:rFonts w:ascii="Times New Roman" w:eastAsia="Calibri" w:hAnsi="Times New Roman" w:cs="Times New Roman"/>
          <w:sz w:val="20"/>
          <w:szCs w:val="20"/>
        </w:rPr>
        <w:t xml:space="preserve">to develop and manage medical </w:t>
      </w:r>
      <w:proofErr w:type="gramStart"/>
      <w:r w:rsidRPr="006B526E">
        <w:rPr>
          <w:rFonts w:ascii="Times New Roman" w:eastAsia="Calibri" w:hAnsi="Times New Roman" w:cs="Times New Roman"/>
          <w:sz w:val="20"/>
          <w:szCs w:val="20"/>
        </w:rPr>
        <w:t>materiel</w:t>
      </w:r>
      <w:proofErr w:type="gramEnd"/>
      <w:r w:rsidRPr="006B526E">
        <w:rPr>
          <w:rFonts w:ascii="Times New Roman" w:eastAsia="Calibri" w:hAnsi="Times New Roman" w:cs="Times New Roman"/>
          <w:sz w:val="20"/>
          <w:szCs w:val="20"/>
        </w:rPr>
        <w:t xml:space="preserve"> to protect and sustain the Warfighter on point for the Nation. We develop, directly through collaboration with commercial partners, medical products that enhance readiness and improve the quality of life of active-duty personnel in the operational environment. </w:t>
      </w:r>
      <w:r>
        <w:rPr>
          <w:rFonts w:ascii="Times New Roman" w:eastAsia="Calibri" w:hAnsi="Times New Roman" w:cs="Times New Roman"/>
          <w:sz w:val="20"/>
          <w:szCs w:val="20"/>
        </w:rPr>
        <w:t>OPMED’s WPAC PMO</w:t>
      </w:r>
      <w:r w:rsidRPr="006B526E">
        <w:rPr>
          <w:rFonts w:ascii="Times New Roman" w:eastAsia="Calibri" w:hAnsi="Times New Roman" w:cs="Times New Roman"/>
          <w:sz w:val="20"/>
          <w:szCs w:val="20"/>
        </w:rPr>
        <w:t xml:space="preserve"> has been developing a biologic product: Dimethyl Sulfoxide (DMSO) Cryopreserved Platelets (CPP), a frozen, biologic-platelet product.  DMSO CPP are formulated to provide a platelet-derived product with a longer shelf life (2 years and potentially longer) than liquid stored platelets (LSP), which are currently licensed for storage up to 5</w:t>
      </w:r>
      <w:r>
        <w:rPr>
          <w:rFonts w:ascii="Times New Roman" w:eastAsia="Calibri" w:hAnsi="Times New Roman" w:cs="Times New Roman"/>
          <w:sz w:val="20"/>
          <w:szCs w:val="20"/>
        </w:rPr>
        <w:t>-7</w:t>
      </w:r>
      <w:r w:rsidRPr="006B526E">
        <w:rPr>
          <w:rFonts w:ascii="Times New Roman" w:eastAsia="Calibri" w:hAnsi="Times New Roman" w:cs="Times New Roman"/>
          <w:sz w:val="20"/>
          <w:szCs w:val="20"/>
        </w:rPr>
        <w:t xml:space="preserve"> days at room temperature (20ºC to 24ºC) under gentle agitation.  </w:t>
      </w:r>
    </w:p>
    <w:p w14:paraId="6E6DBA34" w14:textId="77777777" w:rsidR="00B71779" w:rsidRPr="006B526E" w:rsidRDefault="00B71779" w:rsidP="00B71779">
      <w:pPr>
        <w:spacing w:after="0" w:line="240" w:lineRule="auto"/>
        <w:rPr>
          <w:rFonts w:ascii="Times New Roman" w:eastAsia="Calibri" w:hAnsi="Times New Roman" w:cs="Times New Roman"/>
          <w:sz w:val="20"/>
          <w:szCs w:val="20"/>
        </w:rPr>
      </w:pPr>
    </w:p>
    <w:p w14:paraId="028D41D3" w14:textId="77777777" w:rsidR="00B71779" w:rsidRPr="00C45944" w:rsidRDefault="00B71779" w:rsidP="00B71779">
      <w:pPr>
        <w:spacing w:after="0" w:line="240" w:lineRule="auto"/>
        <w:rPr>
          <w:rFonts w:ascii="Times New Roman" w:eastAsia="Calibri" w:hAnsi="Times New Roman" w:cs="Times New Roman"/>
          <w:sz w:val="20"/>
          <w:szCs w:val="20"/>
        </w:rPr>
      </w:pPr>
      <w:r w:rsidRPr="006B526E">
        <w:rPr>
          <w:rFonts w:ascii="Times New Roman" w:eastAsia="Calibri" w:hAnsi="Times New Roman" w:cs="Times New Roman"/>
          <w:sz w:val="20"/>
          <w:szCs w:val="20"/>
        </w:rPr>
        <w:t xml:space="preserve">In vitro studies demonstrate that compared to LSP, CPP is potentially more </w:t>
      </w:r>
      <w:proofErr w:type="spellStart"/>
      <w:r w:rsidRPr="006B526E">
        <w:rPr>
          <w:rFonts w:ascii="Times New Roman" w:eastAsia="Calibri" w:hAnsi="Times New Roman" w:cs="Times New Roman"/>
          <w:sz w:val="20"/>
          <w:szCs w:val="20"/>
        </w:rPr>
        <w:t>hemostatically</w:t>
      </w:r>
      <w:proofErr w:type="spellEnd"/>
      <w:r w:rsidRPr="006B526E">
        <w:rPr>
          <w:rFonts w:ascii="Times New Roman" w:eastAsia="Calibri" w:hAnsi="Times New Roman" w:cs="Times New Roman"/>
          <w:sz w:val="20"/>
          <w:szCs w:val="20"/>
        </w:rPr>
        <w:t xml:space="preserve"> active.  Such </w:t>
      </w:r>
      <w:proofErr w:type="gramStart"/>
      <w:r w:rsidRPr="006B526E">
        <w:rPr>
          <w:rFonts w:ascii="Times New Roman" w:eastAsia="Calibri" w:hAnsi="Times New Roman" w:cs="Times New Roman"/>
          <w:sz w:val="20"/>
          <w:szCs w:val="20"/>
        </w:rPr>
        <w:t>characteristic is</w:t>
      </w:r>
      <w:proofErr w:type="gramEnd"/>
      <w:r w:rsidRPr="006B526E">
        <w:rPr>
          <w:rFonts w:ascii="Times New Roman" w:eastAsia="Calibri" w:hAnsi="Times New Roman" w:cs="Times New Roman"/>
          <w:sz w:val="20"/>
          <w:szCs w:val="20"/>
        </w:rPr>
        <w:t xml:space="preserve"> defined by irreversible changes to platelets activation, microparticle release, loss of in vitro functions including a reduced response to agonists and hypotonic stress, decrease in shape change ability, increase in </w:t>
      </w:r>
      <w:r w:rsidRPr="006B526E">
        <w:rPr>
          <w:rFonts w:ascii="Times New Roman" w:eastAsia="Calibri" w:hAnsi="Times New Roman" w:cs="Times New Roman"/>
          <w:sz w:val="20"/>
          <w:szCs w:val="20"/>
        </w:rPr>
        <w:lastRenderedPageBreak/>
        <w:t>thrombin generation, and a conversion to a procoagulant phenotype (PS expression) and increased numbers of microparticles.  DMSO CPP are prepared from γ-irradiated [2500 centi-gray (</w:t>
      </w:r>
      <w:proofErr w:type="spellStart"/>
      <w:r w:rsidRPr="006B526E">
        <w:rPr>
          <w:rFonts w:ascii="Times New Roman" w:eastAsia="Calibri" w:hAnsi="Times New Roman" w:cs="Times New Roman"/>
          <w:sz w:val="20"/>
          <w:szCs w:val="20"/>
        </w:rPr>
        <w:t>cGy</w:t>
      </w:r>
      <w:proofErr w:type="spellEnd"/>
      <w:r w:rsidRPr="006B526E">
        <w:rPr>
          <w:rFonts w:ascii="Times New Roman" w:eastAsia="Calibri" w:hAnsi="Times New Roman" w:cs="Times New Roman"/>
          <w:sz w:val="20"/>
          <w:szCs w:val="20"/>
        </w:rPr>
        <w:t>)] leukocyte-reduced apheresis platelets, stored in plasma and anticoagulant citrate dextrose solution A for up to 57 hours at room temperature (20°C to 24°C) after apheresis.  The apheresis platelets are then concentrated and cryopreserved in approximately 6% DMSO at -80°C and stored at ≤-65°C.</w:t>
      </w:r>
    </w:p>
    <w:p w14:paraId="0022E28B" w14:textId="77777777" w:rsidR="00B71779" w:rsidRPr="00C45944" w:rsidRDefault="00B71779" w:rsidP="00B71779">
      <w:pPr>
        <w:spacing w:after="0" w:line="240" w:lineRule="auto"/>
        <w:rPr>
          <w:rFonts w:ascii="Times New Roman" w:eastAsia="Calibri" w:hAnsi="Times New Roman" w:cs="Times New Roman"/>
          <w:sz w:val="20"/>
          <w:szCs w:val="20"/>
        </w:rPr>
      </w:pPr>
    </w:p>
    <w:p w14:paraId="5559AC63" w14:textId="77777777" w:rsidR="00B71779" w:rsidRDefault="00B71779" w:rsidP="00B71779">
      <w:p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OPMED</w:t>
      </w:r>
      <w:r w:rsidRPr="006B526E">
        <w:rPr>
          <w:rFonts w:ascii="Times New Roman" w:eastAsia="Calibri" w:hAnsi="Times New Roman" w:cs="Times New Roman"/>
          <w:sz w:val="20"/>
          <w:szCs w:val="20"/>
        </w:rPr>
        <w:t xml:space="preserve">’s past and current industry and academic partners have manufactured </w:t>
      </w:r>
      <w:proofErr w:type="gramStart"/>
      <w:r w:rsidRPr="006B526E">
        <w:rPr>
          <w:rFonts w:ascii="Times New Roman" w:eastAsia="Calibri" w:hAnsi="Times New Roman" w:cs="Times New Roman"/>
          <w:sz w:val="20"/>
          <w:szCs w:val="20"/>
        </w:rPr>
        <w:t>clinical-grade</w:t>
      </w:r>
      <w:proofErr w:type="gramEnd"/>
      <w:r w:rsidRPr="006B526E">
        <w:rPr>
          <w:rFonts w:ascii="Times New Roman" w:eastAsia="Calibri" w:hAnsi="Times New Roman" w:cs="Times New Roman"/>
          <w:sz w:val="20"/>
          <w:szCs w:val="20"/>
        </w:rPr>
        <w:t xml:space="preserve"> lots of CPP and performed Phase 1 and Phase 2 clinical studies</w:t>
      </w:r>
      <w:r>
        <w:rPr>
          <w:rFonts w:ascii="Times New Roman" w:eastAsia="Calibri" w:hAnsi="Times New Roman" w:cs="Times New Roman"/>
          <w:sz w:val="20"/>
          <w:szCs w:val="20"/>
        </w:rPr>
        <w:t xml:space="preserve"> </w:t>
      </w:r>
      <w:r w:rsidRPr="006B526E">
        <w:rPr>
          <w:rFonts w:ascii="Times New Roman" w:eastAsia="Calibri" w:hAnsi="Times New Roman" w:cs="Times New Roman"/>
          <w:sz w:val="20"/>
          <w:szCs w:val="20"/>
        </w:rPr>
        <w:t xml:space="preserve">under a US Investigational New Drug (IND) application.  Several Phase 1 in vivo recovery and survival studies demonstrated in vivo viability of CPP product as required by FDA’s standards.  In a Phase 1/2a dose-escalation study, no thromboembolic complications resulted from the transfusion of up to 3 units of CPP into actively bleeding thrombocytopenic patients.  </w:t>
      </w:r>
      <w:r>
        <w:rPr>
          <w:rFonts w:ascii="Times New Roman" w:eastAsia="Calibri" w:hAnsi="Times New Roman" w:cs="Times New Roman"/>
          <w:sz w:val="20"/>
          <w:szCs w:val="20"/>
        </w:rPr>
        <w:t xml:space="preserve">In </w:t>
      </w:r>
      <w:proofErr w:type="gramStart"/>
      <w:r>
        <w:rPr>
          <w:rFonts w:ascii="Times New Roman" w:eastAsia="Calibri" w:hAnsi="Times New Roman" w:cs="Times New Roman"/>
          <w:sz w:val="20"/>
          <w:szCs w:val="20"/>
        </w:rPr>
        <w:t>a Phase</w:t>
      </w:r>
      <w:proofErr w:type="gramEnd"/>
      <w:r>
        <w:rPr>
          <w:rFonts w:ascii="Times New Roman" w:eastAsia="Calibri" w:hAnsi="Times New Roman" w:cs="Times New Roman"/>
          <w:sz w:val="20"/>
          <w:szCs w:val="20"/>
        </w:rPr>
        <w:t xml:space="preserve"> 2, in adult patients undergoing Cardiopulmonary Bypass Surgery, CPP was noninferior to LSP in treating postoperative blood loss.</w:t>
      </w:r>
    </w:p>
    <w:p w14:paraId="6C374426" w14:textId="77777777" w:rsidR="00B71779" w:rsidRDefault="00B71779" w:rsidP="00B71779">
      <w:pPr>
        <w:spacing w:after="0" w:line="240" w:lineRule="auto"/>
        <w:rPr>
          <w:rFonts w:ascii="Times New Roman" w:eastAsia="Calibri" w:hAnsi="Times New Roman" w:cs="Times New Roman"/>
          <w:sz w:val="20"/>
          <w:szCs w:val="20"/>
        </w:rPr>
      </w:pPr>
    </w:p>
    <w:p w14:paraId="1F3E4EDB" w14:textId="77777777" w:rsidR="00B71779" w:rsidRDefault="00B71779" w:rsidP="00B71779">
      <w:pPr>
        <w:spacing w:after="0" w:line="240" w:lineRule="auto"/>
        <w:rPr>
          <w:rFonts w:ascii="Times New Roman" w:eastAsia="Calibri" w:hAnsi="Times New Roman" w:cs="Times New Roman"/>
          <w:sz w:val="20"/>
          <w:szCs w:val="20"/>
        </w:rPr>
      </w:pPr>
      <w:r w:rsidRPr="00E11692">
        <w:rPr>
          <w:rFonts w:ascii="Times New Roman" w:eastAsia="Calibri" w:hAnsi="Times New Roman" w:cs="Times New Roman"/>
          <w:sz w:val="20"/>
          <w:szCs w:val="20"/>
        </w:rPr>
        <w:t>Emergency Use Authorizations (EUAs) are vital to development by accelerating access to critical medical product</w:t>
      </w:r>
      <w:r>
        <w:rPr>
          <w:rFonts w:ascii="Times New Roman" w:eastAsia="Calibri" w:hAnsi="Times New Roman" w:cs="Times New Roman"/>
          <w:sz w:val="20"/>
          <w:szCs w:val="20"/>
        </w:rPr>
        <w:t xml:space="preserve">s </w:t>
      </w:r>
      <w:r w:rsidRPr="00E11692">
        <w:rPr>
          <w:rFonts w:ascii="Times New Roman" w:eastAsia="Calibri" w:hAnsi="Times New Roman" w:cs="Times New Roman"/>
          <w:sz w:val="20"/>
          <w:szCs w:val="20"/>
        </w:rPr>
        <w:t>during public</w:t>
      </w:r>
      <w:r>
        <w:rPr>
          <w:rFonts w:ascii="Times New Roman" w:eastAsia="Calibri" w:hAnsi="Times New Roman" w:cs="Times New Roman"/>
          <w:sz w:val="20"/>
          <w:szCs w:val="20"/>
        </w:rPr>
        <w:t xml:space="preserve"> and military</w:t>
      </w:r>
      <w:r w:rsidRPr="00E11692">
        <w:rPr>
          <w:rFonts w:ascii="Times New Roman" w:eastAsia="Calibri" w:hAnsi="Times New Roman" w:cs="Times New Roman"/>
          <w:sz w:val="20"/>
          <w:szCs w:val="20"/>
        </w:rPr>
        <w:t xml:space="preserve"> health emergencies, ensuring that potentially life-saving tools are available faster than standard approval processes allow. EUAs balance rapid deployment with safety, relying on robust, albeit preliminary, evidence to manage risks during crises.</w:t>
      </w:r>
    </w:p>
    <w:p w14:paraId="3463F483" w14:textId="77777777" w:rsidR="00B71779" w:rsidRDefault="00B71779" w:rsidP="00B71779">
      <w:pPr>
        <w:spacing w:after="0" w:line="240" w:lineRule="auto"/>
        <w:rPr>
          <w:rFonts w:ascii="Times New Roman" w:eastAsia="Calibri" w:hAnsi="Times New Roman" w:cs="Times New Roman"/>
          <w:sz w:val="20"/>
          <w:szCs w:val="20"/>
        </w:rPr>
      </w:pPr>
    </w:p>
    <w:p w14:paraId="79A80DF8" w14:textId="77777777" w:rsidR="00B71779" w:rsidRDefault="00B71779" w:rsidP="00B71779">
      <w:pPr>
        <w:spacing w:after="0" w:line="240" w:lineRule="auto"/>
        <w:rPr>
          <w:rFonts w:ascii="Times New Roman" w:eastAsia="Calibri" w:hAnsi="Times New Roman" w:cs="Times New Roman"/>
          <w:sz w:val="20"/>
          <w:szCs w:val="20"/>
        </w:rPr>
      </w:pPr>
    </w:p>
    <w:p w14:paraId="3F2CCEC4" w14:textId="77777777" w:rsidR="00B71779" w:rsidRPr="00DD2D4A" w:rsidRDefault="00B71779" w:rsidP="00B71779">
      <w:pPr>
        <w:spacing w:after="0" w:line="240" w:lineRule="auto"/>
        <w:rPr>
          <w:rFonts w:ascii="Times New Roman" w:eastAsia="Calibri" w:hAnsi="Times New Roman" w:cs="Times New Roman"/>
          <w:sz w:val="20"/>
          <w:szCs w:val="20"/>
        </w:rPr>
      </w:pPr>
      <w:r w:rsidRPr="00DD2D4A">
        <w:rPr>
          <w:rFonts w:ascii="Times New Roman" w:eastAsia="Calibri" w:hAnsi="Times New Roman" w:cs="Times New Roman"/>
          <w:sz w:val="20"/>
          <w:szCs w:val="20"/>
        </w:rPr>
        <w:t>7.1</w:t>
      </w:r>
      <w:r w:rsidRPr="00DD2D4A">
        <w:rPr>
          <w:rFonts w:ascii="Times New Roman" w:eastAsia="Calibri" w:hAnsi="Times New Roman" w:cs="Times New Roman"/>
          <w:sz w:val="20"/>
          <w:szCs w:val="20"/>
        </w:rPr>
        <w:tab/>
        <w:t>Technical Aims</w:t>
      </w:r>
    </w:p>
    <w:p w14:paraId="35050FCB" w14:textId="77777777" w:rsidR="00B71779" w:rsidRPr="00DD2D4A" w:rsidRDefault="00B71779" w:rsidP="00B71779">
      <w:pPr>
        <w:spacing w:after="0" w:line="240" w:lineRule="auto"/>
        <w:rPr>
          <w:rFonts w:ascii="Times New Roman" w:eastAsia="Calibri" w:hAnsi="Times New Roman" w:cs="Times New Roman"/>
          <w:sz w:val="20"/>
          <w:szCs w:val="20"/>
        </w:rPr>
      </w:pPr>
    </w:p>
    <w:p w14:paraId="1E3BA961" w14:textId="77777777" w:rsidR="00B71779" w:rsidRPr="00DD2D4A" w:rsidRDefault="00B71779" w:rsidP="00B71779">
      <w:pPr>
        <w:spacing w:after="0" w:line="240" w:lineRule="auto"/>
        <w:rPr>
          <w:rFonts w:ascii="Times New Roman" w:eastAsia="Calibri" w:hAnsi="Times New Roman" w:cs="Times New Roman"/>
          <w:sz w:val="20"/>
          <w:szCs w:val="20"/>
        </w:rPr>
      </w:pPr>
      <w:r w:rsidRPr="00DD2D4A">
        <w:rPr>
          <w:rFonts w:ascii="Times New Roman" w:eastAsia="Calibri" w:hAnsi="Times New Roman" w:cs="Times New Roman"/>
          <w:sz w:val="20"/>
          <w:szCs w:val="20"/>
        </w:rPr>
        <w:t>7.1</w:t>
      </w:r>
      <w:r>
        <w:rPr>
          <w:rFonts w:ascii="Times New Roman" w:eastAsia="Calibri" w:hAnsi="Times New Roman" w:cs="Times New Roman"/>
          <w:sz w:val="20"/>
          <w:szCs w:val="20"/>
        </w:rPr>
        <w:tab/>
      </w:r>
      <w:r w:rsidRPr="007B29C5">
        <w:rPr>
          <w:rFonts w:ascii="Times New Roman" w:eastAsia="Calibri" w:hAnsi="Times New Roman" w:cs="Times New Roman"/>
          <w:sz w:val="20"/>
          <w:szCs w:val="20"/>
        </w:rPr>
        <w:t xml:space="preserve">Performance of all </w:t>
      </w:r>
      <w:r>
        <w:rPr>
          <w:rFonts w:ascii="Times New Roman" w:eastAsia="Calibri" w:hAnsi="Times New Roman" w:cs="Times New Roman"/>
          <w:sz w:val="20"/>
          <w:szCs w:val="20"/>
        </w:rPr>
        <w:t>FDA’s general recommendations and procedures applicable to the authorization of an EUA.</w:t>
      </w:r>
    </w:p>
    <w:p w14:paraId="71DD9E6A" w14:textId="77777777" w:rsidR="00B71779" w:rsidRPr="00DD2D4A" w:rsidRDefault="00B71779" w:rsidP="00B71779">
      <w:pPr>
        <w:spacing w:after="0" w:line="240" w:lineRule="auto"/>
        <w:rPr>
          <w:rFonts w:ascii="Times New Roman" w:eastAsia="Calibri" w:hAnsi="Times New Roman" w:cs="Times New Roman"/>
          <w:sz w:val="20"/>
          <w:szCs w:val="20"/>
        </w:rPr>
      </w:pPr>
    </w:p>
    <w:p w14:paraId="5E1340D7" w14:textId="77777777" w:rsidR="00B71779" w:rsidRPr="00DD2D4A" w:rsidRDefault="00B71779" w:rsidP="00B71779">
      <w:pPr>
        <w:spacing w:after="0" w:line="240" w:lineRule="auto"/>
        <w:rPr>
          <w:rFonts w:ascii="Times New Roman" w:eastAsia="Calibri" w:hAnsi="Times New Roman" w:cs="Times New Roman"/>
          <w:sz w:val="20"/>
          <w:szCs w:val="20"/>
        </w:rPr>
      </w:pPr>
      <w:r w:rsidRPr="00DD2D4A">
        <w:rPr>
          <w:rFonts w:ascii="Times New Roman" w:eastAsia="Calibri" w:hAnsi="Times New Roman" w:cs="Times New Roman"/>
          <w:sz w:val="20"/>
          <w:szCs w:val="20"/>
        </w:rPr>
        <w:t>7.</w:t>
      </w:r>
      <w:r>
        <w:rPr>
          <w:rFonts w:ascii="Times New Roman" w:eastAsia="Calibri" w:hAnsi="Times New Roman" w:cs="Times New Roman"/>
          <w:sz w:val="20"/>
          <w:szCs w:val="20"/>
        </w:rPr>
        <w:t>2</w:t>
      </w:r>
      <w:r w:rsidRPr="00DD2D4A">
        <w:rPr>
          <w:rFonts w:ascii="Times New Roman" w:eastAsia="Calibri" w:hAnsi="Times New Roman" w:cs="Times New Roman"/>
          <w:sz w:val="20"/>
          <w:szCs w:val="20"/>
        </w:rPr>
        <w:tab/>
      </w:r>
      <w:r w:rsidRPr="007B29C5">
        <w:rPr>
          <w:rFonts w:ascii="Times New Roman" w:eastAsia="Calibri" w:hAnsi="Times New Roman" w:cs="Times New Roman"/>
          <w:sz w:val="20"/>
          <w:szCs w:val="20"/>
        </w:rPr>
        <w:t>Sponsorship and execution of all activities commensurate with serving as the Investigational New Drug (IND) application # 14047 holder and regulatory sponsor in accordance with 21 Code of Federal Regulations 312 subpart D, including all regulatory submissions and continuation through submission of the Biological License Application</w:t>
      </w:r>
      <w:r w:rsidRPr="00DD2D4A">
        <w:rPr>
          <w:rFonts w:ascii="Times New Roman" w:eastAsia="Calibri" w:hAnsi="Times New Roman" w:cs="Times New Roman"/>
          <w:sz w:val="20"/>
          <w:szCs w:val="20"/>
        </w:rPr>
        <w:t>.</w:t>
      </w:r>
    </w:p>
    <w:p w14:paraId="23AB6D85" w14:textId="77777777" w:rsidR="00B71779" w:rsidRDefault="00B71779" w:rsidP="00B71779">
      <w:pPr>
        <w:spacing w:after="0" w:line="240" w:lineRule="auto"/>
        <w:rPr>
          <w:rFonts w:ascii="Times New Roman" w:eastAsia="Calibri" w:hAnsi="Times New Roman" w:cs="Times New Roman"/>
          <w:sz w:val="20"/>
          <w:szCs w:val="20"/>
        </w:rPr>
      </w:pPr>
    </w:p>
    <w:p w14:paraId="02955300"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The </w:t>
      </w:r>
      <w:r>
        <w:rPr>
          <w:rFonts w:ascii="Times New Roman" w:eastAsia="Calibri" w:hAnsi="Times New Roman" w:cs="Times New Roman"/>
          <w:sz w:val="20"/>
          <w:szCs w:val="20"/>
        </w:rPr>
        <w:t xml:space="preserve">EUA </w:t>
      </w:r>
      <w:proofErr w:type="gramStart"/>
      <w:r w:rsidRPr="00C45944">
        <w:rPr>
          <w:rFonts w:ascii="Times New Roman" w:eastAsia="Calibri" w:hAnsi="Times New Roman" w:cs="Times New Roman"/>
          <w:sz w:val="20"/>
          <w:szCs w:val="20"/>
        </w:rPr>
        <w:t>period of performance</w:t>
      </w:r>
      <w:proofErr w:type="gramEnd"/>
      <w:r w:rsidRPr="00C45944">
        <w:rPr>
          <w:rFonts w:ascii="Times New Roman" w:eastAsia="Calibri" w:hAnsi="Times New Roman" w:cs="Times New Roman"/>
          <w:sz w:val="20"/>
          <w:szCs w:val="20"/>
        </w:rPr>
        <w:t xml:space="preserve"> is estimated to take no longer than</w:t>
      </w:r>
      <w:r>
        <w:rPr>
          <w:rFonts w:ascii="Times New Roman" w:eastAsia="Calibri" w:hAnsi="Times New Roman" w:cs="Times New Roman"/>
          <w:sz w:val="20"/>
          <w:szCs w:val="20"/>
        </w:rPr>
        <w:t xml:space="preserve"> sixty</w:t>
      </w:r>
      <w:r w:rsidRPr="00C45944">
        <w:rPr>
          <w:rFonts w:ascii="Times New Roman" w:eastAsia="Calibri" w:hAnsi="Times New Roman" w:cs="Times New Roman"/>
          <w:sz w:val="20"/>
          <w:szCs w:val="20"/>
        </w:rPr>
        <w:t xml:space="preserve"> (</w:t>
      </w:r>
      <w:r>
        <w:rPr>
          <w:rFonts w:ascii="Times New Roman" w:eastAsia="Calibri" w:hAnsi="Times New Roman" w:cs="Times New Roman"/>
          <w:sz w:val="20"/>
          <w:szCs w:val="20"/>
        </w:rPr>
        <w:t>60</w:t>
      </w:r>
      <w:r w:rsidRPr="00C45944">
        <w:rPr>
          <w:rFonts w:ascii="Times New Roman" w:eastAsia="Calibri" w:hAnsi="Times New Roman" w:cs="Times New Roman"/>
          <w:sz w:val="20"/>
          <w:szCs w:val="20"/>
        </w:rPr>
        <w:t>) months.</w:t>
      </w:r>
    </w:p>
    <w:p w14:paraId="359DC5A6" w14:textId="77777777" w:rsidR="00B71779" w:rsidRPr="00C45944" w:rsidRDefault="00B71779" w:rsidP="00B71779">
      <w:pPr>
        <w:spacing w:after="0" w:line="240" w:lineRule="auto"/>
        <w:rPr>
          <w:rFonts w:ascii="Times New Roman" w:eastAsia="Calibri" w:hAnsi="Times New Roman" w:cs="Times New Roman"/>
          <w:sz w:val="20"/>
          <w:szCs w:val="20"/>
        </w:rPr>
      </w:pPr>
    </w:p>
    <w:p w14:paraId="00B42FF4"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eastAsia="Calibri" w:hAnsi="Times New Roman" w:cs="Times New Roman"/>
          <w:b/>
          <w:sz w:val="20"/>
          <w:szCs w:val="20"/>
        </w:rPr>
        <w:t>8.0 SUBMISSION INSTRUCTIONS:</w:t>
      </w:r>
      <w:r w:rsidRPr="00C45944">
        <w:rPr>
          <w:rFonts w:ascii="Times New Roman" w:eastAsia="Calibri" w:hAnsi="Times New Roman" w:cs="Times New Roman"/>
          <w:sz w:val="20"/>
          <w:szCs w:val="20"/>
        </w:rPr>
        <w:t xml:space="preserve"> Entities interested in submitting a response must furnish a white paper, a rough order of magnitude (ROM) cost estimate, and contact information table (provided below).</w:t>
      </w:r>
      <w:r w:rsidRPr="00C45944">
        <w:rPr>
          <w:rFonts w:ascii="Times New Roman" w:hAnsi="Times New Roman" w:cs="Times New Roman"/>
          <w:sz w:val="20"/>
          <w:szCs w:val="20"/>
        </w:rPr>
        <w:t xml:space="preserve"> Interested firms are requested to submit a response that demonstrates their ability to perform the scope of work identified in this RFI. The submission </w:t>
      </w:r>
      <w:proofErr w:type="gramStart"/>
      <w:r w:rsidRPr="00C45944">
        <w:rPr>
          <w:rFonts w:ascii="Times New Roman" w:hAnsi="Times New Roman" w:cs="Times New Roman"/>
          <w:sz w:val="20"/>
          <w:szCs w:val="20"/>
        </w:rPr>
        <w:t>shall</w:t>
      </w:r>
      <w:proofErr w:type="gramEnd"/>
      <w:r w:rsidRPr="00C45944">
        <w:rPr>
          <w:rFonts w:ascii="Times New Roman" w:hAnsi="Times New Roman" w:cs="Times New Roman"/>
          <w:sz w:val="20"/>
          <w:szCs w:val="20"/>
        </w:rPr>
        <w:t xml:space="preserve"> not exceed ten (10) pages; additional sheets for cover page, table of contents, tables and charts will not be counted towards the 10-page limit.</w:t>
      </w:r>
    </w:p>
    <w:p w14:paraId="1BA04210" w14:textId="77777777" w:rsidR="00B71779" w:rsidRPr="00C45944" w:rsidRDefault="00B71779" w:rsidP="00B71779">
      <w:pPr>
        <w:spacing w:after="0" w:line="240" w:lineRule="auto"/>
        <w:rPr>
          <w:rFonts w:ascii="Times New Roman" w:hAnsi="Times New Roman" w:cs="Times New Roman"/>
          <w:sz w:val="20"/>
          <w:szCs w:val="20"/>
        </w:rPr>
      </w:pPr>
    </w:p>
    <w:p w14:paraId="6E132FE9"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hAnsi="Times New Roman" w:cs="Times New Roman"/>
          <w:sz w:val="20"/>
          <w:szCs w:val="20"/>
        </w:rPr>
        <w:t xml:space="preserve">Format specifications </w:t>
      </w:r>
      <w:proofErr w:type="gramStart"/>
      <w:r w:rsidRPr="00C45944">
        <w:rPr>
          <w:rFonts w:ascii="Times New Roman" w:hAnsi="Times New Roman" w:cs="Times New Roman"/>
          <w:sz w:val="20"/>
          <w:szCs w:val="20"/>
        </w:rPr>
        <w:t>include:</w:t>
      </w:r>
      <w:proofErr w:type="gramEnd"/>
      <w:r w:rsidRPr="00C45944">
        <w:rPr>
          <w:rFonts w:ascii="Times New Roman" w:hAnsi="Times New Roman" w:cs="Times New Roman"/>
          <w:sz w:val="20"/>
          <w:szCs w:val="20"/>
        </w:rPr>
        <w:t xml:space="preserve"> Times New Roman 12-point font, single-spaced, single-sided, 8.5 x 11-inch pages with 1-inch margins. Electronic files shall not exceed 3 MB. All submissions must be made electronically and be in one of the following formats: Microsoft Word or searchable Adobe PDF. All submissions become Government property and will not be returned.</w:t>
      </w:r>
    </w:p>
    <w:p w14:paraId="7121E9A7" w14:textId="77777777" w:rsidR="00B71779" w:rsidRPr="00C45944" w:rsidRDefault="00B71779" w:rsidP="00B71779">
      <w:pPr>
        <w:spacing w:after="0" w:line="240" w:lineRule="auto"/>
        <w:rPr>
          <w:rFonts w:ascii="Times New Roman" w:hAnsi="Times New Roman" w:cs="Times New Roman"/>
          <w:sz w:val="20"/>
          <w:szCs w:val="20"/>
        </w:rPr>
      </w:pPr>
    </w:p>
    <w:p w14:paraId="3D0D9265"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eastAsia="Calibri" w:hAnsi="Times New Roman" w:cs="Times New Roman"/>
          <w:sz w:val="20"/>
          <w:szCs w:val="20"/>
        </w:rPr>
        <w:t>NOTE:</w:t>
      </w:r>
      <w:r w:rsidRPr="00C45944">
        <w:rPr>
          <w:rFonts w:ascii="Times New Roman" w:hAnsi="Times New Roman" w:cs="Times New Roman"/>
          <w:sz w:val="20"/>
          <w:szCs w:val="20"/>
        </w:rPr>
        <w:t xml:space="preserve"> All ‘Proprietary’, ‘Classified’, ‘</w:t>
      </w:r>
      <w:proofErr w:type="gramStart"/>
      <w:r w:rsidRPr="00C45944">
        <w:rPr>
          <w:rFonts w:ascii="Times New Roman" w:hAnsi="Times New Roman" w:cs="Times New Roman"/>
          <w:sz w:val="20"/>
          <w:szCs w:val="20"/>
        </w:rPr>
        <w:t>Confidential’,</w:t>
      </w:r>
      <w:proofErr w:type="gramEnd"/>
      <w:r w:rsidRPr="00C45944">
        <w:rPr>
          <w:rFonts w:ascii="Times New Roman" w:hAnsi="Times New Roman" w:cs="Times New Roman"/>
          <w:sz w:val="20"/>
          <w:szCs w:val="20"/>
        </w:rPr>
        <w:t xml:space="preserve"> or ‘Sensitive’ information shall be marked as Controlled Unclassified Information (CUI) at the top and bottom of each page. The Government reserves the right to use any non-proprietary technical information in any resultant solicitation(s).</w:t>
      </w:r>
    </w:p>
    <w:p w14:paraId="4CB607BB" w14:textId="77777777" w:rsidR="00B71779" w:rsidRPr="00C45944" w:rsidRDefault="00B71779" w:rsidP="00B71779">
      <w:pPr>
        <w:spacing w:after="0" w:line="240" w:lineRule="auto"/>
        <w:rPr>
          <w:rFonts w:ascii="Times New Roman" w:eastAsia="Calibri" w:hAnsi="Times New Roman" w:cs="Times New Roman"/>
          <w:sz w:val="20"/>
          <w:szCs w:val="20"/>
        </w:rPr>
      </w:pPr>
    </w:p>
    <w:p w14:paraId="7E535F01"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Submission shall include the following information:</w:t>
      </w:r>
    </w:p>
    <w:p w14:paraId="5F70B3E7" w14:textId="77777777" w:rsidR="00B71779" w:rsidRPr="00C45944" w:rsidRDefault="00B71779" w:rsidP="00B71779">
      <w:pPr>
        <w:spacing w:after="0" w:line="240" w:lineRule="auto"/>
        <w:rPr>
          <w:rFonts w:ascii="Times New Roman" w:eastAsia="Calibri" w:hAnsi="Times New Roman" w:cs="Times New Roman"/>
          <w:sz w:val="20"/>
          <w:szCs w:val="20"/>
        </w:rPr>
      </w:pPr>
    </w:p>
    <w:p w14:paraId="01B29F94"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a. Cover Page</w:t>
      </w:r>
    </w:p>
    <w:p w14:paraId="3CA0B181"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i. </w:t>
      </w:r>
      <w:proofErr w:type="gramStart"/>
      <w:r w:rsidRPr="00C45944">
        <w:rPr>
          <w:rFonts w:ascii="Times New Roman" w:eastAsia="Calibri" w:hAnsi="Times New Roman" w:cs="Times New Roman"/>
          <w:sz w:val="20"/>
          <w:szCs w:val="20"/>
        </w:rPr>
        <w:t>Title;</w:t>
      </w:r>
      <w:proofErr w:type="gramEnd"/>
    </w:p>
    <w:p w14:paraId="7BC6794E"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ii. </w:t>
      </w:r>
      <w:proofErr w:type="gramStart"/>
      <w:r w:rsidRPr="00C45944">
        <w:rPr>
          <w:rFonts w:ascii="Times New Roman" w:eastAsia="Calibri" w:hAnsi="Times New Roman" w:cs="Times New Roman"/>
          <w:sz w:val="20"/>
          <w:szCs w:val="20"/>
        </w:rPr>
        <w:t>Organization;</w:t>
      </w:r>
      <w:proofErr w:type="gramEnd"/>
    </w:p>
    <w:p w14:paraId="08289535"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iii. Responder’s contractual, technical, and administrative points of contact (names, addresses, phone numbers, and email addresses</w:t>
      </w:r>
      <w:proofErr w:type="gramStart"/>
      <w:r w:rsidRPr="00C45944">
        <w:rPr>
          <w:rFonts w:ascii="Times New Roman" w:eastAsia="Calibri" w:hAnsi="Times New Roman" w:cs="Times New Roman"/>
          <w:sz w:val="20"/>
          <w:szCs w:val="20"/>
        </w:rPr>
        <w:t>);</w:t>
      </w:r>
      <w:proofErr w:type="gramEnd"/>
    </w:p>
    <w:p w14:paraId="17F0CD13"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w:t>
      </w:r>
    </w:p>
    <w:p w14:paraId="0BF81BEF"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b. Current Technical Expertise, Knowledge and Management Capability</w:t>
      </w:r>
    </w:p>
    <w:p w14:paraId="485464FC"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i. Executive Summary (i.e., synopsis of the responder’s capability to perform the tasks described herein</w:t>
      </w:r>
      <w:proofErr w:type="gramStart"/>
      <w:r w:rsidRPr="00C45944">
        <w:rPr>
          <w:rFonts w:ascii="Times New Roman" w:eastAsia="Calibri" w:hAnsi="Times New Roman" w:cs="Times New Roman"/>
          <w:sz w:val="20"/>
          <w:szCs w:val="20"/>
        </w:rPr>
        <w:t>);</w:t>
      </w:r>
      <w:proofErr w:type="gramEnd"/>
    </w:p>
    <w:p w14:paraId="68B2E41F"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lastRenderedPageBreak/>
        <w:t xml:space="preserve">          ii. Discussion of capabilities/challenges/</w:t>
      </w:r>
      <w:proofErr w:type="gramStart"/>
      <w:r w:rsidRPr="00C45944">
        <w:rPr>
          <w:rFonts w:ascii="Times New Roman" w:eastAsia="Calibri" w:hAnsi="Times New Roman" w:cs="Times New Roman"/>
          <w:sz w:val="20"/>
          <w:szCs w:val="20"/>
        </w:rPr>
        <w:t>technologies;</w:t>
      </w:r>
      <w:proofErr w:type="gramEnd"/>
    </w:p>
    <w:p w14:paraId="31E66B87"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          iii. The breadth of disciplines and relevant experience pertaining to the requirement (for example: government, academia or industry experience). Please also include information regarding favorable experience working with the FDA. Additionally, please provide a list of citations and other relevant documents describing experience. Technical response, relevance of responder’s expertise that demonstrates a full understanding and experience in performing the technical aims and objectives described in paragraph </w:t>
      </w:r>
      <w:proofErr w:type="gramStart"/>
      <w:r w:rsidRPr="00C45944">
        <w:rPr>
          <w:rFonts w:ascii="Times New Roman" w:eastAsia="Calibri" w:hAnsi="Times New Roman" w:cs="Times New Roman"/>
          <w:sz w:val="20"/>
          <w:szCs w:val="20"/>
        </w:rPr>
        <w:t>7.0;</w:t>
      </w:r>
      <w:proofErr w:type="gramEnd"/>
      <w:r w:rsidRPr="00C45944">
        <w:rPr>
          <w:rFonts w:ascii="Times New Roman" w:eastAsia="Calibri" w:hAnsi="Times New Roman" w:cs="Times New Roman"/>
          <w:sz w:val="20"/>
          <w:szCs w:val="20"/>
        </w:rPr>
        <w:t xml:space="preserve"> and confirmation of:</w:t>
      </w:r>
    </w:p>
    <w:p w14:paraId="6FB7F3F4" w14:textId="77777777" w:rsidR="00B71779" w:rsidRDefault="00B71779" w:rsidP="00B71779">
      <w:pPr>
        <w:spacing w:after="0" w:line="240" w:lineRule="auto"/>
        <w:rPr>
          <w:rFonts w:ascii="Times New Roman" w:eastAsia="Calibri" w:hAnsi="Times New Roman" w:cs="Times New Roman"/>
          <w:sz w:val="20"/>
          <w:szCs w:val="20"/>
        </w:rPr>
      </w:pPr>
    </w:p>
    <w:p w14:paraId="7F16D6A4" w14:textId="77777777" w:rsidR="00B71779" w:rsidRPr="00D8606D" w:rsidRDefault="00B71779" w:rsidP="00B71779">
      <w:pPr>
        <w:spacing w:after="0" w:line="240" w:lineRule="auto"/>
        <w:rPr>
          <w:rFonts w:ascii="Times New Roman" w:eastAsia="Calibri" w:hAnsi="Times New Roman" w:cs="Times New Roman"/>
          <w:b/>
          <w:sz w:val="20"/>
          <w:szCs w:val="20"/>
        </w:rPr>
      </w:pPr>
      <w:r w:rsidRPr="00D8606D">
        <w:rPr>
          <w:rFonts w:ascii="Times New Roman" w:eastAsia="Calibri" w:hAnsi="Times New Roman" w:cs="Times New Roman"/>
          <w:b/>
          <w:sz w:val="20"/>
          <w:szCs w:val="20"/>
        </w:rPr>
        <w:t>Instructions to Responders:</w:t>
      </w:r>
    </w:p>
    <w:p w14:paraId="2A354D49" w14:textId="77777777" w:rsidR="00B71779" w:rsidRPr="00D8606D" w:rsidRDefault="00B71779" w:rsidP="00B71779">
      <w:pPr>
        <w:spacing w:after="0" w:line="240" w:lineRule="auto"/>
        <w:rPr>
          <w:rFonts w:ascii="Times New Roman" w:eastAsia="Calibri" w:hAnsi="Times New Roman" w:cs="Times New Roman"/>
          <w:b/>
          <w:sz w:val="20"/>
          <w:szCs w:val="20"/>
        </w:rPr>
      </w:pPr>
    </w:p>
    <w:p w14:paraId="59E2BF29" w14:textId="77777777" w:rsidR="00B71779" w:rsidRPr="00D8606D" w:rsidRDefault="00B71779" w:rsidP="00B71779">
      <w:p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8</w:t>
      </w:r>
      <w:r w:rsidRPr="00D8606D">
        <w:rPr>
          <w:rFonts w:ascii="Times New Roman" w:eastAsia="Calibri" w:hAnsi="Times New Roman" w:cs="Times New Roman"/>
          <w:sz w:val="20"/>
          <w:szCs w:val="20"/>
        </w:rPr>
        <w:t>.1 The Government appreciates responses from all capable and qualified sources.</w:t>
      </w:r>
    </w:p>
    <w:p w14:paraId="6ACC7955" w14:textId="77777777" w:rsidR="00B71779" w:rsidRPr="00D8606D" w:rsidRDefault="00B71779" w:rsidP="00B71779">
      <w:pPr>
        <w:spacing w:after="0" w:line="240" w:lineRule="auto"/>
        <w:rPr>
          <w:rFonts w:ascii="Times New Roman" w:eastAsia="Calibri" w:hAnsi="Times New Roman" w:cs="Times New Roman"/>
          <w:sz w:val="20"/>
          <w:szCs w:val="20"/>
        </w:rPr>
      </w:pPr>
    </w:p>
    <w:p w14:paraId="4157B23B" w14:textId="77777777" w:rsidR="00B71779" w:rsidRDefault="00B71779" w:rsidP="00B71779">
      <w:p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8</w:t>
      </w:r>
      <w:r w:rsidRPr="00D8606D">
        <w:rPr>
          <w:rFonts w:ascii="Times New Roman" w:eastAsia="Calibri" w:hAnsi="Times New Roman" w:cs="Times New Roman"/>
          <w:sz w:val="20"/>
          <w:szCs w:val="20"/>
        </w:rPr>
        <w:t xml:space="preserve">.2 The Government welcomes input and will accept questions pertaining to this RFI; however, the Government reserves the right to answer or not answer all questions pertaining to this RFI. Questions pertaining to the RFI are due by </w:t>
      </w:r>
      <w:r>
        <w:rPr>
          <w:rFonts w:ascii="Times New Roman" w:eastAsia="Calibri" w:hAnsi="Times New Roman" w:cs="Times New Roman"/>
          <w:b/>
          <w:sz w:val="20"/>
          <w:szCs w:val="20"/>
        </w:rPr>
        <w:t>3</w:t>
      </w:r>
      <w:r w:rsidRPr="00D8606D">
        <w:rPr>
          <w:rFonts w:ascii="Times New Roman" w:eastAsia="Calibri" w:hAnsi="Times New Roman" w:cs="Times New Roman"/>
          <w:b/>
          <w:sz w:val="20"/>
          <w:szCs w:val="20"/>
        </w:rPr>
        <w:t xml:space="preserve">:00 PM Eastern on </w:t>
      </w:r>
      <w:r>
        <w:rPr>
          <w:rFonts w:ascii="Times New Roman" w:eastAsia="Calibri" w:hAnsi="Times New Roman" w:cs="Times New Roman"/>
          <w:b/>
          <w:sz w:val="20"/>
          <w:szCs w:val="20"/>
        </w:rPr>
        <w:t>28 April 2026</w:t>
      </w:r>
      <w:r w:rsidRPr="00D8606D">
        <w:rPr>
          <w:rFonts w:ascii="Times New Roman" w:eastAsia="Calibri" w:hAnsi="Times New Roman" w:cs="Times New Roman"/>
          <w:sz w:val="20"/>
          <w:szCs w:val="20"/>
        </w:rPr>
        <w:t xml:space="preserve">. Only one set of questions per vendor will be accepted. Telephone requests will not be entertained. Answers to the questions will be provided and posted as an attachment as part of a modification on </w:t>
      </w:r>
      <w:proofErr w:type="spellStart"/>
      <w:r w:rsidRPr="00D8606D">
        <w:rPr>
          <w:rFonts w:ascii="Times New Roman" w:eastAsia="Calibri" w:hAnsi="Times New Roman" w:cs="Times New Roman"/>
          <w:sz w:val="20"/>
          <w:szCs w:val="20"/>
        </w:rPr>
        <w:t>FedBizOpps</w:t>
      </w:r>
      <w:proofErr w:type="spellEnd"/>
      <w:r w:rsidRPr="00D8606D">
        <w:rPr>
          <w:rFonts w:ascii="Times New Roman" w:eastAsia="Calibri" w:hAnsi="Times New Roman" w:cs="Times New Roman"/>
          <w:sz w:val="20"/>
          <w:szCs w:val="20"/>
        </w:rPr>
        <w:t>.</w:t>
      </w:r>
    </w:p>
    <w:p w14:paraId="5C5D611E" w14:textId="77777777" w:rsidR="00B71779" w:rsidRPr="00C45944" w:rsidRDefault="00B71779" w:rsidP="00B71779">
      <w:pPr>
        <w:spacing w:after="0" w:line="240" w:lineRule="auto"/>
        <w:rPr>
          <w:rFonts w:ascii="Times New Roman" w:eastAsia="Calibri" w:hAnsi="Times New Roman" w:cs="Times New Roman"/>
          <w:sz w:val="20"/>
          <w:szCs w:val="20"/>
        </w:rPr>
      </w:pPr>
    </w:p>
    <w:p w14:paraId="05639405"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Contact Information Table</w:t>
      </w:r>
    </w:p>
    <w:p w14:paraId="5832284E"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Fill in the </w:t>
      </w:r>
      <w:proofErr w:type="gramStart"/>
      <w:r w:rsidRPr="00C45944">
        <w:rPr>
          <w:rFonts w:ascii="Times New Roman" w:eastAsia="Calibri" w:hAnsi="Times New Roman" w:cs="Times New Roman"/>
          <w:sz w:val="20"/>
          <w:szCs w:val="20"/>
        </w:rPr>
        <w:t>below contact information table</w:t>
      </w:r>
      <w:proofErr w:type="gramEnd"/>
      <w:r w:rsidRPr="00C45944">
        <w:rPr>
          <w:rFonts w:ascii="Times New Roman" w:eastAsia="Calibri" w:hAnsi="Times New Roman" w:cs="Times New Roman"/>
          <w:sz w:val="20"/>
          <w:szCs w:val="20"/>
        </w:rPr>
        <w:t xml:space="preserve"> and submit with your response to this RFI.</w:t>
      </w:r>
    </w:p>
    <w:p w14:paraId="174123C9" w14:textId="77777777" w:rsidR="00B71779" w:rsidRPr="00C45944" w:rsidRDefault="00B71779" w:rsidP="00B71779">
      <w:pPr>
        <w:spacing w:after="0" w:line="240" w:lineRule="auto"/>
        <w:rPr>
          <w:rFonts w:ascii="Times New Roman" w:eastAsia="Calibri" w:hAnsi="Times New Roman" w:cs="Times New Roman"/>
          <w:sz w:val="20"/>
          <w:szCs w:val="20"/>
        </w:rPr>
      </w:pP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660"/>
      </w:tblGrid>
      <w:tr w:rsidR="00B71779" w:rsidRPr="00C45944" w14:paraId="3ECA5E21" w14:textId="77777777" w:rsidTr="00FC1C28">
        <w:trPr>
          <w:trHeight w:hRule="exact" w:val="327"/>
        </w:trPr>
        <w:tc>
          <w:tcPr>
            <w:tcW w:w="4788" w:type="dxa"/>
            <w:shd w:val="clear" w:color="auto" w:fill="D9D9D9"/>
            <w:vAlign w:val="center"/>
          </w:tcPr>
          <w:p w14:paraId="39069BA1"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b/>
                <w:sz w:val="20"/>
                <w:szCs w:val="20"/>
              </w:rPr>
            </w:pPr>
            <w:r w:rsidRPr="00C45944">
              <w:rPr>
                <w:rFonts w:ascii="Times New Roman" w:eastAsia="Arial" w:hAnsi="Times New Roman" w:cs="Times New Roman"/>
                <w:b/>
                <w:sz w:val="20"/>
                <w:szCs w:val="20"/>
              </w:rPr>
              <w:t>Question</w:t>
            </w:r>
          </w:p>
        </w:tc>
        <w:tc>
          <w:tcPr>
            <w:tcW w:w="4660" w:type="dxa"/>
            <w:shd w:val="clear" w:color="auto" w:fill="D9D9D9"/>
            <w:vAlign w:val="center"/>
          </w:tcPr>
          <w:p w14:paraId="4D8D3F83"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b/>
                <w:sz w:val="20"/>
                <w:szCs w:val="20"/>
              </w:rPr>
            </w:pPr>
            <w:r w:rsidRPr="00C45944">
              <w:rPr>
                <w:rFonts w:ascii="Times New Roman" w:eastAsia="Arial" w:hAnsi="Times New Roman" w:cs="Times New Roman"/>
                <w:b/>
                <w:sz w:val="20"/>
                <w:szCs w:val="20"/>
              </w:rPr>
              <w:t>Answer</w:t>
            </w:r>
          </w:p>
        </w:tc>
      </w:tr>
      <w:tr w:rsidR="00B71779" w:rsidRPr="00C45944" w14:paraId="195FC304" w14:textId="77777777" w:rsidTr="00FC1C28">
        <w:trPr>
          <w:trHeight w:hRule="exact" w:val="328"/>
        </w:trPr>
        <w:tc>
          <w:tcPr>
            <w:tcW w:w="4788" w:type="dxa"/>
            <w:shd w:val="clear" w:color="auto" w:fill="D9D9D9"/>
            <w:vAlign w:val="center"/>
          </w:tcPr>
          <w:p w14:paraId="7489F426"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RFI Number</w:t>
            </w:r>
          </w:p>
        </w:tc>
        <w:tc>
          <w:tcPr>
            <w:tcW w:w="4660" w:type="dxa"/>
            <w:vAlign w:val="center"/>
          </w:tcPr>
          <w:p w14:paraId="6B683FAD" w14:textId="77777777" w:rsidR="00B71779" w:rsidRPr="00C45944" w:rsidRDefault="00B71779" w:rsidP="00FC1C28">
            <w:pPr>
              <w:spacing w:after="0" w:line="240" w:lineRule="auto"/>
              <w:rPr>
                <w:rFonts w:ascii="Times New Roman" w:eastAsia="Arial" w:hAnsi="Times New Roman" w:cs="Times New Roman"/>
                <w:sz w:val="20"/>
                <w:szCs w:val="20"/>
              </w:rPr>
            </w:pPr>
            <w:r w:rsidRPr="000F7B0C">
              <w:rPr>
                <w:rFonts w:ascii="Times New Roman" w:hAnsi="Times New Roman" w:cs="Times New Roman"/>
                <w:bCs/>
                <w:sz w:val="20"/>
                <w:szCs w:val="20"/>
              </w:rPr>
              <w:t>HT9427-26-RFI-705</w:t>
            </w:r>
          </w:p>
        </w:tc>
      </w:tr>
      <w:tr w:rsidR="00B71779" w:rsidRPr="00C45944" w14:paraId="76B55A76" w14:textId="77777777" w:rsidTr="00FC1C28">
        <w:trPr>
          <w:trHeight w:hRule="exact" w:val="328"/>
        </w:trPr>
        <w:tc>
          <w:tcPr>
            <w:tcW w:w="4788" w:type="dxa"/>
            <w:shd w:val="clear" w:color="auto" w:fill="D9D9D9"/>
            <w:vAlign w:val="center"/>
          </w:tcPr>
          <w:p w14:paraId="09C92AFA"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Name</w:t>
            </w:r>
          </w:p>
        </w:tc>
        <w:tc>
          <w:tcPr>
            <w:tcW w:w="4660" w:type="dxa"/>
            <w:vAlign w:val="center"/>
          </w:tcPr>
          <w:p w14:paraId="058266FB"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124B514A" w14:textId="77777777" w:rsidTr="00FC1C28">
        <w:trPr>
          <w:trHeight w:hRule="exact" w:val="328"/>
        </w:trPr>
        <w:tc>
          <w:tcPr>
            <w:tcW w:w="4788" w:type="dxa"/>
            <w:shd w:val="clear" w:color="auto" w:fill="D9D9D9"/>
            <w:vAlign w:val="center"/>
          </w:tcPr>
          <w:p w14:paraId="265C524F"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Address</w:t>
            </w:r>
          </w:p>
        </w:tc>
        <w:tc>
          <w:tcPr>
            <w:tcW w:w="4660" w:type="dxa"/>
            <w:vAlign w:val="center"/>
          </w:tcPr>
          <w:p w14:paraId="3ECE7AD7"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1AF73CD7" w14:textId="77777777" w:rsidTr="00FC1C28">
        <w:trPr>
          <w:trHeight w:hRule="exact" w:val="326"/>
        </w:trPr>
        <w:tc>
          <w:tcPr>
            <w:tcW w:w="4788" w:type="dxa"/>
            <w:shd w:val="clear" w:color="auto" w:fill="D9D9D9"/>
            <w:vAlign w:val="center"/>
          </w:tcPr>
          <w:p w14:paraId="6E7A4CC9"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Point of Contact</w:t>
            </w:r>
          </w:p>
        </w:tc>
        <w:tc>
          <w:tcPr>
            <w:tcW w:w="4660" w:type="dxa"/>
            <w:vAlign w:val="center"/>
          </w:tcPr>
          <w:p w14:paraId="64E0B11B"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43EF846B" w14:textId="77777777" w:rsidTr="00FC1C28">
        <w:trPr>
          <w:trHeight w:hRule="exact" w:val="328"/>
        </w:trPr>
        <w:tc>
          <w:tcPr>
            <w:tcW w:w="4788" w:type="dxa"/>
            <w:shd w:val="clear" w:color="auto" w:fill="D9D9D9"/>
            <w:vAlign w:val="center"/>
          </w:tcPr>
          <w:p w14:paraId="19E5CA64"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Phone Number</w:t>
            </w:r>
          </w:p>
        </w:tc>
        <w:tc>
          <w:tcPr>
            <w:tcW w:w="4660" w:type="dxa"/>
            <w:vAlign w:val="center"/>
          </w:tcPr>
          <w:p w14:paraId="1F922058"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2261EF77" w14:textId="77777777" w:rsidTr="00FC1C28">
        <w:trPr>
          <w:trHeight w:hRule="exact" w:val="328"/>
        </w:trPr>
        <w:tc>
          <w:tcPr>
            <w:tcW w:w="4788" w:type="dxa"/>
            <w:shd w:val="clear" w:color="auto" w:fill="D9D9D9"/>
            <w:vAlign w:val="center"/>
          </w:tcPr>
          <w:p w14:paraId="56B7DC67"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E-mail Address</w:t>
            </w:r>
          </w:p>
        </w:tc>
        <w:tc>
          <w:tcPr>
            <w:tcW w:w="4660" w:type="dxa"/>
            <w:vAlign w:val="center"/>
          </w:tcPr>
          <w:p w14:paraId="668F4BF5"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4B4B4063" w14:textId="77777777" w:rsidTr="00FC1C28">
        <w:trPr>
          <w:trHeight w:hRule="exact" w:val="328"/>
        </w:trPr>
        <w:tc>
          <w:tcPr>
            <w:tcW w:w="4788" w:type="dxa"/>
            <w:shd w:val="clear" w:color="auto" w:fill="D9D9D9"/>
            <w:vAlign w:val="center"/>
          </w:tcPr>
          <w:p w14:paraId="222C6C91"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Tax Identification Number (TIN)</w:t>
            </w:r>
          </w:p>
        </w:tc>
        <w:tc>
          <w:tcPr>
            <w:tcW w:w="4660" w:type="dxa"/>
            <w:vAlign w:val="center"/>
          </w:tcPr>
          <w:p w14:paraId="1D4DC354"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7FAC9584" w14:textId="77777777" w:rsidTr="00FC1C28">
        <w:trPr>
          <w:trHeight w:hRule="exact" w:val="328"/>
        </w:trPr>
        <w:tc>
          <w:tcPr>
            <w:tcW w:w="4788" w:type="dxa"/>
            <w:shd w:val="clear" w:color="auto" w:fill="D9D9D9"/>
            <w:vAlign w:val="center"/>
          </w:tcPr>
          <w:p w14:paraId="20F1EBC3"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CAGE Code</w:t>
            </w:r>
          </w:p>
        </w:tc>
        <w:tc>
          <w:tcPr>
            <w:tcW w:w="4660" w:type="dxa"/>
            <w:vAlign w:val="center"/>
          </w:tcPr>
          <w:p w14:paraId="7BEE4A7D"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7E2D6B87" w14:textId="77777777" w:rsidTr="00FC1C28">
        <w:trPr>
          <w:trHeight w:hRule="exact" w:val="604"/>
        </w:trPr>
        <w:tc>
          <w:tcPr>
            <w:tcW w:w="4788" w:type="dxa"/>
            <w:shd w:val="clear" w:color="auto" w:fill="D9D9D9"/>
            <w:vAlign w:val="center"/>
          </w:tcPr>
          <w:p w14:paraId="1AF0EFC0"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System for Award Management (SAM) Unique Entity ID (UEI)</w:t>
            </w:r>
          </w:p>
        </w:tc>
        <w:tc>
          <w:tcPr>
            <w:tcW w:w="4660" w:type="dxa"/>
            <w:vAlign w:val="center"/>
          </w:tcPr>
          <w:p w14:paraId="282A69E6"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4497E60B" w14:textId="77777777" w:rsidTr="00FC1C28">
        <w:trPr>
          <w:trHeight w:hRule="exact" w:val="326"/>
        </w:trPr>
        <w:tc>
          <w:tcPr>
            <w:tcW w:w="4788" w:type="dxa"/>
            <w:shd w:val="clear" w:color="auto" w:fill="D9D9D9"/>
            <w:vAlign w:val="center"/>
          </w:tcPr>
          <w:p w14:paraId="2F83051E"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Web Page</w:t>
            </w:r>
          </w:p>
        </w:tc>
        <w:tc>
          <w:tcPr>
            <w:tcW w:w="4660" w:type="dxa"/>
            <w:vAlign w:val="center"/>
          </w:tcPr>
          <w:p w14:paraId="5068191A"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3CCEA915" w14:textId="77777777" w:rsidTr="00FC1C28">
        <w:trPr>
          <w:trHeight w:hRule="exact" w:val="328"/>
        </w:trPr>
        <w:tc>
          <w:tcPr>
            <w:tcW w:w="4788" w:type="dxa"/>
            <w:shd w:val="clear" w:color="auto" w:fill="D9D9D9"/>
            <w:vAlign w:val="center"/>
          </w:tcPr>
          <w:p w14:paraId="1261078B"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Location(s)</w:t>
            </w:r>
          </w:p>
        </w:tc>
        <w:tc>
          <w:tcPr>
            <w:tcW w:w="4660" w:type="dxa"/>
            <w:vAlign w:val="center"/>
          </w:tcPr>
          <w:p w14:paraId="2F6B2747"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2344F7FC" w14:textId="77777777" w:rsidTr="00FC1C28">
        <w:trPr>
          <w:trHeight w:hRule="exact" w:val="328"/>
        </w:trPr>
        <w:tc>
          <w:tcPr>
            <w:tcW w:w="4788" w:type="dxa"/>
            <w:shd w:val="clear" w:color="auto" w:fill="D9D9D9"/>
            <w:vAlign w:val="center"/>
          </w:tcPr>
          <w:p w14:paraId="5F395FBF"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is / is not a Small Business</w:t>
            </w:r>
          </w:p>
        </w:tc>
        <w:tc>
          <w:tcPr>
            <w:tcW w:w="4660" w:type="dxa"/>
            <w:vAlign w:val="center"/>
          </w:tcPr>
          <w:p w14:paraId="371B096A"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1BABA0FF" w14:textId="77777777" w:rsidTr="00FC1C28">
        <w:trPr>
          <w:trHeight w:hRule="exact" w:val="328"/>
        </w:trPr>
        <w:tc>
          <w:tcPr>
            <w:tcW w:w="4788" w:type="dxa"/>
            <w:shd w:val="clear" w:color="auto" w:fill="D9D9D9"/>
            <w:vAlign w:val="center"/>
          </w:tcPr>
          <w:p w14:paraId="27EA352C"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is / is not SAM Registered</w:t>
            </w:r>
          </w:p>
        </w:tc>
        <w:tc>
          <w:tcPr>
            <w:tcW w:w="4660" w:type="dxa"/>
            <w:vAlign w:val="center"/>
          </w:tcPr>
          <w:p w14:paraId="5F069C6B"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34C3A6A1" w14:textId="77777777" w:rsidTr="00FC1C28">
        <w:trPr>
          <w:trHeight w:hRule="exact" w:val="829"/>
        </w:trPr>
        <w:tc>
          <w:tcPr>
            <w:tcW w:w="4788" w:type="dxa"/>
            <w:shd w:val="clear" w:color="auto" w:fill="D9D9D9"/>
            <w:vAlign w:val="center"/>
          </w:tcPr>
          <w:p w14:paraId="224C0E3C" w14:textId="77777777" w:rsidR="00B71779" w:rsidRPr="00C45944" w:rsidRDefault="00B71779" w:rsidP="00FC1C28">
            <w:pPr>
              <w:widowControl w:val="0"/>
              <w:autoSpaceDE w:val="0"/>
              <w:autoSpaceDN w:val="0"/>
              <w:spacing w:after="0" w:line="240" w:lineRule="auto"/>
              <w:jc w:val="both"/>
              <w:rPr>
                <w:rFonts w:ascii="Times New Roman" w:eastAsia="Arial" w:hAnsi="Times New Roman" w:cs="Times New Roman"/>
                <w:sz w:val="20"/>
                <w:szCs w:val="20"/>
              </w:rPr>
            </w:pPr>
            <w:r w:rsidRPr="00C45944">
              <w:rPr>
                <w:rFonts w:ascii="Times New Roman" w:eastAsia="Arial" w:hAnsi="Times New Roman" w:cs="Times New Roman"/>
                <w:sz w:val="20"/>
                <w:szCs w:val="20"/>
              </w:rPr>
              <w:t>Other Socio-Economic Classifications (e.g., 8(a), HUB Zone, Woman-Owned, Veteran-Owned, Service- Disabled Veteran-Owned)</w:t>
            </w:r>
          </w:p>
        </w:tc>
        <w:tc>
          <w:tcPr>
            <w:tcW w:w="4660" w:type="dxa"/>
            <w:vAlign w:val="center"/>
          </w:tcPr>
          <w:p w14:paraId="5ACAE518"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3FDCFDB5" w14:textId="77777777" w:rsidTr="00FC1C28">
        <w:trPr>
          <w:trHeight w:hRule="exact" w:val="361"/>
        </w:trPr>
        <w:tc>
          <w:tcPr>
            <w:tcW w:w="4788" w:type="dxa"/>
            <w:shd w:val="clear" w:color="auto" w:fill="D9D9D9"/>
            <w:vAlign w:val="center"/>
          </w:tcPr>
          <w:p w14:paraId="50DC5151"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If 8(a), date that the company graduates from the program</w:t>
            </w:r>
          </w:p>
        </w:tc>
        <w:tc>
          <w:tcPr>
            <w:tcW w:w="4660" w:type="dxa"/>
            <w:vAlign w:val="center"/>
          </w:tcPr>
          <w:p w14:paraId="2F2880AB"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r w:rsidR="00B71779" w:rsidRPr="00C45944" w14:paraId="6B6FF78A" w14:textId="77777777" w:rsidTr="00FC1C28">
        <w:trPr>
          <w:trHeight w:hRule="exact" w:val="811"/>
        </w:trPr>
        <w:tc>
          <w:tcPr>
            <w:tcW w:w="4788" w:type="dxa"/>
            <w:shd w:val="clear" w:color="auto" w:fill="D9D9D9"/>
            <w:vAlign w:val="center"/>
          </w:tcPr>
          <w:p w14:paraId="1BFDDD93"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r w:rsidRPr="00C45944">
              <w:rPr>
                <w:rFonts w:ascii="Times New Roman" w:eastAsia="Arial" w:hAnsi="Times New Roman" w:cs="Times New Roman"/>
                <w:sz w:val="20"/>
                <w:szCs w:val="20"/>
              </w:rPr>
              <w:t>Company does / does not have a Defense Contract Audit Agency (DCAA) determined acceptable cost accounting system</w:t>
            </w:r>
          </w:p>
        </w:tc>
        <w:tc>
          <w:tcPr>
            <w:tcW w:w="4660" w:type="dxa"/>
            <w:vAlign w:val="center"/>
          </w:tcPr>
          <w:p w14:paraId="752A1B8D" w14:textId="77777777" w:rsidR="00B71779" w:rsidRPr="00C45944" w:rsidRDefault="00B71779" w:rsidP="00FC1C28">
            <w:pPr>
              <w:widowControl w:val="0"/>
              <w:autoSpaceDE w:val="0"/>
              <w:autoSpaceDN w:val="0"/>
              <w:spacing w:after="0" w:line="240" w:lineRule="auto"/>
              <w:rPr>
                <w:rFonts w:ascii="Times New Roman" w:eastAsia="Arial" w:hAnsi="Times New Roman" w:cs="Times New Roman"/>
                <w:sz w:val="20"/>
                <w:szCs w:val="20"/>
              </w:rPr>
            </w:pPr>
          </w:p>
        </w:tc>
      </w:tr>
    </w:tbl>
    <w:p w14:paraId="41786B22" w14:textId="77777777" w:rsidR="00B71779" w:rsidRPr="00C45944" w:rsidRDefault="00B71779" w:rsidP="00B71779">
      <w:pPr>
        <w:spacing w:after="0" w:line="240" w:lineRule="auto"/>
        <w:rPr>
          <w:rFonts w:ascii="Times New Roman" w:eastAsia="Calibri" w:hAnsi="Times New Roman" w:cs="Times New Roman"/>
          <w:sz w:val="20"/>
          <w:szCs w:val="20"/>
        </w:rPr>
      </w:pPr>
    </w:p>
    <w:p w14:paraId="43B2D6E3" w14:textId="77777777" w:rsidR="00B71779" w:rsidRPr="00C45944" w:rsidRDefault="00B71779" w:rsidP="00B71779">
      <w:pPr>
        <w:spacing w:after="0" w:line="240" w:lineRule="auto"/>
        <w:rPr>
          <w:rFonts w:ascii="Times New Roman" w:eastAsia="Calibri" w:hAnsi="Times New Roman" w:cs="Times New Roman"/>
          <w:b/>
          <w:sz w:val="20"/>
          <w:szCs w:val="20"/>
        </w:rPr>
      </w:pPr>
      <w:r w:rsidRPr="00C45944">
        <w:rPr>
          <w:rFonts w:ascii="Times New Roman" w:eastAsia="Calibri" w:hAnsi="Times New Roman" w:cs="Times New Roman"/>
          <w:b/>
          <w:sz w:val="20"/>
          <w:szCs w:val="20"/>
        </w:rPr>
        <w:t>9.0 SUBMISSION DUE DATE &amp; TIME:</w:t>
      </w:r>
    </w:p>
    <w:p w14:paraId="3EEA8CA5" w14:textId="77777777" w:rsidR="00B71779" w:rsidRPr="00C45944" w:rsidRDefault="00B71779" w:rsidP="00B71779">
      <w:pPr>
        <w:spacing w:after="0" w:line="240" w:lineRule="auto"/>
        <w:rPr>
          <w:rFonts w:ascii="Times New Roman" w:eastAsia="Calibri" w:hAnsi="Times New Roman" w:cs="Times New Roman"/>
          <w:sz w:val="20"/>
          <w:szCs w:val="20"/>
        </w:rPr>
      </w:pPr>
    </w:p>
    <w:p w14:paraId="47226909"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The subject header of the email for submission shall be: “</w:t>
      </w:r>
      <w:r w:rsidRPr="00C45944">
        <w:rPr>
          <w:rFonts w:ascii="Times New Roman" w:eastAsia="Calibri" w:hAnsi="Times New Roman" w:cs="Times New Roman"/>
          <w:b/>
          <w:bCs/>
          <w:sz w:val="20"/>
          <w:szCs w:val="20"/>
        </w:rPr>
        <w:t xml:space="preserve">Response to RFI for </w:t>
      </w:r>
      <w:r w:rsidRPr="00F46222">
        <w:rPr>
          <w:rFonts w:ascii="Times New Roman" w:eastAsia="Calibri" w:hAnsi="Times New Roman" w:cs="Times New Roman"/>
          <w:b/>
          <w:bCs/>
          <w:sz w:val="20"/>
          <w:szCs w:val="20"/>
          <w:u w:val="single"/>
        </w:rPr>
        <w:t>Cryopreserved Platelets (CPP)</w:t>
      </w:r>
      <w:r w:rsidRPr="00C45944">
        <w:rPr>
          <w:rFonts w:ascii="Times New Roman" w:eastAsia="Calibri" w:hAnsi="Times New Roman" w:cs="Times New Roman"/>
          <w:sz w:val="20"/>
          <w:szCs w:val="20"/>
        </w:rPr>
        <w:t>.”</w:t>
      </w:r>
    </w:p>
    <w:p w14:paraId="0E2468F9" w14:textId="77777777" w:rsidR="00B71779" w:rsidRPr="00C45944" w:rsidRDefault="00B71779" w:rsidP="00B71779">
      <w:pPr>
        <w:spacing w:after="0" w:line="240" w:lineRule="auto"/>
        <w:rPr>
          <w:rFonts w:ascii="Times New Roman" w:eastAsia="Calibri" w:hAnsi="Times New Roman" w:cs="Times New Roman"/>
          <w:sz w:val="20"/>
          <w:szCs w:val="20"/>
        </w:rPr>
      </w:pPr>
    </w:p>
    <w:p w14:paraId="25DBBEBF"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Interested entities shall forward submissions electronically to:</w:t>
      </w:r>
    </w:p>
    <w:p w14:paraId="7A317841" w14:textId="77777777" w:rsidR="00B71779" w:rsidRPr="00C45944" w:rsidRDefault="00B71779" w:rsidP="00B71779">
      <w:pPr>
        <w:spacing w:after="0" w:line="240" w:lineRule="auto"/>
        <w:rPr>
          <w:rFonts w:ascii="Times New Roman" w:eastAsia="Calibri" w:hAnsi="Times New Roman" w:cs="Times New Roman"/>
          <w:sz w:val="20"/>
          <w:szCs w:val="20"/>
        </w:rPr>
      </w:pPr>
    </w:p>
    <w:p w14:paraId="56DF51C5" w14:textId="77777777" w:rsidR="00B71779" w:rsidRPr="00C45944" w:rsidRDefault="00B71779" w:rsidP="00B71779">
      <w:pPr>
        <w:spacing w:after="0" w:line="240" w:lineRule="auto"/>
        <w:rPr>
          <w:rFonts w:ascii="Times New Roman" w:eastAsia="Calibri" w:hAnsi="Times New Roman" w:cs="Times New Roman"/>
          <w:sz w:val="20"/>
          <w:szCs w:val="20"/>
        </w:rPr>
      </w:pPr>
      <w:r>
        <w:rPr>
          <w:rFonts w:ascii="Times New Roman" w:eastAsia="Calibri" w:hAnsi="Times New Roman" w:cs="Times New Roman"/>
          <w:sz w:val="20"/>
          <w:szCs w:val="20"/>
        </w:rPr>
        <w:t>Peter Mitchell</w:t>
      </w:r>
      <w:r w:rsidRPr="00C45944">
        <w:rPr>
          <w:rFonts w:ascii="Times New Roman" w:eastAsia="Calibri" w:hAnsi="Times New Roman" w:cs="Times New Roman"/>
          <w:sz w:val="20"/>
          <w:szCs w:val="20"/>
        </w:rPr>
        <w:t xml:space="preserve"> at </w:t>
      </w:r>
      <w:hyperlink r:id="rId5" w:history="1">
        <w:r w:rsidRPr="005A2EDD">
          <w:rPr>
            <w:rStyle w:val="Hyperlink"/>
            <w:rFonts w:ascii="Times New Roman" w:eastAsia="Calibri" w:hAnsi="Times New Roman" w:cs="Times New Roman"/>
            <w:sz w:val="20"/>
            <w:szCs w:val="20"/>
          </w:rPr>
          <w:t>peter.d.mitchell8.civ@health.mil</w:t>
        </w:r>
      </w:hyperlink>
      <w:r>
        <w:rPr>
          <w:rFonts w:ascii="Times New Roman" w:eastAsia="Calibri" w:hAnsi="Times New Roman" w:cs="Times New Roman"/>
          <w:sz w:val="20"/>
          <w:szCs w:val="20"/>
        </w:rPr>
        <w:t xml:space="preserve"> </w:t>
      </w:r>
    </w:p>
    <w:p w14:paraId="5050CBA8" w14:textId="77777777" w:rsidR="00B71779" w:rsidRPr="00C45944" w:rsidRDefault="00B71779" w:rsidP="00B71779">
      <w:pPr>
        <w:spacing w:after="0" w:line="240" w:lineRule="auto"/>
        <w:rPr>
          <w:rFonts w:ascii="Times New Roman" w:eastAsia="Calibri" w:hAnsi="Times New Roman" w:cs="Times New Roman"/>
          <w:sz w:val="20"/>
          <w:szCs w:val="20"/>
        </w:rPr>
      </w:pPr>
    </w:p>
    <w:p w14:paraId="46A1C4BF" w14:textId="77777777" w:rsidR="00B71779" w:rsidRPr="00C45944" w:rsidRDefault="00B71779" w:rsidP="00B71779">
      <w:pPr>
        <w:spacing w:after="0" w:line="240" w:lineRule="auto"/>
        <w:rPr>
          <w:rFonts w:ascii="Times New Roman" w:eastAsia="Calibri" w:hAnsi="Times New Roman" w:cs="Times New Roman"/>
          <w:sz w:val="20"/>
          <w:szCs w:val="20"/>
        </w:rPr>
      </w:pPr>
      <w:r w:rsidRPr="00C45944">
        <w:rPr>
          <w:rFonts w:ascii="Times New Roman" w:eastAsia="Calibri" w:hAnsi="Times New Roman" w:cs="Times New Roman"/>
          <w:sz w:val="20"/>
          <w:szCs w:val="20"/>
        </w:rPr>
        <w:t xml:space="preserve">RESPONSES DUE: No later than </w:t>
      </w:r>
      <w:r w:rsidRPr="008C0497">
        <w:rPr>
          <w:rFonts w:ascii="Times New Roman" w:eastAsia="Calibri" w:hAnsi="Times New Roman" w:cs="Times New Roman"/>
          <w:b/>
          <w:bCs/>
          <w:sz w:val="20"/>
          <w:szCs w:val="20"/>
        </w:rPr>
        <w:t xml:space="preserve">3:00 PM ET on </w:t>
      </w:r>
      <w:r>
        <w:rPr>
          <w:rFonts w:ascii="Times New Roman" w:eastAsia="Calibri" w:hAnsi="Times New Roman" w:cs="Times New Roman"/>
          <w:b/>
          <w:bCs/>
          <w:sz w:val="20"/>
          <w:szCs w:val="20"/>
        </w:rPr>
        <w:t>4</w:t>
      </w:r>
      <w:r w:rsidRPr="008C0497">
        <w:rPr>
          <w:rFonts w:ascii="Times New Roman" w:eastAsia="Calibri" w:hAnsi="Times New Roman" w:cs="Times New Roman"/>
          <w:b/>
          <w:bCs/>
          <w:sz w:val="20"/>
          <w:szCs w:val="20"/>
        </w:rPr>
        <w:t xml:space="preserve"> May 2026</w:t>
      </w:r>
      <w:r w:rsidRPr="00C45944">
        <w:rPr>
          <w:rFonts w:ascii="Times New Roman" w:eastAsia="Calibri" w:hAnsi="Times New Roman" w:cs="Times New Roman"/>
          <w:sz w:val="20"/>
          <w:szCs w:val="20"/>
        </w:rPr>
        <w:t>.</w:t>
      </w:r>
    </w:p>
    <w:p w14:paraId="4705AFA0" w14:textId="77777777" w:rsidR="00B71779" w:rsidRPr="00C45944" w:rsidRDefault="00B71779" w:rsidP="00B71779">
      <w:pPr>
        <w:spacing w:after="0" w:line="240" w:lineRule="auto"/>
        <w:rPr>
          <w:rFonts w:ascii="Times New Roman" w:eastAsia="Calibri" w:hAnsi="Times New Roman" w:cs="Times New Roman"/>
          <w:sz w:val="20"/>
          <w:szCs w:val="20"/>
        </w:rPr>
      </w:pPr>
    </w:p>
    <w:p w14:paraId="402F579B" w14:textId="77777777" w:rsidR="00B71779" w:rsidRPr="00C45944" w:rsidRDefault="00B71779" w:rsidP="00B71779">
      <w:pPr>
        <w:spacing w:after="0" w:line="240" w:lineRule="auto"/>
        <w:rPr>
          <w:rFonts w:ascii="Times New Roman" w:hAnsi="Times New Roman" w:cs="Times New Roman"/>
          <w:sz w:val="20"/>
          <w:szCs w:val="20"/>
        </w:rPr>
      </w:pPr>
      <w:r w:rsidRPr="00C45944">
        <w:rPr>
          <w:rFonts w:ascii="Times New Roman" w:eastAsia="Calibri" w:hAnsi="Times New Roman" w:cs="Times New Roman"/>
          <w:sz w:val="20"/>
          <w:szCs w:val="20"/>
        </w:rPr>
        <w:t xml:space="preserve">Telephonic communication will not be considered as submission nor </w:t>
      </w:r>
      <w:proofErr w:type="gramStart"/>
      <w:r w:rsidRPr="00C45944">
        <w:rPr>
          <w:rFonts w:ascii="Times New Roman" w:eastAsia="Calibri" w:hAnsi="Times New Roman" w:cs="Times New Roman"/>
          <w:sz w:val="20"/>
          <w:szCs w:val="20"/>
        </w:rPr>
        <w:t>receive</w:t>
      </w:r>
      <w:proofErr w:type="gramEnd"/>
      <w:r w:rsidRPr="00C45944">
        <w:rPr>
          <w:rFonts w:ascii="Times New Roman" w:eastAsia="Calibri" w:hAnsi="Times New Roman" w:cs="Times New Roman"/>
          <w:sz w:val="20"/>
          <w:szCs w:val="20"/>
        </w:rPr>
        <w:t xml:space="preserve"> a response. </w:t>
      </w:r>
      <w:r w:rsidRPr="00C45944">
        <w:rPr>
          <w:rFonts w:ascii="Times New Roman" w:hAnsi="Times New Roman" w:cs="Times New Roman"/>
          <w:sz w:val="20"/>
          <w:szCs w:val="20"/>
        </w:rPr>
        <w:t>The Government appreciates responses from all capable and qualified sources.</w:t>
      </w:r>
    </w:p>
    <w:p w14:paraId="73409DE9" w14:textId="77777777" w:rsidR="00B71779" w:rsidRPr="00C45944" w:rsidRDefault="00B71779" w:rsidP="00B71779">
      <w:pPr>
        <w:spacing w:after="0" w:line="240" w:lineRule="auto"/>
        <w:rPr>
          <w:rFonts w:ascii="Times New Roman" w:hAnsi="Times New Roman" w:cs="Times New Roman"/>
          <w:sz w:val="20"/>
          <w:szCs w:val="20"/>
        </w:rPr>
      </w:pPr>
    </w:p>
    <w:p w14:paraId="10F6F43A" w14:textId="77777777" w:rsidR="00B71779" w:rsidRPr="00EB5986" w:rsidRDefault="00B71779" w:rsidP="00B71779">
      <w:pPr>
        <w:spacing w:after="0" w:line="240" w:lineRule="auto"/>
        <w:rPr>
          <w:rFonts w:ascii="Times New Roman" w:hAnsi="Times New Roman" w:cs="Times New Roman"/>
          <w:sz w:val="20"/>
          <w:szCs w:val="20"/>
        </w:rPr>
      </w:pPr>
      <w:r w:rsidRPr="00C45944">
        <w:rPr>
          <w:rFonts w:ascii="Times New Roman" w:hAnsi="Times New Roman" w:cs="Times New Roman"/>
          <w:sz w:val="20"/>
          <w:szCs w:val="20"/>
        </w:rPr>
        <w:t>(End of RFI)</w:t>
      </w:r>
    </w:p>
    <w:p w14:paraId="5EF65FDB" w14:textId="77777777" w:rsidR="0042608B" w:rsidRDefault="0042608B"/>
    <w:sectPr w:rsidR="0042608B" w:rsidSect="00B7177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3F45" w14:textId="77777777" w:rsidR="00B71779" w:rsidRDefault="00B71779">
    <w:pPr>
      <w:pStyle w:val="Footer"/>
    </w:pPr>
    <w:r>
      <w:rPr>
        <w:noProof/>
      </w:rPr>
      <mc:AlternateContent>
        <mc:Choice Requires="wps">
          <w:drawing>
            <wp:anchor distT="0" distB="0" distL="0" distR="0" simplePos="0" relativeHeight="251663360" behindDoc="0" locked="0" layoutInCell="1" allowOverlap="1" wp14:anchorId="0B0D2DA6" wp14:editId="139CDDB9">
              <wp:simplePos x="635" y="635"/>
              <wp:positionH relativeFrom="page">
                <wp:align>center</wp:align>
              </wp:positionH>
              <wp:positionV relativeFrom="page">
                <wp:align>bottom</wp:align>
              </wp:positionV>
              <wp:extent cx="859155" cy="368935"/>
              <wp:effectExtent l="0" t="0" r="17145" b="0"/>
              <wp:wrapNone/>
              <wp:docPr id="1858239612" name="Text Box 5"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68935"/>
                      </a:xfrm>
                      <a:prstGeom prst="rect">
                        <a:avLst/>
                      </a:prstGeom>
                      <a:noFill/>
                      <a:ln>
                        <a:noFill/>
                      </a:ln>
                    </wps:spPr>
                    <wps:txbx>
                      <w:txbxContent>
                        <w:p w14:paraId="0A193337"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0D2DA6" id="_x0000_t202" coordsize="21600,21600" o:spt="202" path="m,l,21600r21600,l21600,xe">
              <v:stroke joinstyle="miter"/>
              <v:path gradientshapeok="t" o:connecttype="rect"/>
            </v:shapetype>
            <v:shape id="Text Box 5" o:spid="_x0000_s1028" type="#_x0000_t202" alt="CUI//PROCURE" style="position:absolute;margin-left:0;margin-top:0;width:67.65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" filled="f" stroked="f">
              <v:textbox style="mso-fit-shape-to-text:t" inset="0,0,0,15pt">
                <w:txbxContent>
                  <w:p w14:paraId="0A193337"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DF5A" w14:textId="77777777" w:rsidR="00B71779" w:rsidRPr="00522970" w:rsidRDefault="00B71779" w:rsidP="00522970">
    <w:pPr>
      <w:pStyle w:val="Footer"/>
      <w:jc w:val="center"/>
      <w:rPr>
        <w:rFonts w:ascii="Times New Roman" w:hAnsi="Times New Roman" w:cs="Times New Roman"/>
        <w:sz w:val="20"/>
        <w:szCs w:val="20"/>
      </w:rPr>
    </w:pPr>
    <w:r>
      <w:rPr>
        <w:rFonts w:ascii="Times New Roman" w:hAnsi="Times New Roman" w:cs="Times New Roman"/>
        <w:bCs/>
        <w:noProof/>
        <w:sz w:val="20"/>
        <w:szCs w:val="20"/>
      </w:rPr>
      <mc:AlternateContent>
        <mc:Choice Requires="wps">
          <w:drawing>
            <wp:anchor distT="0" distB="0" distL="0" distR="0" simplePos="0" relativeHeight="251664384" behindDoc="0" locked="0" layoutInCell="1" allowOverlap="1" wp14:anchorId="03F2C054" wp14:editId="12C8F9E3">
              <wp:simplePos x="635" y="635"/>
              <wp:positionH relativeFrom="page">
                <wp:align>center</wp:align>
              </wp:positionH>
              <wp:positionV relativeFrom="page">
                <wp:align>bottom</wp:align>
              </wp:positionV>
              <wp:extent cx="859155" cy="368935"/>
              <wp:effectExtent l="0" t="0" r="17145" b="0"/>
              <wp:wrapNone/>
              <wp:docPr id="1701418461" name="Text Box 6"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68935"/>
                      </a:xfrm>
                      <a:prstGeom prst="rect">
                        <a:avLst/>
                      </a:prstGeom>
                      <a:noFill/>
                      <a:ln>
                        <a:noFill/>
                      </a:ln>
                    </wps:spPr>
                    <wps:txbx>
                      <w:txbxContent>
                        <w:p w14:paraId="25823490"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F2C054" id="_x0000_t202" coordsize="21600,21600" o:spt="202" path="m,l,21600r21600,l21600,xe">
              <v:stroke joinstyle="miter"/>
              <v:path gradientshapeok="t" o:connecttype="rect"/>
            </v:shapetype>
            <v:shape id="Text Box 6" o:spid="_x0000_s1029" type="#_x0000_t202" alt="CUI//PROCURE" style="position:absolute;left:0;text-align:left;margin-left:0;margin-top:0;width:67.65pt;height:29.0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" filled="f" stroked="f">
              <v:textbox style="mso-fit-shape-to-text:t" inset="0,0,0,15pt">
                <w:txbxContent>
                  <w:p w14:paraId="25823490"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v:textbox>
              <w10:wrap anchorx="page" anchory="page"/>
            </v:shape>
          </w:pict>
        </mc:Fallback>
      </mc:AlternateContent>
    </w:r>
    <w:r w:rsidRPr="00522970">
      <w:rPr>
        <w:rFonts w:ascii="Times New Roman" w:hAnsi="Times New Roman" w:cs="Times New Roman"/>
        <w:bCs/>
        <w:sz w:val="20"/>
        <w:szCs w:val="20"/>
      </w:rPr>
      <w:fldChar w:fldCharType="begin"/>
    </w:r>
    <w:r w:rsidRPr="00522970">
      <w:rPr>
        <w:rFonts w:ascii="Times New Roman" w:hAnsi="Times New Roman" w:cs="Times New Roman"/>
        <w:bCs/>
        <w:sz w:val="20"/>
        <w:szCs w:val="20"/>
      </w:rPr>
      <w:instrText xml:space="preserve"> PAGE  \* Arabic  \* MERGEFORMAT </w:instrText>
    </w:r>
    <w:r w:rsidRPr="00522970">
      <w:rPr>
        <w:rFonts w:ascii="Times New Roman" w:hAnsi="Times New Roman" w:cs="Times New Roman"/>
        <w:bCs/>
        <w:sz w:val="20"/>
        <w:szCs w:val="20"/>
      </w:rPr>
      <w:fldChar w:fldCharType="separate"/>
    </w:r>
    <w:r>
      <w:rPr>
        <w:rFonts w:ascii="Times New Roman" w:hAnsi="Times New Roman" w:cs="Times New Roman"/>
        <w:bCs/>
        <w:noProof/>
        <w:sz w:val="20"/>
        <w:szCs w:val="20"/>
      </w:rPr>
      <w:t>4</w:t>
    </w:r>
    <w:r w:rsidRPr="00522970">
      <w:rPr>
        <w:rFonts w:ascii="Times New Roman" w:hAnsi="Times New Roman" w:cs="Times New Roman"/>
        <w:bCs/>
        <w:sz w:val="20"/>
        <w:szCs w:val="20"/>
      </w:rPr>
      <w:fldChar w:fldCharType="end"/>
    </w:r>
    <w:r w:rsidRPr="00F62FA9">
      <w:rPr>
        <w:rFonts w:ascii="Times New Roman" w:hAnsi="Times New Roman" w:cs="Times New Roman"/>
        <w:sz w:val="20"/>
        <w:szCs w:val="20"/>
      </w:rPr>
      <w:t xml:space="preserve"> of </w:t>
    </w:r>
    <w:r w:rsidRPr="00522970">
      <w:rPr>
        <w:rFonts w:ascii="Times New Roman" w:hAnsi="Times New Roman" w:cs="Times New Roman"/>
        <w:bCs/>
        <w:sz w:val="20"/>
        <w:szCs w:val="20"/>
      </w:rPr>
      <w:fldChar w:fldCharType="begin"/>
    </w:r>
    <w:r w:rsidRPr="00522970">
      <w:rPr>
        <w:rFonts w:ascii="Times New Roman" w:hAnsi="Times New Roman" w:cs="Times New Roman"/>
        <w:bCs/>
        <w:sz w:val="20"/>
        <w:szCs w:val="20"/>
      </w:rPr>
      <w:instrText xml:space="preserve"> NUMPAGES  \* Arabic  \* MERGEFORMAT </w:instrText>
    </w:r>
    <w:r w:rsidRPr="00522970">
      <w:rPr>
        <w:rFonts w:ascii="Times New Roman" w:hAnsi="Times New Roman" w:cs="Times New Roman"/>
        <w:bCs/>
        <w:sz w:val="20"/>
        <w:szCs w:val="20"/>
      </w:rPr>
      <w:fldChar w:fldCharType="separate"/>
    </w:r>
    <w:r>
      <w:rPr>
        <w:rFonts w:ascii="Times New Roman" w:hAnsi="Times New Roman" w:cs="Times New Roman"/>
        <w:bCs/>
        <w:noProof/>
        <w:sz w:val="20"/>
        <w:szCs w:val="20"/>
      </w:rPr>
      <w:t>4</w:t>
    </w:r>
    <w:r w:rsidRPr="00522970">
      <w:rPr>
        <w:rFonts w:ascii="Times New Roman" w:hAnsi="Times New Roman" w:cs="Times New Roman"/>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3DBF" w14:textId="77777777" w:rsidR="00B71779" w:rsidRPr="00522970" w:rsidRDefault="00B71779" w:rsidP="00522970">
    <w:pPr>
      <w:pStyle w:val="Footer"/>
      <w:jc w:val="center"/>
      <w:rPr>
        <w:rFonts w:ascii="Times New Roman" w:hAnsi="Times New Roman" w:cs="Times New Roman"/>
        <w:sz w:val="20"/>
        <w:szCs w:val="20"/>
      </w:rPr>
    </w:pPr>
    <w:r>
      <w:rPr>
        <w:rFonts w:ascii="Times New Roman" w:hAnsi="Times New Roman" w:cs="Times New Roman"/>
        <w:bCs/>
        <w:noProof/>
        <w:sz w:val="20"/>
        <w:szCs w:val="20"/>
      </w:rPr>
      <mc:AlternateContent>
        <mc:Choice Requires="wps">
          <w:drawing>
            <wp:anchor distT="0" distB="0" distL="0" distR="0" simplePos="0" relativeHeight="251662336" behindDoc="0" locked="0" layoutInCell="1" allowOverlap="1" wp14:anchorId="232B81F8" wp14:editId="5725C8BB">
              <wp:simplePos x="635" y="635"/>
              <wp:positionH relativeFrom="page">
                <wp:align>center</wp:align>
              </wp:positionH>
              <wp:positionV relativeFrom="page">
                <wp:align>bottom</wp:align>
              </wp:positionV>
              <wp:extent cx="859155" cy="368935"/>
              <wp:effectExtent l="0" t="0" r="17145" b="0"/>
              <wp:wrapNone/>
              <wp:docPr id="392117960" name="Text Box 4"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68935"/>
                      </a:xfrm>
                      <a:prstGeom prst="rect">
                        <a:avLst/>
                      </a:prstGeom>
                      <a:noFill/>
                      <a:ln>
                        <a:noFill/>
                      </a:ln>
                    </wps:spPr>
                    <wps:txbx>
                      <w:txbxContent>
                        <w:p w14:paraId="5BF73EE5"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2B81F8" id="_x0000_t202" coordsize="21600,21600" o:spt="202" path="m,l,21600r21600,l21600,xe">
              <v:stroke joinstyle="miter"/>
              <v:path gradientshapeok="t" o:connecttype="rect"/>
            </v:shapetype>
            <v:shape id="Text Box 4" o:spid="_x0000_s1031" type="#_x0000_t202" alt="CUI//PROCURE" style="position:absolute;left:0;text-align:left;margin-left:0;margin-top:0;width:67.65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" filled="f" stroked="f">
              <v:textbox style="mso-fit-shape-to-text:t" inset="0,0,0,15pt">
                <w:txbxContent>
                  <w:p w14:paraId="5BF73EE5"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v:textbox>
              <w10:wrap anchorx="page" anchory="page"/>
            </v:shape>
          </w:pict>
        </mc:Fallback>
      </mc:AlternateContent>
    </w:r>
    <w:r w:rsidRPr="00522970">
      <w:rPr>
        <w:rFonts w:ascii="Times New Roman" w:hAnsi="Times New Roman" w:cs="Times New Roman"/>
        <w:bCs/>
        <w:sz w:val="20"/>
        <w:szCs w:val="20"/>
      </w:rPr>
      <w:fldChar w:fldCharType="begin"/>
    </w:r>
    <w:r w:rsidRPr="00522970">
      <w:rPr>
        <w:rFonts w:ascii="Times New Roman" w:hAnsi="Times New Roman" w:cs="Times New Roman"/>
        <w:bCs/>
        <w:sz w:val="20"/>
        <w:szCs w:val="20"/>
      </w:rPr>
      <w:instrText xml:space="preserve"> PAGE  \* Arabic  \* MERGEFORMAT </w:instrText>
    </w:r>
    <w:r w:rsidRPr="00522970">
      <w:rPr>
        <w:rFonts w:ascii="Times New Roman" w:hAnsi="Times New Roman" w:cs="Times New Roman"/>
        <w:bCs/>
        <w:sz w:val="20"/>
        <w:szCs w:val="20"/>
      </w:rPr>
      <w:fldChar w:fldCharType="separate"/>
    </w:r>
    <w:r>
      <w:rPr>
        <w:rFonts w:ascii="Times New Roman" w:hAnsi="Times New Roman" w:cs="Times New Roman"/>
        <w:bCs/>
        <w:noProof/>
        <w:sz w:val="20"/>
        <w:szCs w:val="20"/>
      </w:rPr>
      <w:t>1</w:t>
    </w:r>
    <w:r w:rsidRPr="00522970">
      <w:rPr>
        <w:rFonts w:ascii="Times New Roman" w:hAnsi="Times New Roman" w:cs="Times New Roman"/>
        <w:bCs/>
        <w:sz w:val="20"/>
        <w:szCs w:val="20"/>
      </w:rPr>
      <w:fldChar w:fldCharType="end"/>
    </w:r>
    <w:r w:rsidRPr="00522970">
      <w:rPr>
        <w:rFonts w:ascii="Times New Roman" w:hAnsi="Times New Roman" w:cs="Times New Roman"/>
        <w:sz w:val="20"/>
        <w:szCs w:val="20"/>
      </w:rPr>
      <w:t xml:space="preserve"> of </w:t>
    </w:r>
    <w:r w:rsidRPr="00522970">
      <w:rPr>
        <w:rFonts w:ascii="Times New Roman" w:hAnsi="Times New Roman" w:cs="Times New Roman"/>
        <w:bCs/>
        <w:sz w:val="20"/>
        <w:szCs w:val="20"/>
      </w:rPr>
      <w:fldChar w:fldCharType="begin"/>
    </w:r>
    <w:r w:rsidRPr="00522970">
      <w:rPr>
        <w:rFonts w:ascii="Times New Roman" w:hAnsi="Times New Roman" w:cs="Times New Roman"/>
        <w:bCs/>
        <w:sz w:val="20"/>
        <w:szCs w:val="20"/>
      </w:rPr>
      <w:instrText xml:space="preserve"> NUMPAGES  \* Arabic  \* MERGEFORMAT </w:instrText>
    </w:r>
    <w:r w:rsidRPr="00522970">
      <w:rPr>
        <w:rFonts w:ascii="Times New Roman" w:hAnsi="Times New Roman" w:cs="Times New Roman"/>
        <w:bCs/>
        <w:sz w:val="20"/>
        <w:szCs w:val="20"/>
      </w:rPr>
      <w:fldChar w:fldCharType="separate"/>
    </w:r>
    <w:r>
      <w:rPr>
        <w:rFonts w:ascii="Times New Roman" w:hAnsi="Times New Roman" w:cs="Times New Roman"/>
        <w:bCs/>
        <w:noProof/>
        <w:sz w:val="20"/>
        <w:szCs w:val="20"/>
      </w:rPr>
      <w:t>4</w:t>
    </w:r>
    <w:r w:rsidRPr="00522970">
      <w:rPr>
        <w:rFonts w:ascii="Times New Roman" w:hAnsi="Times New Roman" w:cs="Times New Roman"/>
        <w:bCs/>
        <w:sz w:val="20"/>
        <w:szCs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B943" w14:textId="77777777" w:rsidR="00B71779" w:rsidRDefault="00B71779">
    <w:pPr>
      <w:pStyle w:val="Header"/>
    </w:pPr>
    <w:r>
      <w:rPr>
        <w:noProof/>
      </w:rPr>
      <mc:AlternateContent>
        <mc:Choice Requires="wps">
          <w:drawing>
            <wp:anchor distT="0" distB="0" distL="0" distR="0" simplePos="0" relativeHeight="251660288" behindDoc="0" locked="0" layoutInCell="1" allowOverlap="1" wp14:anchorId="32BB23C9" wp14:editId="5058934F">
              <wp:simplePos x="635" y="635"/>
              <wp:positionH relativeFrom="page">
                <wp:align>center</wp:align>
              </wp:positionH>
              <wp:positionV relativeFrom="page">
                <wp:align>top</wp:align>
              </wp:positionV>
              <wp:extent cx="859155" cy="368935"/>
              <wp:effectExtent l="0" t="0" r="17145" b="12065"/>
              <wp:wrapNone/>
              <wp:docPr id="722839628" name="Text Box 2"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68935"/>
                      </a:xfrm>
                      <a:prstGeom prst="rect">
                        <a:avLst/>
                      </a:prstGeom>
                      <a:noFill/>
                      <a:ln>
                        <a:noFill/>
                      </a:ln>
                    </wps:spPr>
                    <wps:txbx>
                      <w:txbxContent>
                        <w:p w14:paraId="6D03FCDB"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BB23C9" id="_x0000_t202" coordsize="21600,21600" o:spt="202" path="m,l,21600r21600,l21600,xe">
              <v:stroke joinstyle="miter"/>
              <v:path gradientshapeok="t" o:connecttype="rect"/>
            </v:shapetype>
            <v:shape id="Text Box 2" o:spid="_x0000_s1026" type="#_x0000_t202" alt="CUI//PROCURE" style="position:absolute;margin-left:0;margin-top:0;width:67.65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" filled="f" stroked="f">
              <v:textbox style="mso-fit-shape-to-text:t" inset="0,15pt,0,0">
                <w:txbxContent>
                  <w:p w14:paraId="6D03FCDB"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D6F3" w14:textId="77777777" w:rsidR="00B71779" w:rsidRPr="00F62FA9" w:rsidRDefault="00B71779" w:rsidP="00F62FA9">
    <w:pPr>
      <w:pStyle w:val="Header"/>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0" distR="0" simplePos="0" relativeHeight="251661312" behindDoc="0" locked="0" layoutInCell="1" allowOverlap="1" wp14:anchorId="71182DDD" wp14:editId="47A47444">
              <wp:simplePos x="635" y="635"/>
              <wp:positionH relativeFrom="page">
                <wp:align>center</wp:align>
              </wp:positionH>
              <wp:positionV relativeFrom="page">
                <wp:align>top</wp:align>
              </wp:positionV>
              <wp:extent cx="859155" cy="368935"/>
              <wp:effectExtent l="0" t="0" r="17145" b="12065"/>
              <wp:wrapNone/>
              <wp:docPr id="569535858" name="Text Box 3"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68935"/>
                      </a:xfrm>
                      <a:prstGeom prst="rect">
                        <a:avLst/>
                      </a:prstGeom>
                      <a:noFill/>
                      <a:ln>
                        <a:noFill/>
                      </a:ln>
                    </wps:spPr>
                    <wps:txbx>
                      <w:txbxContent>
                        <w:p w14:paraId="51DA1800"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182DDD" id="_x0000_t202" coordsize="21600,21600" o:spt="202" path="m,l,21600r21600,l21600,xe">
              <v:stroke joinstyle="miter"/>
              <v:path gradientshapeok="t" o:connecttype="rect"/>
            </v:shapetype>
            <v:shape id="Text Box 3" o:spid="_x0000_s1027" type="#_x0000_t202" alt="CUI//PROCURE" style="position:absolute;left:0;text-align:left;margin-left:0;margin-top:0;width:67.65pt;height:29.0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" filled="f" stroked="f">
              <v:textbox style="mso-fit-shape-to-text:t" inset="0,15pt,0,0">
                <w:txbxContent>
                  <w:p w14:paraId="51DA1800"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v:textbox>
              <w10:wrap anchorx="page" anchory="page"/>
            </v:shape>
          </w:pict>
        </mc:Fallback>
      </mc:AlternateContent>
    </w:r>
    <w:r w:rsidRPr="00F62FA9">
      <w:rPr>
        <w:rFonts w:ascii="Times New Roman" w:hAnsi="Times New Roman" w:cs="Times New Roman"/>
        <w:sz w:val="20"/>
        <w:szCs w:val="20"/>
      </w:rPr>
      <w:t>RFI</w:t>
    </w:r>
    <w:r>
      <w:rPr>
        <w:rFonts w:ascii="Times New Roman" w:hAnsi="Times New Roman" w:cs="Times New Roman"/>
        <w:sz w:val="20"/>
        <w:szCs w:val="20"/>
      </w:rPr>
      <w:t xml:space="preserve"> No.:</w:t>
    </w:r>
    <w:r w:rsidRPr="00F62FA9">
      <w:rPr>
        <w:rFonts w:ascii="Times New Roman" w:hAnsi="Times New Roman" w:cs="Times New Roman"/>
        <w:sz w:val="20"/>
        <w:szCs w:val="20"/>
      </w:rPr>
      <w:t xml:space="preserve"> </w:t>
    </w:r>
    <w:r w:rsidRPr="000F7B0C">
      <w:rPr>
        <w:rFonts w:ascii="Times New Roman" w:hAnsi="Times New Roman" w:cs="Times New Roman"/>
        <w:sz w:val="20"/>
        <w:szCs w:val="20"/>
      </w:rPr>
      <w:t>HT9427-26-RFI-705</w:t>
    </w:r>
  </w:p>
  <w:p w14:paraId="28B41779" w14:textId="77777777" w:rsidR="00B71779" w:rsidRPr="00522970" w:rsidRDefault="00B71779" w:rsidP="00522970">
    <w:pPr>
      <w:pStyle w:val="Header"/>
      <w:jc w:val="center"/>
      <w:rPr>
        <w:rFonts w:ascii="Times New Roman" w:hAnsi="Times New Roman" w:cs="Times New Roman"/>
        <w:sz w:val="20"/>
        <w:szCs w:val="20"/>
      </w:rPr>
    </w:pPr>
    <w:r w:rsidRPr="00177281">
      <w:rPr>
        <w:rFonts w:ascii="Times New Roman" w:hAnsi="Times New Roman" w:cs="Times New Roman"/>
        <w:sz w:val="20"/>
        <w:szCs w:val="20"/>
      </w:rPr>
      <w:t xml:space="preserve">Cryopreserved Platelets (CPP) </w:t>
    </w:r>
    <w:r w:rsidRPr="00ED173F">
      <w:rPr>
        <w:rFonts w:ascii="Times New Roman" w:hAnsi="Times New Roman" w:cs="Times New Roman"/>
        <w:sz w:val="20"/>
        <w:szCs w:val="20"/>
      </w:rPr>
      <w:t>for US FDA Licensure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8931" w14:textId="77777777" w:rsidR="00B71779" w:rsidRDefault="00B71779">
    <w:pPr>
      <w:pStyle w:val="Header"/>
    </w:pPr>
    <w:r>
      <w:rPr>
        <w:noProof/>
      </w:rPr>
      <mc:AlternateContent>
        <mc:Choice Requires="wps">
          <w:drawing>
            <wp:anchor distT="0" distB="0" distL="0" distR="0" simplePos="0" relativeHeight="251659264" behindDoc="0" locked="0" layoutInCell="1" allowOverlap="1" wp14:anchorId="432722C0" wp14:editId="4F6CFCCF">
              <wp:simplePos x="635" y="635"/>
              <wp:positionH relativeFrom="page">
                <wp:align>center</wp:align>
              </wp:positionH>
              <wp:positionV relativeFrom="page">
                <wp:align>top</wp:align>
              </wp:positionV>
              <wp:extent cx="859155" cy="368935"/>
              <wp:effectExtent l="0" t="0" r="17145" b="12065"/>
              <wp:wrapNone/>
              <wp:docPr id="1007278310" name="Text Box 1"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68935"/>
                      </a:xfrm>
                      <a:prstGeom prst="rect">
                        <a:avLst/>
                      </a:prstGeom>
                      <a:noFill/>
                      <a:ln>
                        <a:noFill/>
                      </a:ln>
                    </wps:spPr>
                    <wps:txbx>
                      <w:txbxContent>
                        <w:p w14:paraId="6F03BC51"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2722C0" id="_x0000_t202" coordsize="21600,21600" o:spt="202" path="m,l,21600r21600,l21600,xe">
              <v:stroke joinstyle="miter"/>
              <v:path gradientshapeok="t" o:connecttype="rect"/>
            </v:shapetype>
            <v:shape id="Text Box 1" o:spid="_x0000_s1030" type="#_x0000_t202" alt="CUI//PROCURE" style="position:absolute;margin-left:0;margin-top:0;width:67.65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" filled="f" stroked="f">
              <v:textbox style="mso-fit-shape-to-text:t" inset="0,15pt,0,0">
                <w:txbxContent>
                  <w:p w14:paraId="6F03BC51" w14:textId="77777777" w:rsidR="00B71779" w:rsidRPr="00EF58D2" w:rsidRDefault="00B71779" w:rsidP="00EF58D2">
                    <w:pPr>
                      <w:spacing w:after="0"/>
                      <w:rPr>
                        <w:rFonts w:ascii="Aptos" w:eastAsia="Aptos" w:hAnsi="Aptos" w:cs="Aptos"/>
                        <w:noProof/>
                        <w:color w:val="000000"/>
                        <w:sz w:val="20"/>
                        <w:szCs w:val="20"/>
                      </w:rPr>
                    </w:pPr>
                    <w:r w:rsidRPr="00EF58D2">
                      <w:rPr>
                        <w:rFonts w:ascii="Aptos" w:eastAsia="Aptos" w:hAnsi="Aptos" w:cs="Aptos"/>
                        <w:noProof/>
                        <w:color w:val="000000"/>
                        <w:sz w:val="20"/>
                        <w:szCs w:val="20"/>
                      </w:rPr>
                      <w:t>CUI//PROCURE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79"/>
    <w:rsid w:val="00412B11"/>
    <w:rsid w:val="0042608B"/>
    <w:rsid w:val="0053429D"/>
    <w:rsid w:val="00867688"/>
    <w:rsid w:val="00B7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844B"/>
  <w15:chartTrackingRefBased/>
  <w15:docId w15:val="{F7574DCC-9EA5-419F-B323-A2074D33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77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717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717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7177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71779"/>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71779"/>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7177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7177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7177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7177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779"/>
    <w:rPr>
      <w:rFonts w:eastAsiaTheme="majorEastAsia" w:cstheme="majorBidi"/>
      <w:color w:val="272727" w:themeColor="text1" w:themeTint="D8"/>
    </w:rPr>
  </w:style>
  <w:style w:type="paragraph" w:styleId="Title">
    <w:name w:val="Title"/>
    <w:basedOn w:val="Normal"/>
    <w:next w:val="Normal"/>
    <w:link w:val="TitleChar"/>
    <w:uiPriority w:val="10"/>
    <w:qFormat/>
    <w:rsid w:val="00B7177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71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77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71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779"/>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71779"/>
    <w:rPr>
      <w:i/>
      <w:iCs/>
      <w:color w:val="404040" w:themeColor="text1" w:themeTint="BF"/>
    </w:rPr>
  </w:style>
  <w:style w:type="paragraph" w:styleId="ListParagraph">
    <w:name w:val="List Paragraph"/>
    <w:basedOn w:val="Normal"/>
    <w:uiPriority w:val="34"/>
    <w:qFormat/>
    <w:rsid w:val="00B71779"/>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71779"/>
    <w:rPr>
      <w:i/>
      <w:iCs/>
      <w:color w:val="0F4761" w:themeColor="accent1" w:themeShade="BF"/>
    </w:rPr>
  </w:style>
  <w:style w:type="paragraph" w:styleId="IntenseQuote">
    <w:name w:val="Intense Quote"/>
    <w:basedOn w:val="Normal"/>
    <w:next w:val="Normal"/>
    <w:link w:val="IntenseQuoteChar"/>
    <w:uiPriority w:val="30"/>
    <w:qFormat/>
    <w:rsid w:val="00B7177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71779"/>
    <w:rPr>
      <w:i/>
      <w:iCs/>
      <w:color w:val="0F4761" w:themeColor="accent1" w:themeShade="BF"/>
    </w:rPr>
  </w:style>
  <w:style w:type="character" w:styleId="IntenseReference">
    <w:name w:val="Intense Reference"/>
    <w:basedOn w:val="DefaultParagraphFont"/>
    <w:uiPriority w:val="32"/>
    <w:qFormat/>
    <w:rsid w:val="00B71779"/>
    <w:rPr>
      <w:b/>
      <w:bCs/>
      <w:smallCaps/>
      <w:color w:val="0F4761" w:themeColor="accent1" w:themeShade="BF"/>
      <w:spacing w:val="5"/>
    </w:rPr>
  </w:style>
  <w:style w:type="paragraph" w:styleId="Header">
    <w:name w:val="header"/>
    <w:basedOn w:val="Normal"/>
    <w:link w:val="HeaderChar"/>
    <w:uiPriority w:val="99"/>
    <w:unhideWhenUsed/>
    <w:rsid w:val="00B71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779"/>
    <w:rPr>
      <w:kern w:val="0"/>
      <w:sz w:val="22"/>
      <w:szCs w:val="22"/>
      <w14:ligatures w14:val="none"/>
    </w:rPr>
  </w:style>
  <w:style w:type="paragraph" w:styleId="Footer">
    <w:name w:val="footer"/>
    <w:basedOn w:val="Normal"/>
    <w:link w:val="FooterChar"/>
    <w:uiPriority w:val="99"/>
    <w:unhideWhenUsed/>
    <w:rsid w:val="00B71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779"/>
    <w:rPr>
      <w:kern w:val="0"/>
      <w:sz w:val="22"/>
      <w:szCs w:val="22"/>
      <w14:ligatures w14:val="none"/>
    </w:rPr>
  </w:style>
  <w:style w:type="character" w:styleId="Hyperlink">
    <w:name w:val="Hyperlink"/>
    <w:basedOn w:val="DefaultParagraphFont"/>
    <w:uiPriority w:val="99"/>
    <w:unhideWhenUsed/>
    <w:rsid w:val="00B717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hyperlink" Target="mailto:peter.d.mitchell8.civ@health.mil" TargetMode="External"/><Relationship Id="rId10" Type="http://schemas.openxmlformats.org/officeDocument/2006/relationships/header" Target="header3.xml"/><Relationship Id="rId4" Type="http://schemas.openxmlformats.org/officeDocument/2006/relationships/hyperlink" Target="https://sam.gov/" TargetMode="Externa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1597</Words>
  <Characters>9107</Characters>
  <Application>Microsoft Office Word</Application>
  <DocSecurity>0</DocSecurity>
  <Lines>75</Lines>
  <Paragraphs>21</Paragraphs>
  <ScaleCrop>false</ScaleCrop>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Ryan C CIV DHA AD SPT CAE (USA)</dc:creator>
  <cp:keywords/>
  <dc:description/>
  <cp:lastModifiedBy>Adams, Ryan C CIV DHA AD SPT CAE (USA)</cp:lastModifiedBy>
  <cp:revision>1</cp:revision>
  <dcterms:created xsi:type="dcterms:W3CDTF">2026-04-28T13:06:00Z</dcterms:created>
  <dcterms:modified xsi:type="dcterms:W3CDTF">2026-04-28T13:06:00Z</dcterms:modified>
</cp:coreProperties>
</file>