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Pharma Drug Database</w:t>
            </w:r>
            <w:r w:rsidRPr="000104D7">
              <w:rPr>
                <w:rStyle w:val="AAMSKBFill-InHighlight"/>
                <w:color w:val="auto"/>
              </w:rPr>
              <w:t xml:space="preserve"> </w:t>
            </w:r>
            <w:r>
              <w:rPr>
                <w:rStyle w:val="AAMSKBFill-InHighlight"/>
                <w:color w:val="auto"/>
              </w:rPr>
              <w:t>(VA-26-00058501) | POP 9/25/26 - 9/24/27 | Allen/Schoenecker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36C77626Q0189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519290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Allen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Andrew.Allen6@va.gov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Andrew.Allen6@va.gov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40ABC" w:rsidRPr="00540ABC" w:rsidP="00540ABC">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The Veterans Health Administration (VHA), Program Contracting Activity Central (PCAC) is in the process of planning a requirement in which a contractor will be required to provide Pharma Drug Database Subscription. Please see Statement of Work document.</w:t>
      </w:r>
    </w:p>
    <w:p w:rsidR="00540ABC" w:rsidRPr="00540ABC" w:rsidP="00540ABC">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This Sources Sought/Request for Information (SS/RFI) is for information and planning purposes only at this time and shall not be construed as a solicitation or as an obligation on the part of the Department of Veterans Affairs (VA), Veterans Health Administration (VHA). Although the terms "proposal" and/or "Offeror" may be used in this SS/RFI, any response will be treated as information only.</w:t>
      </w:r>
    </w:p>
    <w:p w:rsidR="00540ABC" w:rsidRPr="00540ABC" w:rsidP="00540ABC">
      <w:pPr>
        <w:spacing w:after="200" w:line="276" w:lineRule="auto"/>
        <w:rPr>
          <w:rFonts w:ascii="Arial" w:eastAsia="Times New Roman" w:hAnsi="Arial" w:cs="Times New Roman"/>
          <w:kern w:val="0"/>
          <w:sz w:val="22"/>
          <w:szCs w:val="22"/>
          <w14:ligatures w14:val="none"/>
        </w:rPr>
      </w:pPr>
      <w:r w:rsidRPr="00540ABC">
        <w:rPr>
          <w:rFonts w:ascii="Arial" w:eastAsia="Times New Roman" w:hAnsi="Arial" w:cs="Times New Roman"/>
          <w:kern w:val="0"/>
          <w:sz w:val="22"/>
          <w:szCs w:val="22"/>
          <w14:ligatures w14:val="none"/>
        </w:rPr>
        <w:t>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  To qualify as a small business under a small business set-aside contract, the offeror must be considered a small business under the NAICS code assigned to the procurement.</w:t>
      </w:r>
    </w:p>
    <w:p w:rsidR="00540ABC" w:rsidRPr="00540ABC" w:rsidP="00540ABC">
      <w:pPr>
        <w:spacing w:after="200" w:line="276" w:lineRule="auto"/>
        <w:rPr>
          <w:rFonts w:ascii="Arial" w:eastAsia="Times New Roman" w:hAnsi="Arial" w:cs="Arial"/>
          <w:b/>
          <w:kern w:val="0"/>
          <w:sz w:val="22"/>
          <w:szCs w:val="22"/>
          <w14:ligatures w14:val="none"/>
        </w:rPr>
      </w:pPr>
      <w:r w:rsidRPr="00540ABC">
        <w:rPr>
          <w:rFonts w:ascii="Arial" w:eastAsia="Times New Roman" w:hAnsi="Arial" w:cs="Arial"/>
          <w:b/>
          <w:kern w:val="0"/>
          <w:sz w:val="22"/>
          <w:szCs w:val="22"/>
          <w14:ligatures w14:val="none"/>
        </w:rPr>
        <w:t>Requirements:</w:t>
      </w:r>
    </w:p>
    <w:p w:rsidR="00540ABC" w:rsidRPr="00540ABC" w:rsidP="00540ABC">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 xml:space="preserve">See attached Draft Statement of Work (SOW) and list of journals requesting. </w:t>
      </w:r>
    </w:p>
    <w:p w:rsidR="00540ABC" w:rsidRPr="00540ABC" w:rsidP="000921A8">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The Government anticipates soliciting a Firm-Fixed-Price (FFP), single award, contract with a</w:t>
      </w:r>
      <w:r w:rsidR="000921A8">
        <w:rPr>
          <w:rFonts w:ascii="Arial" w:eastAsia="Times New Roman" w:hAnsi="Arial" w:cs="Arial"/>
          <w:kern w:val="0"/>
          <w:sz w:val="22"/>
          <w:szCs w:val="22"/>
          <w14:ligatures w14:val="none"/>
        </w:rPr>
        <w:t xml:space="preserve"> </w:t>
      </w:r>
      <w:r w:rsidRPr="000921A8" w:rsidR="000921A8">
        <w:rPr>
          <w:rFonts w:ascii="Arial" w:eastAsia="Times New Roman" w:hAnsi="Arial" w:cs="Arial"/>
          <w:kern w:val="0"/>
          <w:sz w:val="22"/>
          <w:szCs w:val="22"/>
          <w14:ligatures w14:val="none"/>
        </w:rPr>
        <w:t>12-month base period and four (4)</w:t>
      </w:r>
      <w:r w:rsidR="008D2184">
        <w:rPr>
          <w:rFonts w:ascii="Arial" w:eastAsia="Times New Roman" w:hAnsi="Arial" w:cs="Arial"/>
          <w:kern w:val="0"/>
          <w:sz w:val="22"/>
          <w:szCs w:val="22"/>
          <w14:ligatures w14:val="none"/>
        </w:rPr>
        <w:t xml:space="preserve"> </w:t>
      </w:r>
      <w:r w:rsidRPr="00540ABC">
        <w:rPr>
          <w:rFonts w:ascii="Arial" w:eastAsia="Times New Roman" w:hAnsi="Arial" w:cs="Arial"/>
          <w:kern w:val="0"/>
          <w:sz w:val="22"/>
          <w:szCs w:val="22"/>
          <w14:ligatures w14:val="none"/>
        </w:rPr>
        <w:t>12</w:t>
      </w:r>
      <w:r w:rsidR="000921A8">
        <w:rPr>
          <w:rFonts w:ascii="Arial" w:eastAsia="Times New Roman" w:hAnsi="Arial" w:cs="Arial"/>
          <w:kern w:val="0"/>
          <w:sz w:val="22"/>
          <w:szCs w:val="22"/>
          <w14:ligatures w14:val="none"/>
        </w:rPr>
        <w:t>-</w:t>
      </w:r>
      <w:r w:rsidRPr="00540ABC">
        <w:rPr>
          <w:rFonts w:ascii="Arial" w:eastAsia="Times New Roman" w:hAnsi="Arial" w:cs="Arial"/>
          <w:kern w:val="0"/>
          <w:sz w:val="22"/>
          <w:szCs w:val="22"/>
          <w14:ligatures w14:val="none"/>
        </w:rPr>
        <w:t>month option periods.</w:t>
      </w:r>
    </w:p>
    <w:p w:rsidR="00540ABC" w:rsidRPr="00540ABC" w:rsidP="00540ABC">
      <w:pPr>
        <w:spacing w:after="200" w:line="276" w:lineRule="auto"/>
        <w:rPr>
          <w:rFonts w:ascii="Arial" w:eastAsia="Times New Roman" w:hAnsi="Arial" w:cs="Arial"/>
          <w:b/>
          <w:kern w:val="0"/>
          <w:sz w:val="22"/>
          <w:szCs w:val="22"/>
          <w14:ligatures w14:val="none"/>
        </w:rPr>
      </w:pPr>
      <w:r w:rsidRPr="00540ABC">
        <w:rPr>
          <w:rFonts w:ascii="Arial" w:eastAsia="Times New Roman" w:hAnsi="Arial" w:cs="Arial"/>
          <w:b/>
          <w:kern w:val="0"/>
          <w:sz w:val="22"/>
          <w:szCs w:val="22"/>
          <w14:ligatures w14:val="none"/>
        </w:rPr>
        <w:t>Submittal Information:</w:t>
      </w:r>
    </w:p>
    <w:p w:rsidR="00540ABC" w:rsidRPr="00540ABC" w:rsidP="00540ABC">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 xml:space="preserve">Contractors having ability to provide the listed titles in its entirety shall provide the following: </w:t>
      </w:r>
    </w:p>
    <w:p w:rsidR="00540ABC" w:rsidRPr="00540ABC" w:rsidP="00540ABC">
      <w:pPr>
        <w:numPr>
          <w:ilvl w:val="0"/>
          <w:numId w:val="1"/>
        </w:numPr>
        <w:spacing w:after="200" w:line="276" w:lineRule="auto"/>
        <w:contextualSpacing/>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Entity Information</w:t>
      </w:r>
    </w:p>
    <w:p w:rsidR="00540ABC" w:rsidRPr="00540ABC" w:rsidP="00540ABC">
      <w:pPr>
        <w:spacing w:after="0" w:line="276" w:lineRule="auto"/>
        <w:ind w:left="360"/>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Company Name and Address:</w:t>
      </w:r>
    </w:p>
    <w:p w:rsidR="00540ABC" w:rsidRPr="00540ABC" w:rsidP="00540ABC">
      <w:p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Point of Contact (POC) Name:</w:t>
      </w:r>
    </w:p>
    <w:p w:rsidR="00540ABC" w:rsidRPr="00540ABC" w:rsidP="00540ABC">
      <w:p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POC Email Address:</w:t>
      </w:r>
    </w:p>
    <w:p w:rsidR="00540ABC" w:rsidRPr="00540ABC" w:rsidP="00540ABC">
      <w:p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POC Phone Number:</w:t>
      </w:r>
    </w:p>
    <w:p w:rsidR="00540ABC" w:rsidRPr="00540ABC" w:rsidP="00540ABC">
      <w:p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UEI Number:</w:t>
      </w:r>
    </w:p>
    <w:p w:rsidR="00540ABC" w:rsidRPr="00540ABC" w:rsidP="00540ABC">
      <w:pPr>
        <w:spacing w:after="200" w:line="276" w:lineRule="auto"/>
        <w:ind w:left="720"/>
        <w:contextualSpacing/>
        <w:rPr>
          <w:rFonts w:ascii="Arial" w:eastAsia="Times New Roman" w:hAnsi="Arial" w:cs="Arial"/>
          <w:kern w:val="0"/>
          <w:sz w:val="22"/>
          <w:szCs w:val="22"/>
          <w14:ligatures w14:val="none"/>
        </w:rPr>
      </w:pPr>
    </w:p>
    <w:p w:rsidR="00540ABC" w:rsidRPr="00540ABC" w:rsidP="00540ABC">
      <w:pPr>
        <w:numPr>
          <w:ilvl w:val="0"/>
          <w:numId w:val="1"/>
        </w:numPr>
        <w:spacing w:after="20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Mark if your firm is eligible for participation in one of the following small business programs. If so, please indicate the program: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Small Business (SB)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HUBZone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Small Business 8(a)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Small Disadvantaged Business (SDB)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Women-Owned (WO) Small Business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Service Disabled Veteran Owned Small Business (SDVOSB)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 yes [ ] no - Veteran Owned Small Business (VOSB)</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Large Business  </w:t>
      </w:r>
    </w:p>
    <w:p w:rsidR="00540ABC" w:rsidRPr="00540ABC" w:rsidP="00540ABC">
      <w:pPr>
        <w:spacing w:after="0" w:line="240"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 yes [ ] no - Other (please specify)  </w:t>
      </w:r>
    </w:p>
    <w:p w:rsidR="00540ABC" w:rsidRPr="00540ABC" w:rsidP="00540ABC">
      <w:pPr>
        <w:spacing w:after="0" w:line="240" w:lineRule="auto"/>
        <w:rPr>
          <w:rFonts w:ascii="Arial" w:eastAsia="Arial" w:hAnsi="Arial" w:cs="Arial"/>
          <w:color w:val="000000"/>
          <w:kern w:val="0"/>
          <w:sz w:val="22"/>
          <w:szCs w:val="22"/>
          <w14:ligatures w14:val="none"/>
        </w:rPr>
      </w:pPr>
    </w:p>
    <w:p w:rsidR="00540ABC" w:rsidRPr="00540ABC" w:rsidP="00540ABC">
      <w:pPr>
        <w:numPr>
          <w:ilvl w:val="0"/>
          <w:numId w:val="1"/>
        </w:num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Are you an authorized reseller of </w:t>
      </w:r>
      <w:r w:rsidRPr="00540ABC">
        <w:rPr>
          <w:rFonts w:ascii="Arial" w:eastAsia="Times New Roman" w:hAnsi="Arial" w:cs="Arial"/>
          <w:kern w:val="0"/>
          <w:sz w:val="22"/>
          <w:szCs w:val="22"/>
          <w14:ligatures w14:val="none"/>
        </w:rPr>
        <w:t>Pharma Drug Database Subscription</w:t>
      </w:r>
      <w:r w:rsidRPr="00540ABC">
        <w:rPr>
          <w:rFonts w:ascii="Arial" w:eastAsia="Arial" w:hAnsi="Arial" w:cs="Arial"/>
          <w:color w:val="000000"/>
          <w:kern w:val="0"/>
          <w:sz w:val="22"/>
          <w:szCs w:val="22"/>
          <w14:ligatures w14:val="none"/>
        </w:rPr>
        <w:t xml:space="preserve">? </w:t>
      </w:r>
    </w:p>
    <w:p w:rsidR="00540ABC" w:rsidRPr="00540ABC" w:rsidP="00540ABC">
      <w:pPr>
        <w:numPr>
          <w:ilvl w:val="1"/>
          <w:numId w:val="1"/>
        </w:num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If yes, you must provide signed documentation supporting your authorization such as a notice from Pharma Drug Database or the subscriber stating your company is an authorized reseller.  The documentation shall be no more than two years old. </w:t>
      </w:r>
    </w:p>
    <w:p w:rsidR="00540ABC" w:rsidRPr="00540ABC" w:rsidP="00540ABC">
      <w:pPr>
        <w:spacing w:after="0" w:line="276" w:lineRule="auto"/>
        <w:ind w:left="1440"/>
        <w:contextualSpacing/>
        <w:rPr>
          <w:rFonts w:ascii="Arial" w:eastAsia="Arial" w:hAnsi="Arial" w:cs="Arial"/>
          <w:color w:val="000000"/>
          <w:kern w:val="0"/>
          <w:sz w:val="22"/>
          <w:szCs w:val="22"/>
          <w14:ligatures w14:val="none"/>
        </w:rPr>
      </w:pPr>
    </w:p>
    <w:p w:rsidR="00540ABC" w:rsidRPr="00540ABC" w:rsidP="00540ABC">
      <w:pPr>
        <w:numPr>
          <w:ilvl w:val="0"/>
          <w:numId w:val="1"/>
        </w:num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Does your company offer this service via a General Service Administration (GSA) contract? </w:t>
      </w:r>
    </w:p>
    <w:p w:rsidR="00540ABC" w:rsidRPr="00540ABC" w:rsidP="00540ABC">
      <w:pPr>
        <w:numPr>
          <w:ilvl w:val="1"/>
          <w:numId w:val="1"/>
        </w:numPr>
        <w:spacing w:after="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If yes, provide the contract number or attach the contract to the response. </w:t>
      </w:r>
    </w:p>
    <w:p w:rsidR="00540ABC" w:rsidRPr="00540ABC" w:rsidP="00540ABC">
      <w:pPr>
        <w:spacing w:after="0" w:line="276" w:lineRule="auto"/>
        <w:ind w:left="1440"/>
        <w:contextualSpacing/>
        <w:rPr>
          <w:rFonts w:ascii="Arial" w:eastAsia="Arial" w:hAnsi="Arial" w:cs="Arial"/>
          <w:color w:val="000000"/>
          <w:kern w:val="0"/>
          <w:sz w:val="22"/>
          <w:szCs w:val="22"/>
          <w14:ligatures w14:val="none"/>
        </w:rPr>
      </w:pPr>
    </w:p>
    <w:p w:rsidR="00540ABC" w:rsidRPr="00540ABC" w:rsidP="00540ABC">
      <w:pPr>
        <w:numPr>
          <w:ilvl w:val="0"/>
          <w:numId w:val="1"/>
        </w:numPr>
        <w:spacing w:after="200" w:line="276" w:lineRule="auto"/>
        <w:contextualSpacing/>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Describe in detail how your company will comply with the applicable Limitation on Subcontracting requirements (e.g., VAAR 852.219-75 for SDVOSB/VOSB set</w:t>
      </w:r>
      <w:r w:rsidRPr="00540ABC">
        <w:rPr>
          <w:rFonts w:ascii="Arial" w:eastAsia="Times New Roman" w:hAnsi="Arial" w:cs="Arial"/>
          <w:kern w:val="0"/>
          <w:sz w:val="22"/>
          <w:szCs w:val="22"/>
          <w14:ligatures w14:val="none"/>
        </w:rPr>
        <w:noBreakHyphen/>
        <w:t>asides, FAR 52.219-14 for small business set</w:t>
      </w:r>
      <w:r w:rsidRPr="00540ABC">
        <w:rPr>
          <w:rFonts w:ascii="Arial" w:eastAsia="Times New Roman" w:hAnsi="Arial" w:cs="Arial"/>
          <w:kern w:val="0"/>
          <w:sz w:val="22"/>
          <w:szCs w:val="22"/>
          <w14:ligatures w14:val="none"/>
        </w:rPr>
        <w:noBreakHyphen/>
        <w:t>asides). The response shall, at a minimum, address:</w:t>
      </w:r>
    </w:p>
    <w:p w:rsidR="00540ABC" w:rsidRPr="00540ABC" w:rsidP="00540ABC">
      <w:pPr>
        <w:spacing w:after="200" w:line="276" w:lineRule="auto"/>
        <w:ind w:left="720"/>
        <w:contextualSpacing/>
        <w:rPr>
          <w:rFonts w:ascii="Arial" w:eastAsia="Times New Roman" w:hAnsi="Arial" w:cs="Arial"/>
          <w:kern w:val="0"/>
          <w:sz w:val="22"/>
          <w:szCs w:val="22"/>
          <w14:ligatures w14:val="none"/>
        </w:rPr>
      </w:pPr>
    </w:p>
    <w:p w:rsidR="00540ABC" w:rsidRPr="00540ABC" w:rsidP="00540ABC">
      <w:pPr>
        <w:numPr>
          <w:ilvl w:val="1"/>
          <w:numId w:val="1"/>
        </w:numPr>
        <w:spacing w:after="20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The percentage of the total contract value (excluding the cost of materials, as applicable) the prime will perform with its own employees.</w:t>
      </w:r>
    </w:p>
    <w:p w:rsidR="00540ABC" w:rsidRPr="00540ABC" w:rsidP="00540ABC">
      <w:pPr>
        <w:spacing w:after="200" w:line="276" w:lineRule="auto"/>
        <w:ind w:left="1440"/>
        <w:contextualSpacing/>
        <w:rPr>
          <w:rFonts w:ascii="Arial" w:eastAsia="Arial" w:hAnsi="Arial" w:cs="Arial"/>
          <w:color w:val="000000"/>
          <w:kern w:val="0"/>
          <w:sz w:val="22"/>
          <w:szCs w:val="22"/>
          <w14:ligatures w14:val="none"/>
        </w:rPr>
      </w:pPr>
    </w:p>
    <w:p w:rsidR="00540ABC" w:rsidRPr="00540ABC" w:rsidP="00540ABC">
      <w:pPr>
        <w:numPr>
          <w:ilvl w:val="1"/>
          <w:numId w:val="1"/>
        </w:numPr>
        <w:spacing w:after="20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 xml:space="preserve"> The percentage of the total contract value that will be subcontracted to:</w:t>
      </w:r>
    </w:p>
    <w:p w:rsidR="00540ABC" w:rsidRPr="00540ABC" w:rsidP="00540ABC">
      <w:pPr>
        <w:numPr>
          <w:ilvl w:val="0"/>
          <w:numId w:val="2"/>
        </w:numPr>
        <w:spacing w:after="20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similarly situated entities; and</w:t>
      </w:r>
    </w:p>
    <w:p w:rsidR="00540ABC" w:rsidRPr="00540ABC" w:rsidP="00540ABC">
      <w:pPr>
        <w:spacing w:after="200" w:line="276" w:lineRule="auto"/>
        <w:ind w:left="2160"/>
        <w:contextualSpacing/>
        <w:rPr>
          <w:rFonts w:ascii="Arial" w:eastAsia="Arial" w:hAnsi="Arial" w:cs="Arial"/>
          <w:color w:val="000000"/>
          <w:kern w:val="0"/>
          <w:sz w:val="22"/>
          <w:szCs w:val="22"/>
          <w14:ligatures w14:val="none"/>
        </w:rPr>
      </w:pPr>
    </w:p>
    <w:p w:rsidR="00540ABC" w:rsidRPr="00540ABC" w:rsidP="00540ABC">
      <w:pPr>
        <w:numPr>
          <w:ilvl w:val="0"/>
          <w:numId w:val="2"/>
        </w:numPr>
        <w:spacing w:after="20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all other subcontractors.</w:t>
      </w:r>
    </w:p>
    <w:p w:rsidR="00540ABC" w:rsidRPr="00540ABC" w:rsidP="00540ABC">
      <w:pPr>
        <w:spacing w:after="200" w:line="276" w:lineRule="auto"/>
        <w:ind w:left="720"/>
        <w:contextualSpacing/>
        <w:rPr>
          <w:rFonts w:ascii="Arial" w:eastAsia="Arial" w:hAnsi="Arial" w:cs="Arial"/>
          <w:color w:val="000000"/>
          <w:kern w:val="0"/>
          <w:sz w:val="22"/>
          <w:szCs w:val="22"/>
          <w14:ligatures w14:val="none"/>
        </w:rPr>
      </w:pPr>
    </w:p>
    <w:p w:rsidR="00540ABC" w:rsidRPr="00540ABC" w:rsidP="00540ABC">
      <w:pPr>
        <w:numPr>
          <w:ilvl w:val="1"/>
          <w:numId w:val="1"/>
        </w:numPr>
        <w:spacing w:after="20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The percentage for labor, materials, and other direct costs, clearly identifying which portions will be incurred by the prime versus each category of subcontractor.</w:t>
      </w:r>
    </w:p>
    <w:p w:rsidR="00540ABC" w:rsidRPr="00540ABC" w:rsidP="00540ABC">
      <w:pPr>
        <w:spacing w:after="200" w:line="276" w:lineRule="auto"/>
        <w:ind w:left="1440"/>
        <w:contextualSpacing/>
        <w:rPr>
          <w:rFonts w:ascii="Arial" w:eastAsia="Arial" w:hAnsi="Arial" w:cs="Arial"/>
          <w:color w:val="000000"/>
          <w:kern w:val="0"/>
          <w:sz w:val="22"/>
          <w:szCs w:val="22"/>
          <w14:ligatures w14:val="none"/>
        </w:rPr>
      </w:pPr>
    </w:p>
    <w:p w:rsidR="00540ABC" w:rsidRPr="00540ABC" w:rsidP="00540ABC">
      <w:pPr>
        <w:numPr>
          <w:ilvl w:val="0"/>
          <w:numId w:val="1"/>
        </w:numPr>
        <w:spacing w:after="200" w:line="276" w:lineRule="auto"/>
        <w:contextualSpacing/>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In addition to providing the information requested above, responding companies are encouraged to include any relevant information to confirm the company’s ability to meet the requirements outlined in this request and the SO</w:t>
      </w:r>
      <w:r w:rsidR="008D2184">
        <w:rPr>
          <w:rFonts w:ascii="Arial" w:eastAsia="Arial" w:hAnsi="Arial" w:cs="Arial"/>
          <w:color w:val="000000"/>
          <w:kern w:val="0"/>
          <w:sz w:val="22"/>
          <w:szCs w:val="22"/>
          <w14:ligatures w14:val="none"/>
        </w:rPr>
        <w:t>W</w:t>
      </w:r>
      <w:r w:rsidRPr="00540ABC">
        <w:rPr>
          <w:rFonts w:ascii="Arial" w:eastAsia="Arial" w:hAnsi="Arial" w:cs="Arial"/>
          <w:color w:val="000000"/>
          <w:kern w:val="0"/>
          <w:sz w:val="22"/>
          <w:szCs w:val="22"/>
          <w14:ligatures w14:val="none"/>
        </w:rPr>
        <w:t xml:space="preserve">. </w:t>
      </w:r>
    </w:p>
    <w:p w:rsidR="00540ABC" w:rsidRPr="00540ABC" w:rsidP="00540ABC">
      <w:pPr>
        <w:spacing w:after="0" w:line="276" w:lineRule="auto"/>
        <w:ind w:left="1440"/>
        <w:contextualSpacing/>
        <w:rPr>
          <w:rFonts w:ascii="Arial" w:eastAsia="Arial" w:hAnsi="Arial" w:cs="Arial"/>
          <w:color w:val="000000"/>
          <w:kern w:val="0"/>
          <w:sz w:val="22"/>
          <w:szCs w:val="22"/>
          <w14:ligatures w14:val="none"/>
        </w:rPr>
      </w:pPr>
    </w:p>
    <w:p w:rsidR="00540ABC" w:rsidRPr="00540ABC" w:rsidP="00540ABC">
      <w:pPr>
        <w:spacing w:after="200" w:line="276" w:lineRule="auto"/>
        <w:rPr>
          <w:rFonts w:ascii="Arial" w:eastAsia="Arial" w:hAnsi="Arial" w:cs="Arial"/>
          <w:color w:val="000000"/>
          <w:kern w:val="0"/>
          <w:sz w:val="22"/>
          <w:szCs w:val="22"/>
          <w14:ligatures w14:val="none"/>
        </w:rPr>
      </w:pPr>
      <w:r w:rsidRPr="00540ABC">
        <w:rPr>
          <w:rFonts w:ascii="Arial" w:eastAsia="Arial" w:hAnsi="Arial" w:cs="Arial"/>
          <w:color w:val="000000"/>
          <w:kern w:val="0"/>
          <w:sz w:val="22"/>
          <w:szCs w:val="22"/>
          <w14:ligatures w14:val="none"/>
        </w:rPr>
        <w:t>Note: Do not include Proprietary, classified, confidential, or sensitive information in responses.</w:t>
      </w:r>
    </w:p>
    <w:p w:rsidR="00540ABC" w:rsidRPr="00540ABC" w:rsidP="00540ABC">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kern w:val="0"/>
          <w:sz w:val="22"/>
          <w:szCs w:val="22"/>
          <w14:ligatures w14:val="none"/>
        </w:rPr>
        <w:t xml:space="preserve">It is requested that the above information be provided no later than </w:t>
      </w:r>
      <w:r w:rsidRPr="00540ABC">
        <w:rPr>
          <w:rFonts w:ascii="Arial" w:eastAsia="Times New Roman" w:hAnsi="Arial" w:cs="Arial"/>
          <w:b/>
          <w:i/>
          <w:kern w:val="0"/>
          <w:sz w:val="22"/>
          <w:szCs w:val="22"/>
          <w14:ligatures w14:val="none"/>
        </w:rPr>
        <w:t xml:space="preserve">Friday, May 08, 2026, 10:00AM EST. </w:t>
      </w:r>
      <w:r w:rsidRPr="00540ABC">
        <w:rPr>
          <w:rFonts w:ascii="Arial" w:eastAsia="Times New Roman" w:hAnsi="Arial" w:cs="Arial"/>
          <w:kern w:val="0"/>
          <w:sz w:val="22"/>
          <w:szCs w:val="22"/>
          <w14:ligatures w14:val="none"/>
        </w:rPr>
        <w:t xml:space="preserve">Responses should be emailed to Andrew Allen at </w:t>
      </w:r>
      <w:r>
        <w:fldChar w:fldCharType="begin"/>
      </w:r>
      <w:r>
        <w:instrText xml:space="preserve"> HYPERLINK "mailto:Andrew.Allen6@va.gov" </w:instrText>
      </w:r>
      <w:r>
        <w:fldChar w:fldCharType="separate"/>
      </w:r>
      <w:r w:rsidRPr="00540ABC">
        <w:rPr>
          <w:rFonts w:ascii="Arial" w:eastAsia="Times New Roman" w:hAnsi="Arial" w:cs="Arial"/>
          <w:color w:val="0000FF"/>
          <w:kern w:val="0"/>
          <w:sz w:val="22"/>
          <w:szCs w:val="22"/>
          <w:u w:val="single"/>
          <w14:ligatures w14:val="none"/>
        </w:rPr>
        <w:t>Andrew.Allen6@va.gov</w:t>
      </w:r>
      <w:r>
        <w:fldChar w:fldCharType="end"/>
      </w:r>
    </w:p>
    <w:p w:rsidR="00540ABC" w:rsidRPr="00540ABC" w:rsidP="00540ABC">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bCs/>
          <w:kern w:val="0"/>
          <w:sz w:val="22"/>
          <w:szCs w:val="22"/>
          <w:u w:val="single"/>
          <w14:ligatures w14:val="none"/>
        </w:rPr>
        <w:t>All Email Correspondence</w:t>
      </w:r>
      <w:r w:rsidRPr="00540ABC">
        <w:rPr>
          <w:rFonts w:ascii="Arial" w:eastAsia="Times New Roman" w:hAnsi="Arial" w:cs="Arial"/>
          <w:bCs/>
          <w:kern w:val="0"/>
          <w:sz w:val="22"/>
          <w:szCs w:val="22"/>
          <w14:ligatures w14:val="none"/>
        </w:rPr>
        <w:t xml:space="preserve"> for this project </w:t>
      </w:r>
      <w:r w:rsidRPr="00540ABC">
        <w:rPr>
          <w:rFonts w:ascii="Arial" w:eastAsia="Times New Roman" w:hAnsi="Arial" w:cs="Arial"/>
          <w:b/>
          <w:bCs/>
          <w:i/>
          <w:kern w:val="0"/>
          <w:sz w:val="22"/>
          <w:szCs w:val="22"/>
          <w:u w:val="single"/>
          <w14:ligatures w14:val="none"/>
        </w:rPr>
        <w:t>must</w:t>
      </w:r>
      <w:r w:rsidRPr="00540ABC">
        <w:rPr>
          <w:rFonts w:ascii="Arial" w:eastAsia="Times New Roman" w:hAnsi="Arial" w:cs="Arial"/>
          <w:bCs/>
          <w:kern w:val="0"/>
          <w:sz w:val="22"/>
          <w:szCs w:val="22"/>
          <w14:ligatures w14:val="none"/>
        </w:rPr>
        <w:t xml:space="preserve"> reference the Sources Sought Number, Project Identifier and Project Title in the subject line of the email.</w:t>
      </w:r>
      <w:r w:rsidRPr="00540ABC">
        <w:rPr>
          <w:rFonts w:ascii="Arial" w:eastAsia="Times New Roman" w:hAnsi="Arial" w:cs="Arial"/>
          <w:kern w:val="0"/>
          <w:sz w:val="22"/>
          <w:szCs w:val="22"/>
          <w14:ligatures w14:val="none"/>
        </w:rPr>
        <w:t> </w:t>
      </w:r>
      <w:r w:rsidRPr="00540ABC">
        <w:rPr>
          <w:rFonts w:ascii="Arial" w:eastAsia="Times New Roman" w:hAnsi="Arial" w:cs="Arial"/>
          <w:b/>
          <w:bCs/>
          <w:kern w:val="0"/>
          <w:sz w:val="22"/>
          <w:szCs w:val="22"/>
          <w14:ligatures w14:val="none"/>
        </w:rPr>
        <w:t xml:space="preserve"> Example:</w:t>
      </w:r>
      <w:r w:rsidRPr="00540ABC">
        <w:rPr>
          <w:rFonts w:ascii="Arial" w:eastAsia="Times New Roman" w:hAnsi="Arial" w:cs="Arial"/>
          <w:kern w:val="0"/>
          <w:sz w:val="22"/>
          <w:szCs w:val="22"/>
          <w14:ligatures w14:val="none"/>
        </w:rPr>
        <w:t xml:space="preserve"> </w:t>
      </w:r>
    </w:p>
    <w:p w:rsidR="00540ABC" w:rsidRPr="00540ABC" w:rsidP="00540ABC">
      <w:pPr>
        <w:spacing w:after="200" w:line="276" w:lineRule="auto"/>
        <w:rPr>
          <w:rFonts w:ascii="Arial" w:eastAsia="Times New Roman" w:hAnsi="Arial" w:cs="Arial"/>
          <w:bCs/>
          <w:kern w:val="0"/>
          <w:sz w:val="22"/>
          <w:szCs w:val="22"/>
          <w14:ligatures w14:val="none"/>
        </w:rPr>
      </w:pPr>
      <w:r w:rsidRPr="00540ABC">
        <w:rPr>
          <w:rFonts w:ascii="Arial" w:eastAsia="Times New Roman" w:hAnsi="Arial" w:cs="Arial"/>
          <w:bCs/>
          <w:kern w:val="0"/>
          <w:sz w:val="22"/>
          <w:szCs w:val="22"/>
          <w14:ligatures w14:val="none"/>
        </w:rPr>
        <w:t xml:space="preserve">Sources Sought Notice: </w:t>
      </w:r>
      <w:r w:rsidR="008D2184">
        <w:rPr>
          <w:rFonts w:ascii="Arial" w:eastAsia="Times New Roman" w:hAnsi="Arial" w:cs="Arial"/>
          <w:bCs/>
          <w:kern w:val="0"/>
          <w:sz w:val="22"/>
          <w:szCs w:val="22"/>
          <w14:ligatures w14:val="none"/>
        </w:rPr>
        <w:t>36C77626Q0189</w:t>
      </w:r>
      <w:r w:rsidRPr="00540ABC">
        <w:rPr>
          <w:rFonts w:ascii="Arial" w:eastAsia="Times New Roman" w:hAnsi="Arial" w:cs="Arial"/>
          <w:bCs/>
          <w:kern w:val="0"/>
          <w:sz w:val="22"/>
          <w:szCs w:val="22"/>
          <w14:ligatures w14:val="none"/>
        </w:rPr>
        <w:t xml:space="preserve">  Pharma Drug Database Subscription</w:t>
      </w:r>
    </w:p>
    <w:p w:rsidR="00540ABC" w:rsidRPr="00540ABC" w:rsidP="00540ABC">
      <w:pPr>
        <w:spacing w:after="200" w:line="276" w:lineRule="auto"/>
        <w:rPr>
          <w:rFonts w:ascii="Arial" w:eastAsia="Times New Roman" w:hAnsi="Arial" w:cs="Arial"/>
          <w:bCs/>
          <w:kern w:val="0"/>
          <w:sz w:val="22"/>
          <w:szCs w:val="22"/>
          <w14:ligatures w14:val="none"/>
        </w:rPr>
      </w:pPr>
      <w:r w:rsidRPr="00540ABC">
        <w:rPr>
          <w:rFonts w:ascii="Arial" w:eastAsia="Times New Roman" w:hAnsi="Arial" w:cs="Arial"/>
          <w:b/>
          <w:i/>
          <w:kern w:val="0"/>
          <w:sz w:val="22"/>
          <w:szCs w:val="22"/>
          <w14:ligatures w14:val="none"/>
        </w:rPr>
        <w:t>No phone calls will be accepted.</w:t>
      </w:r>
      <w:r w:rsidRPr="00540ABC">
        <w:rPr>
          <w:rFonts w:ascii="Arial" w:eastAsia="Times New Roman" w:hAnsi="Arial" w:cs="Arial"/>
          <w:kern w:val="0"/>
          <w:sz w:val="22"/>
          <w:szCs w:val="22"/>
          <w14:ligatures w14:val="none"/>
        </w:rPr>
        <w:t xml:space="preserve"> </w:t>
      </w:r>
    </w:p>
    <w:p w:rsidR="00540ABC" w:rsidRPr="00540ABC" w:rsidP="00540ABC">
      <w:pPr>
        <w:spacing w:after="200" w:line="276" w:lineRule="auto"/>
        <w:rPr>
          <w:rFonts w:ascii="Arial" w:eastAsia="Times New Roman" w:hAnsi="Arial" w:cs="Arial"/>
          <w:kern w:val="0"/>
          <w:sz w:val="22"/>
          <w:szCs w:val="22"/>
          <w14:ligatures w14:val="none"/>
        </w:rPr>
      </w:pPr>
      <w:r w:rsidRPr="00540ABC">
        <w:rPr>
          <w:rFonts w:ascii="Arial" w:eastAsia="Times New Roman" w:hAnsi="Arial" w:cs="Arial"/>
          <w:b/>
          <w:kern w:val="0"/>
          <w:sz w:val="22"/>
          <w:szCs w:val="22"/>
          <w14:ligatures w14:val="none"/>
        </w:rPr>
        <w:t>RESULTS INFORMATION</w:t>
      </w:r>
      <w:r w:rsidRPr="00540ABC">
        <w:rPr>
          <w:rFonts w:ascii="Arial" w:eastAsia="Times New Roman" w:hAnsi="Arial" w:cs="Arial"/>
          <w:kern w:val="0"/>
          <w:sz w:val="22"/>
          <w:szCs w:val="22"/>
          <w14:ligatures w14:val="none"/>
        </w:rPr>
        <w:t xml:space="preserve">: Sources Sought responses will not be returned, nor will respondents be notified of the Government's evaluation of the information received. Respondents are advised that the Government is under no obligation to acknowledge receipt of </w:t>
      </w:r>
      <w:r w:rsidRPr="00540ABC">
        <w:rPr>
          <w:rFonts w:ascii="Arial" w:eastAsia="Times New Roman" w:hAnsi="Arial" w:cs="Arial"/>
          <w:kern w:val="0"/>
          <w:sz w:val="22"/>
          <w:szCs w:val="22"/>
          <w14:ligatures w14:val="none"/>
        </w:rPr>
        <w:t>the information received or provide feedback to respondents with respect to any information submitted under this Sources Sought.</w:t>
      </w:r>
    </w:p>
    <w:p w:rsidR="00540ABC" w:rsidRPr="00540ABC" w:rsidP="00540ABC">
      <w:pPr>
        <w:rPr>
          <w:rFonts w:ascii="Aptos" w:eastAsia="Aptos" w:hAnsi="Aptos" w:cs="Times New Roman"/>
        </w:rPr>
      </w:pPr>
    </w:p>
    <w:p w:rsidR="00540ABC" w:rsidRPr="00540ABC" w:rsidP="00540ABC">
      <w:pPr>
        <w:rPr>
          <w:rFonts w:ascii="Aptos" w:eastAsia="Aptos" w:hAnsi="Aptos" w:cs="Times New Roman"/>
        </w:rPr>
      </w:pPr>
    </w:p>
    <w:p w:rsidR="004D1F55">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D04177" w:rsidRPr="007C603A" w:rsidP="00D04177">
      <w:pPr>
        <w:spacing w:after="120" w:line="240" w:lineRule="auto"/>
        <w:jc w:val="center"/>
        <w:rPr>
          <w:rFonts w:ascii="Arial" w:hAnsi="Arial" w:cs="Arial"/>
          <w:sz w:val="24"/>
          <w:szCs w:val="24"/>
        </w:rPr>
      </w:pPr>
      <w:r w:rsidRPr="007C603A">
        <w:rPr>
          <w:rFonts w:ascii="Arial" w:hAnsi="Arial" w:cs="Arial"/>
          <w:sz w:val="24"/>
          <w:szCs w:val="24"/>
        </w:rPr>
        <w:t>Statement of Work</w:t>
      </w:r>
    </w:p>
    <w:p w:rsidR="00D04177" w:rsidRPr="007C603A" w:rsidP="00D04177">
      <w:pPr>
        <w:spacing w:after="120" w:line="240" w:lineRule="auto"/>
        <w:jc w:val="center"/>
        <w:rPr>
          <w:rFonts w:ascii="Arial" w:hAnsi="Arial" w:cs="Arial"/>
          <w:sz w:val="24"/>
          <w:szCs w:val="24"/>
        </w:rPr>
      </w:pPr>
      <w:r w:rsidRPr="007C603A">
        <w:rPr>
          <w:rFonts w:ascii="Arial" w:hAnsi="Arial" w:cs="Arial"/>
          <w:sz w:val="24"/>
          <w:szCs w:val="24"/>
        </w:rPr>
        <w:t>Department of Veterans Affairs</w:t>
      </w:r>
    </w:p>
    <w:p w:rsidR="00D04177" w:rsidRPr="007C603A" w:rsidP="00D04177">
      <w:pPr>
        <w:spacing w:after="120" w:line="240" w:lineRule="auto"/>
        <w:jc w:val="center"/>
        <w:rPr>
          <w:rFonts w:ascii="Arial" w:hAnsi="Arial" w:cs="Arial"/>
          <w:sz w:val="24"/>
          <w:szCs w:val="24"/>
        </w:rPr>
      </w:pPr>
      <w:r w:rsidRPr="007C603A">
        <w:rPr>
          <w:rFonts w:ascii="Arial" w:hAnsi="Arial" w:cs="Arial"/>
          <w:sz w:val="24"/>
          <w:szCs w:val="24"/>
        </w:rPr>
        <w:t>Veterans Health Administration</w:t>
      </w:r>
    </w:p>
    <w:p w:rsidR="00D04177" w:rsidRPr="007C603A" w:rsidP="00D04177">
      <w:pPr>
        <w:spacing w:after="120" w:line="240" w:lineRule="auto"/>
        <w:jc w:val="center"/>
        <w:rPr>
          <w:rFonts w:ascii="Arial" w:hAnsi="Arial" w:cs="Arial"/>
          <w:sz w:val="24"/>
          <w:szCs w:val="24"/>
        </w:rPr>
      </w:pPr>
      <w:r w:rsidRPr="007C603A">
        <w:rPr>
          <w:rFonts w:ascii="Arial" w:hAnsi="Arial" w:cs="Arial"/>
          <w:sz w:val="24"/>
          <w:szCs w:val="24"/>
        </w:rPr>
        <w:t xml:space="preserve">Online </w:t>
      </w:r>
      <w:r w:rsidRPr="007C603A" w:rsidR="00542739">
        <w:rPr>
          <w:rFonts w:ascii="Arial" w:hAnsi="Arial" w:cs="Arial"/>
          <w:sz w:val="24"/>
          <w:szCs w:val="24"/>
        </w:rPr>
        <w:t>Drug</w:t>
      </w:r>
      <w:r w:rsidRPr="007C603A" w:rsidR="0041303F">
        <w:rPr>
          <w:rFonts w:ascii="Arial" w:hAnsi="Arial" w:cs="Arial"/>
          <w:sz w:val="24"/>
          <w:szCs w:val="24"/>
        </w:rPr>
        <w:t xml:space="preserve"> </w:t>
      </w:r>
      <w:r w:rsidRPr="007C603A">
        <w:rPr>
          <w:rFonts w:ascii="Arial" w:hAnsi="Arial" w:cs="Arial"/>
          <w:sz w:val="24"/>
          <w:szCs w:val="24"/>
        </w:rPr>
        <w:t>Information</w:t>
      </w:r>
      <w:r w:rsidRPr="007C603A" w:rsidR="002B3495">
        <w:rPr>
          <w:rFonts w:ascii="Arial" w:hAnsi="Arial" w:cs="Arial"/>
          <w:sz w:val="24"/>
          <w:szCs w:val="24"/>
        </w:rPr>
        <w:t xml:space="preserve"> </w:t>
      </w:r>
      <w:r w:rsidRPr="007C603A" w:rsidR="0025357E">
        <w:rPr>
          <w:rFonts w:ascii="Arial" w:hAnsi="Arial" w:cs="Arial"/>
          <w:sz w:val="24"/>
          <w:szCs w:val="24"/>
        </w:rPr>
        <w:t>Resource</w:t>
      </w:r>
    </w:p>
    <w:p w:rsidR="00D04177" w:rsidRPr="007C603A" w:rsidP="004B2AC3">
      <w:pPr>
        <w:spacing w:after="0" w:line="240" w:lineRule="auto"/>
        <w:jc w:val="center"/>
        <w:rPr>
          <w:rFonts w:ascii="Arial" w:hAnsi="Arial" w:cs="Arial"/>
          <w:sz w:val="24"/>
          <w:szCs w:val="24"/>
        </w:rPr>
      </w:pPr>
      <w:r w:rsidRPr="007C603A">
        <w:rPr>
          <w:rFonts w:ascii="Arial" w:hAnsi="Arial" w:cs="Arial"/>
          <w:sz w:val="24"/>
          <w:szCs w:val="24"/>
        </w:rPr>
        <w:t>March 2026</w:t>
      </w:r>
    </w:p>
    <w:p w:rsidR="00D04177" w:rsidRPr="007C603A" w:rsidP="004B2AC3">
      <w:pPr>
        <w:spacing w:after="0" w:line="240" w:lineRule="auto"/>
        <w:jc w:val="center"/>
        <w:rPr>
          <w:rFonts w:ascii="Arial" w:hAnsi="Arial" w:cs="Arial"/>
          <w:sz w:val="24"/>
          <w:szCs w:val="24"/>
        </w:rPr>
      </w:pPr>
    </w:p>
    <w:p w:rsidR="005E43F3" w:rsidRPr="007C603A" w:rsidP="00632B6E">
      <w:pPr>
        <w:rPr>
          <w:rFonts w:ascii="Arial" w:hAnsi="Arial" w:cs="Arial"/>
          <w:b/>
          <w:bCs/>
          <w:sz w:val="24"/>
          <w:szCs w:val="24"/>
        </w:rPr>
      </w:pPr>
      <w:r w:rsidRPr="007C603A">
        <w:rPr>
          <w:rFonts w:ascii="Arial" w:hAnsi="Arial" w:cs="Arial"/>
          <w:b/>
          <w:bCs/>
          <w:sz w:val="24"/>
          <w:szCs w:val="24"/>
        </w:rPr>
        <w:br/>
      </w:r>
      <w:r w:rsidRPr="007C603A">
        <w:rPr>
          <w:rFonts w:ascii="Arial" w:hAnsi="Arial" w:cs="Arial"/>
          <w:b/>
          <w:bCs/>
          <w:sz w:val="24"/>
          <w:szCs w:val="24"/>
        </w:rPr>
        <w:t>INTRODUCTION</w:t>
      </w:r>
    </w:p>
    <w:p w:rsidR="00401E13" w:rsidRPr="007C603A" w:rsidP="00630146">
      <w:pPr>
        <w:rPr>
          <w:rFonts w:ascii="Arial" w:hAnsi="Arial" w:cs="Arial"/>
          <w:sz w:val="24"/>
          <w:szCs w:val="24"/>
        </w:rPr>
      </w:pPr>
      <w:r w:rsidRPr="007C603A">
        <w:rPr>
          <w:rFonts w:ascii="Arial" w:hAnsi="Arial" w:cs="Arial"/>
          <w:sz w:val="24"/>
          <w:szCs w:val="24"/>
        </w:rPr>
        <w:t>The Department of Veterans Affairs (VA), Veterans Health Administration (VHA), requires an enterprise-wide online subscription to a commercial off</w:t>
      </w:r>
      <w:r w:rsidRPr="007C603A">
        <w:rPr>
          <w:rFonts w:ascii="Cambria Math" w:hAnsi="Cambria Math" w:cs="Cambria Math"/>
          <w:sz w:val="24"/>
          <w:szCs w:val="24"/>
        </w:rPr>
        <w:t>‑</w:t>
      </w:r>
      <w:r w:rsidRPr="007C603A">
        <w:rPr>
          <w:rFonts w:ascii="Arial" w:hAnsi="Arial" w:cs="Arial"/>
          <w:sz w:val="24"/>
          <w:szCs w:val="24"/>
        </w:rPr>
        <w:t>the</w:t>
      </w:r>
      <w:r w:rsidRPr="007C603A">
        <w:rPr>
          <w:rFonts w:ascii="Cambria Math" w:hAnsi="Cambria Math" w:cs="Cambria Math"/>
          <w:sz w:val="24"/>
          <w:szCs w:val="24"/>
        </w:rPr>
        <w:t>‑</w:t>
      </w:r>
      <w:r w:rsidRPr="007C603A">
        <w:rPr>
          <w:rFonts w:ascii="Arial" w:hAnsi="Arial" w:cs="Arial"/>
          <w:sz w:val="24"/>
          <w:szCs w:val="24"/>
        </w:rPr>
        <w:t xml:space="preserve">shelf, </w:t>
      </w:r>
      <w:r w:rsidRPr="007C603A" w:rsidR="003815FD">
        <w:rPr>
          <w:rFonts w:ascii="Arial" w:hAnsi="Arial" w:cs="Arial"/>
          <w:sz w:val="24"/>
          <w:szCs w:val="24"/>
        </w:rPr>
        <w:t>O</w:t>
      </w:r>
      <w:r w:rsidRPr="007C603A" w:rsidR="00FD32D9">
        <w:rPr>
          <w:rFonts w:ascii="Arial" w:hAnsi="Arial" w:cs="Arial"/>
          <w:sz w:val="24"/>
          <w:szCs w:val="24"/>
        </w:rPr>
        <w:t xml:space="preserve">nline </w:t>
      </w:r>
      <w:r w:rsidRPr="007C603A" w:rsidR="003815FD">
        <w:rPr>
          <w:rFonts w:ascii="Arial" w:hAnsi="Arial" w:cs="Arial"/>
          <w:sz w:val="24"/>
          <w:szCs w:val="24"/>
        </w:rPr>
        <w:t>D</w:t>
      </w:r>
      <w:r w:rsidRPr="007C603A">
        <w:rPr>
          <w:rFonts w:ascii="Arial" w:hAnsi="Arial" w:cs="Arial"/>
          <w:sz w:val="24"/>
          <w:szCs w:val="24"/>
        </w:rPr>
        <w:t xml:space="preserve">rug </w:t>
      </w:r>
      <w:r w:rsidRPr="007C603A" w:rsidR="003815FD">
        <w:rPr>
          <w:rFonts w:ascii="Arial" w:hAnsi="Arial" w:cs="Arial"/>
          <w:sz w:val="24"/>
          <w:szCs w:val="24"/>
        </w:rPr>
        <w:t>I</w:t>
      </w:r>
      <w:r w:rsidRPr="007C603A" w:rsidR="00FD32D9">
        <w:rPr>
          <w:rFonts w:ascii="Arial" w:hAnsi="Arial" w:cs="Arial"/>
          <w:sz w:val="24"/>
          <w:szCs w:val="24"/>
        </w:rPr>
        <w:t>nformation</w:t>
      </w:r>
      <w:r w:rsidRPr="007C603A">
        <w:rPr>
          <w:rFonts w:ascii="Arial" w:hAnsi="Arial" w:cs="Arial"/>
          <w:sz w:val="24"/>
          <w:szCs w:val="24"/>
        </w:rPr>
        <w:t xml:space="preserve"> </w:t>
      </w:r>
      <w:r w:rsidRPr="007C603A" w:rsidR="003815FD">
        <w:rPr>
          <w:rFonts w:ascii="Arial" w:hAnsi="Arial" w:cs="Arial"/>
          <w:sz w:val="24"/>
          <w:szCs w:val="24"/>
        </w:rPr>
        <w:t>R</w:t>
      </w:r>
      <w:r w:rsidRPr="007C603A">
        <w:rPr>
          <w:rFonts w:ascii="Arial" w:hAnsi="Arial" w:cs="Arial"/>
          <w:sz w:val="24"/>
          <w:szCs w:val="24"/>
        </w:rPr>
        <w:t>esource</w:t>
      </w:r>
      <w:r w:rsidRPr="007C603A">
        <w:rPr>
          <w:rFonts w:ascii="Arial" w:hAnsi="Arial" w:cs="Arial"/>
          <w:b/>
          <w:bCs/>
          <w:sz w:val="24"/>
          <w:szCs w:val="24"/>
        </w:rPr>
        <w:t xml:space="preserve"> </w:t>
      </w:r>
      <w:r w:rsidRPr="007C603A">
        <w:rPr>
          <w:rFonts w:ascii="Arial" w:hAnsi="Arial" w:cs="Arial"/>
          <w:sz w:val="24"/>
          <w:szCs w:val="24"/>
        </w:rPr>
        <w:t>(hereafter referred to as the “</w:t>
      </w:r>
      <w:r w:rsidRPr="007C603A" w:rsidR="00FD32D9">
        <w:rPr>
          <w:rFonts w:ascii="Arial" w:hAnsi="Arial" w:cs="Arial"/>
          <w:sz w:val="24"/>
          <w:szCs w:val="24"/>
        </w:rPr>
        <w:t>O</w:t>
      </w:r>
      <w:r w:rsidRPr="007C603A" w:rsidR="0092655E">
        <w:rPr>
          <w:rFonts w:ascii="Arial" w:hAnsi="Arial" w:cs="Arial"/>
          <w:sz w:val="24"/>
          <w:szCs w:val="24"/>
        </w:rPr>
        <w:t>D</w:t>
      </w:r>
      <w:r w:rsidRPr="007C603A" w:rsidR="00FD32D9">
        <w:rPr>
          <w:rFonts w:ascii="Arial" w:hAnsi="Arial" w:cs="Arial"/>
          <w:sz w:val="24"/>
          <w:szCs w:val="24"/>
        </w:rPr>
        <w:t>I</w:t>
      </w:r>
      <w:r w:rsidRPr="007C603A" w:rsidR="0092655E">
        <w:rPr>
          <w:rFonts w:ascii="Arial" w:hAnsi="Arial" w:cs="Arial"/>
          <w:sz w:val="24"/>
          <w:szCs w:val="24"/>
        </w:rPr>
        <w:t>R</w:t>
      </w:r>
      <w:r w:rsidRPr="007C603A">
        <w:rPr>
          <w:rFonts w:ascii="Arial" w:hAnsi="Arial" w:cs="Arial"/>
          <w:sz w:val="24"/>
          <w:szCs w:val="24"/>
        </w:rPr>
        <w:t>”). This web</w:t>
      </w:r>
      <w:r w:rsidRPr="007C603A">
        <w:rPr>
          <w:rFonts w:ascii="Cambria Math" w:hAnsi="Cambria Math" w:cs="Cambria Math"/>
          <w:sz w:val="24"/>
          <w:szCs w:val="24"/>
        </w:rPr>
        <w:t>‑</w:t>
      </w:r>
      <w:r w:rsidRPr="007C603A">
        <w:rPr>
          <w:rFonts w:ascii="Arial" w:hAnsi="Arial" w:cs="Arial"/>
          <w:sz w:val="24"/>
          <w:szCs w:val="24"/>
        </w:rPr>
        <w:t xml:space="preserve">based, searchable resource shall provide </w:t>
      </w:r>
      <w:r w:rsidRPr="007C603A" w:rsidR="00AB485A">
        <w:rPr>
          <w:rFonts w:ascii="Arial" w:hAnsi="Arial" w:cs="Arial"/>
          <w:sz w:val="24"/>
          <w:szCs w:val="24"/>
        </w:rPr>
        <w:t xml:space="preserve">a </w:t>
      </w:r>
      <w:r w:rsidRPr="007C603A">
        <w:rPr>
          <w:rFonts w:ascii="Arial" w:hAnsi="Arial" w:cs="Arial"/>
          <w:sz w:val="24"/>
          <w:szCs w:val="24"/>
        </w:rPr>
        <w:t>comprehensive collection of evidence</w:t>
      </w:r>
      <w:r w:rsidRPr="007C603A">
        <w:rPr>
          <w:rFonts w:ascii="Cambria Math" w:hAnsi="Cambria Math" w:cs="Cambria Math"/>
          <w:sz w:val="24"/>
          <w:szCs w:val="24"/>
        </w:rPr>
        <w:t>‑</w:t>
      </w:r>
      <w:r w:rsidRPr="007C603A">
        <w:rPr>
          <w:rFonts w:ascii="Arial" w:hAnsi="Arial" w:cs="Arial"/>
          <w:sz w:val="24"/>
          <w:szCs w:val="24"/>
        </w:rPr>
        <w:t xml:space="preserve">based drug and medical information to support clinical decision-making for VA health care providers, research staff, clinical trainees, and </w:t>
      </w:r>
      <w:r w:rsidRPr="007C603A" w:rsidR="006310EE">
        <w:rPr>
          <w:rFonts w:ascii="Arial" w:hAnsi="Arial" w:cs="Arial"/>
          <w:sz w:val="24"/>
          <w:szCs w:val="24"/>
        </w:rPr>
        <w:t xml:space="preserve">other authorized VA </w:t>
      </w:r>
      <w:r w:rsidRPr="007C603A">
        <w:rPr>
          <w:rFonts w:ascii="Arial" w:hAnsi="Arial" w:cs="Arial"/>
          <w:sz w:val="24"/>
          <w:szCs w:val="24"/>
        </w:rPr>
        <w:t xml:space="preserve">personnel requiring access in the performance of their official duties throughout the VA Healthcare System. </w:t>
      </w:r>
      <w:r w:rsidRPr="007C603A">
        <w:rPr>
          <w:rFonts w:ascii="Arial" w:hAnsi="Arial" w:cs="Arial"/>
          <w:sz w:val="24"/>
          <w:szCs w:val="24"/>
        </w:rPr>
        <w:br/>
      </w:r>
      <w:r w:rsidRPr="007C603A">
        <w:rPr>
          <w:rFonts w:ascii="Arial" w:hAnsi="Arial" w:cs="Arial"/>
          <w:sz w:val="24"/>
          <w:szCs w:val="24"/>
        </w:rPr>
        <w:br/>
      </w:r>
      <w:r w:rsidRPr="007C603A" w:rsidR="00071474">
        <w:rPr>
          <w:rFonts w:ascii="Arial" w:hAnsi="Arial" w:cs="Arial"/>
          <w:sz w:val="24"/>
          <w:szCs w:val="24"/>
        </w:rPr>
        <w:t xml:space="preserve">The </w:t>
      </w:r>
      <w:r w:rsidRPr="007C603A" w:rsidR="00FD32D9">
        <w:rPr>
          <w:rFonts w:ascii="Arial" w:hAnsi="Arial" w:cs="Arial"/>
          <w:sz w:val="24"/>
          <w:szCs w:val="24"/>
        </w:rPr>
        <w:t>ODI</w:t>
      </w:r>
      <w:r w:rsidRPr="007C603A" w:rsidR="00622F40">
        <w:rPr>
          <w:rFonts w:ascii="Arial" w:hAnsi="Arial" w:cs="Arial"/>
          <w:sz w:val="24"/>
          <w:szCs w:val="24"/>
        </w:rPr>
        <w:t>R</w:t>
      </w:r>
      <w:r w:rsidRPr="007C603A" w:rsidR="00071474">
        <w:rPr>
          <w:rFonts w:ascii="Arial" w:hAnsi="Arial" w:cs="Arial"/>
          <w:sz w:val="24"/>
          <w:szCs w:val="24"/>
        </w:rPr>
        <w:t xml:space="preserve"> shall improve patient outcomes, reduce medication errors, and enhance disease management by ensuring timely, consistent, and context</w:t>
      </w:r>
      <w:r w:rsidRPr="007C603A" w:rsidR="00071474">
        <w:rPr>
          <w:rFonts w:ascii="Arial" w:hAnsi="Arial" w:cs="Arial"/>
          <w:sz w:val="24"/>
          <w:szCs w:val="24"/>
        </w:rPr>
        <w:noBreakHyphen/>
        <w:t xml:space="preserve">relevant clinical information. Core capabilities shall include comprehensive drug monographs; interaction checking; medication identification; IV compatibility and administration guidance; toxicology; and complementary/alternative medicines content. </w:t>
      </w:r>
      <w:r w:rsidRPr="007C603A">
        <w:rPr>
          <w:rFonts w:ascii="Arial" w:hAnsi="Arial" w:cs="Arial"/>
          <w:sz w:val="24"/>
          <w:szCs w:val="24"/>
        </w:rPr>
        <w:t>Primary users include pharmacists, physicians, nurse practitioners, and other allied health professionals.</w:t>
      </w:r>
    </w:p>
    <w:p w:rsidR="00401E13" w:rsidRPr="007C603A" w:rsidP="00630146">
      <w:pPr>
        <w:rPr>
          <w:rFonts w:ascii="Arial" w:hAnsi="Arial" w:cs="Arial"/>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shall provide synthesized, full</w:t>
      </w:r>
      <w:r w:rsidRPr="007C603A">
        <w:rPr>
          <w:rFonts w:ascii="Cambria Math" w:hAnsi="Cambria Math" w:cs="Cambria Math"/>
          <w:sz w:val="24"/>
          <w:szCs w:val="24"/>
        </w:rPr>
        <w:t>‑</w:t>
      </w:r>
      <w:r w:rsidRPr="007C603A">
        <w:rPr>
          <w:rFonts w:ascii="Arial" w:hAnsi="Arial" w:cs="Arial"/>
          <w:sz w:val="24"/>
          <w:szCs w:val="24"/>
        </w:rPr>
        <w:t xml:space="preserve">text clinical knowledge </w:t>
      </w:r>
      <w:r w:rsidRPr="007C603A" w:rsidR="00AB485A">
        <w:rPr>
          <w:rFonts w:ascii="Arial" w:hAnsi="Arial" w:cs="Arial"/>
          <w:sz w:val="24"/>
          <w:szCs w:val="24"/>
        </w:rPr>
        <w:t xml:space="preserve">designed to support efficient, reliable decision-making across the VA healthcare system. </w:t>
      </w:r>
    </w:p>
    <w:p w:rsidR="00401E13" w:rsidRPr="007C603A" w:rsidP="00632B6E">
      <w:pPr>
        <w:rPr>
          <w:rFonts w:ascii="Arial" w:hAnsi="Arial" w:cs="Arial"/>
          <w:b/>
          <w:bCs/>
          <w:sz w:val="24"/>
          <w:szCs w:val="24"/>
        </w:rPr>
      </w:pPr>
      <w:r w:rsidRPr="007C603A">
        <w:rPr>
          <w:rFonts w:ascii="Arial" w:hAnsi="Arial" w:cs="Arial"/>
          <w:b/>
          <w:bCs/>
          <w:sz w:val="24"/>
          <w:szCs w:val="24"/>
        </w:rPr>
        <w:br/>
      </w:r>
      <w:r w:rsidRPr="007C603A">
        <w:rPr>
          <w:rFonts w:ascii="Arial" w:hAnsi="Arial" w:cs="Arial"/>
          <w:b/>
          <w:bCs/>
          <w:sz w:val="24"/>
          <w:szCs w:val="24"/>
        </w:rPr>
        <w:t>BACKGROUND</w:t>
      </w:r>
    </w:p>
    <w:p w:rsidR="00401E13" w:rsidRPr="007C603A" w:rsidP="003B7C0D">
      <w:pPr>
        <w:rPr>
          <w:rFonts w:ascii="Arial" w:hAnsi="Arial" w:cs="Arial"/>
          <w:sz w:val="24"/>
          <w:szCs w:val="24"/>
        </w:rPr>
      </w:pPr>
      <w:r w:rsidRPr="007C603A">
        <w:rPr>
          <w:rFonts w:ascii="Arial" w:hAnsi="Arial" w:cs="Arial"/>
          <w:sz w:val="24"/>
          <w:szCs w:val="24"/>
        </w:rPr>
        <w:t>The Department of Veterans Affairs (VA)</w:t>
      </w:r>
      <w:r w:rsidRPr="007C603A">
        <w:rPr>
          <w:rFonts w:ascii="Arial" w:hAnsi="Arial" w:cs="Arial"/>
          <w:sz w:val="24"/>
          <w:szCs w:val="24"/>
        </w:rPr>
        <w:t xml:space="preserve"> employ</w:t>
      </w:r>
      <w:r w:rsidRPr="007C603A" w:rsidR="00071474">
        <w:rPr>
          <w:rFonts w:ascii="Arial" w:hAnsi="Arial" w:cs="Arial"/>
          <w:sz w:val="24"/>
          <w:szCs w:val="24"/>
        </w:rPr>
        <w:t>s</w:t>
      </w:r>
      <w:r w:rsidRPr="007C603A">
        <w:rPr>
          <w:rFonts w:ascii="Arial" w:hAnsi="Arial" w:cs="Arial"/>
          <w:sz w:val="24"/>
          <w:szCs w:val="24"/>
        </w:rPr>
        <w:t xml:space="preserve"> more than </w:t>
      </w:r>
      <w:r w:rsidRPr="007C603A" w:rsidR="00ED0B45">
        <w:rPr>
          <w:rFonts w:ascii="Arial" w:hAnsi="Arial" w:cs="Arial"/>
          <w:sz w:val="24"/>
          <w:szCs w:val="24"/>
        </w:rPr>
        <w:t xml:space="preserve">350,000 </w:t>
      </w:r>
      <w:r w:rsidRPr="007C603A">
        <w:rPr>
          <w:rFonts w:ascii="Arial" w:hAnsi="Arial" w:cs="Arial"/>
          <w:sz w:val="24"/>
          <w:szCs w:val="24"/>
        </w:rPr>
        <w:t>staff across 170 VA Medical Centers, over 1,193 outpatient clinics, and additional care and administrative</w:t>
      </w:r>
      <w:r w:rsidRPr="007C603A" w:rsidR="00996A4F">
        <w:rPr>
          <w:rFonts w:ascii="Arial" w:hAnsi="Arial" w:cs="Arial"/>
          <w:sz w:val="24"/>
          <w:szCs w:val="24"/>
        </w:rPr>
        <w:t xml:space="preserve"> </w:t>
      </w:r>
      <w:r w:rsidRPr="007C603A">
        <w:rPr>
          <w:rFonts w:ascii="Arial" w:hAnsi="Arial" w:cs="Arial"/>
          <w:sz w:val="24"/>
          <w:szCs w:val="24"/>
        </w:rPr>
        <w:t>sites</w:t>
      </w:r>
      <w:r w:rsidRPr="007C603A" w:rsidR="00071474">
        <w:rPr>
          <w:rFonts w:ascii="Arial" w:hAnsi="Arial" w:cs="Arial"/>
          <w:sz w:val="24"/>
          <w:szCs w:val="24"/>
        </w:rPr>
        <w:t xml:space="preserve">. VA </w:t>
      </w:r>
      <w:r w:rsidRPr="007C603A">
        <w:rPr>
          <w:rFonts w:ascii="Arial" w:hAnsi="Arial" w:cs="Arial"/>
          <w:sz w:val="24"/>
          <w:szCs w:val="24"/>
        </w:rPr>
        <w:t>requires a web-based point-of-care drug reference resource that provides authoritative, peer</w:t>
      </w:r>
      <w:r w:rsidRPr="007C603A">
        <w:rPr>
          <w:rFonts w:ascii="Cambria Math" w:hAnsi="Cambria Math" w:cs="Cambria Math"/>
          <w:sz w:val="24"/>
          <w:szCs w:val="24"/>
        </w:rPr>
        <w:t>‑</w:t>
      </w:r>
      <w:r w:rsidRPr="007C603A">
        <w:rPr>
          <w:rFonts w:ascii="Arial" w:hAnsi="Arial" w:cs="Arial"/>
          <w:sz w:val="24"/>
          <w:szCs w:val="24"/>
        </w:rPr>
        <w:t>reviewed, and evidence</w:t>
      </w:r>
      <w:r w:rsidRPr="007C603A">
        <w:rPr>
          <w:rFonts w:ascii="Cambria Math" w:hAnsi="Cambria Math" w:cs="Cambria Math"/>
          <w:sz w:val="24"/>
          <w:szCs w:val="24"/>
        </w:rPr>
        <w:t>‑</w:t>
      </w:r>
      <w:r w:rsidRPr="007C603A">
        <w:rPr>
          <w:rFonts w:ascii="Arial" w:hAnsi="Arial" w:cs="Arial"/>
          <w:sz w:val="24"/>
          <w:szCs w:val="24"/>
        </w:rPr>
        <w:t>based</w:t>
      </w:r>
      <w:r w:rsidRPr="007C603A" w:rsidR="00071474">
        <w:rPr>
          <w:rFonts w:ascii="Arial" w:hAnsi="Arial" w:cs="Arial"/>
          <w:sz w:val="24"/>
          <w:szCs w:val="24"/>
        </w:rPr>
        <w:t xml:space="preserve"> </w:t>
      </w:r>
      <w:r w:rsidRPr="007C603A" w:rsidR="0092655E">
        <w:rPr>
          <w:rFonts w:ascii="Arial" w:hAnsi="Arial" w:cs="Arial"/>
          <w:sz w:val="24"/>
          <w:szCs w:val="24"/>
        </w:rPr>
        <w:t>information</w:t>
      </w:r>
      <w:r w:rsidRPr="007C603A" w:rsidR="00071474">
        <w:rPr>
          <w:rFonts w:ascii="Arial" w:hAnsi="Arial" w:cs="Arial"/>
          <w:sz w:val="24"/>
          <w:szCs w:val="24"/>
        </w:rPr>
        <w:t xml:space="preserve"> across diverse care settings, including remote work locations. </w:t>
      </w:r>
      <w:r w:rsidRPr="007C603A" w:rsidR="003B7C0D">
        <w:rPr>
          <w:rFonts w:ascii="Arial" w:hAnsi="Arial" w:cs="Arial"/>
          <w:sz w:val="24"/>
          <w:szCs w:val="24"/>
        </w:rPr>
        <w:br/>
      </w:r>
      <w:r w:rsidRPr="007C603A" w:rsidR="00071474">
        <w:rPr>
          <w:rFonts w:ascii="Arial" w:hAnsi="Arial" w:cs="Arial"/>
          <w:sz w:val="24"/>
          <w:szCs w:val="24"/>
        </w:rPr>
        <w:br/>
      </w:r>
      <w:r w:rsidRPr="007C603A">
        <w:rPr>
          <w:rFonts w:ascii="Arial" w:hAnsi="Arial" w:cs="Arial"/>
          <w:sz w:val="24"/>
          <w:szCs w:val="24"/>
        </w:rPr>
        <w:t>Th</w:t>
      </w:r>
      <w:r w:rsidRPr="007C603A" w:rsidR="00B40DFF">
        <w:rPr>
          <w:rFonts w:ascii="Arial" w:hAnsi="Arial" w:cs="Arial"/>
          <w:sz w:val="24"/>
          <w:szCs w:val="24"/>
        </w:rPr>
        <w:t xml:space="preserve">e </w:t>
      </w:r>
      <w:r w:rsidRPr="007C603A" w:rsidR="00FD32D9">
        <w:rPr>
          <w:rFonts w:ascii="Arial" w:hAnsi="Arial" w:cs="Arial"/>
          <w:sz w:val="24"/>
          <w:szCs w:val="24"/>
        </w:rPr>
        <w:t>ODIR</w:t>
      </w:r>
      <w:r w:rsidRPr="007C603A">
        <w:rPr>
          <w:rFonts w:ascii="Arial" w:hAnsi="Arial" w:cs="Arial"/>
          <w:sz w:val="24"/>
          <w:szCs w:val="24"/>
        </w:rPr>
        <w:t xml:space="preserve"> will serve as</w:t>
      </w:r>
      <w:r w:rsidRPr="007C603A" w:rsidR="00071474">
        <w:rPr>
          <w:rFonts w:ascii="Arial" w:hAnsi="Arial" w:cs="Arial"/>
          <w:sz w:val="24"/>
          <w:szCs w:val="24"/>
        </w:rPr>
        <w:t xml:space="preserve"> a</w:t>
      </w:r>
      <w:r w:rsidRPr="007C603A">
        <w:rPr>
          <w:rFonts w:ascii="Arial" w:hAnsi="Arial" w:cs="Arial"/>
          <w:sz w:val="24"/>
          <w:szCs w:val="24"/>
        </w:rPr>
        <w:t xml:space="preserve"> primary, clinical decision-support tool </w:t>
      </w:r>
      <w:r w:rsidRPr="007C603A" w:rsidR="00071474">
        <w:rPr>
          <w:rFonts w:ascii="Arial" w:hAnsi="Arial" w:cs="Arial"/>
          <w:sz w:val="24"/>
          <w:szCs w:val="24"/>
        </w:rPr>
        <w:t>for</w:t>
      </w:r>
      <w:r w:rsidRPr="007C603A">
        <w:rPr>
          <w:rFonts w:ascii="Arial" w:hAnsi="Arial" w:cs="Arial"/>
          <w:sz w:val="24"/>
          <w:szCs w:val="24"/>
        </w:rPr>
        <w:t xml:space="preserve"> drug, disease, and toxicology information, </w:t>
      </w:r>
      <w:r w:rsidRPr="007C603A" w:rsidR="00071474">
        <w:rPr>
          <w:rFonts w:ascii="Arial" w:hAnsi="Arial" w:cs="Arial"/>
          <w:sz w:val="24"/>
          <w:szCs w:val="24"/>
        </w:rPr>
        <w:t>across the enterprise to</w:t>
      </w:r>
      <w:r w:rsidRPr="007C603A">
        <w:rPr>
          <w:rFonts w:ascii="Arial" w:hAnsi="Arial" w:cs="Arial"/>
          <w:sz w:val="24"/>
          <w:szCs w:val="24"/>
        </w:rPr>
        <w:t xml:space="preserve"> physicians, advanced practice nurses, licensed independent practitioners, and other clinical staff. It must support efficient and reliable retrieval of current drug information relevant to patient care across diverse care settings, including VA medical centers, outpatient clinics, nursing homes, and remote work locations.</w:t>
      </w:r>
    </w:p>
    <w:p w:rsidR="00401E13" w:rsidRPr="007C603A" w:rsidP="00401E13">
      <w:pPr>
        <w:jc w:val="both"/>
        <w:rPr>
          <w:rFonts w:ascii="Arial" w:hAnsi="Arial" w:cs="Arial"/>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will support VA’s clinical mission to enhance care quality and promote Veteran health by providing consistent, context</w:t>
      </w:r>
      <w:r w:rsidRPr="007C603A">
        <w:rPr>
          <w:rFonts w:ascii="Cambria Math" w:hAnsi="Cambria Math" w:cs="Cambria Math"/>
          <w:sz w:val="24"/>
          <w:szCs w:val="24"/>
        </w:rPr>
        <w:t>‑</w:t>
      </w:r>
      <w:r w:rsidRPr="007C603A">
        <w:rPr>
          <w:rFonts w:ascii="Arial" w:hAnsi="Arial" w:cs="Arial"/>
          <w:sz w:val="24"/>
          <w:szCs w:val="24"/>
        </w:rPr>
        <w:t>relevant information that integrates seamlessly into clinical workflows. Its use is intended to improve provider efficiency, streamline care delivery, and reduce workflow disruptions.</w:t>
      </w:r>
    </w:p>
    <w:p w:rsidR="00401E13" w:rsidRPr="007C603A" w:rsidP="009D645D">
      <w:pPr>
        <w:jc w:val="both"/>
        <w:rPr>
          <w:rFonts w:ascii="Arial" w:hAnsi="Arial" w:cs="Arial"/>
          <w:sz w:val="24"/>
          <w:szCs w:val="24"/>
        </w:rPr>
      </w:pPr>
      <w:r w:rsidRPr="007C603A">
        <w:rPr>
          <w:rFonts w:ascii="Arial" w:hAnsi="Arial" w:cs="Arial"/>
          <w:sz w:val="24"/>
          <w:szCs w:val="24"/>
        </w:rPr>
        <w:t>To align with VA’s E</w:t>
      </w:r>
      <w:r w:rsidRPr="007C603A">
        <w:rPr>
          <w:rFonts w:ascii="Arial" w:hAnsi="Arial" w:cs="Arial"/>
          <w:sz w:val="24"/>
          <w:szCs w:val="24"/>
        </w:rPr>
        <w:t xml:space="preserve">lectronic </w:t>
      </w:r>
      <w:r w:rsidRPr="007C603A">
        <w:rPr>
          <w:rFonts w:ascii="Arial" w:hAnsi="Arial" w:cs="Arial"/>
          <w:sz w:val="24"/>
          <w:szCs w:val="24"/>
        </w:rPr>
        <w:t>H</w:t>
      </w:r>
      <w:r w:rsidRPr="007C603A">
        <w:rPr>
          <w:rFonts w:ascii="Arial" w:hAnsi="Arial" w:cs="Arial"/>
          <w:sz w:val="24"/>
          <w:szCs w:val="24"/>
        </w:rPr>
        <w:t xml:space="preserve">ealth </w:t>
      </w:r>
      <w:r w:rsidRPr="007C603A">
        <w:rPr>
          <w:rFonts w:ascii="Arial" w:hAnsi="Arial" w:cs="Arial"/>
          <w:sz w:val="24"/>
          <w:szCs w:val="24"/>
        </w:rPr>
        <w:t>R</w:t>
      </w:r>
      <w:r w:rsidRPr="007C603A">
        <w:rPr>
          <w:rFonts w:ascii="Arial" w:hAnsi="Arial" w:cs="Arial"/>
          <w:sz w:val="24"/>
          <w:szCs w:val="24"/>
        </w:rPr>
        <w:t xml:space="preserve">ecord </w:t>
      </w:r>
      <w:r w:rsidRPr="007C603A">
        <w:rPr>
          <w:rFonts w:ascii="Arial" w:hAnsi="Arial" w:cs="Arial"/>
          <w:sz w:val="24"/>
          <w:szCs w:val="24"/>
        </w:rPr>
        <w:t xml:space="preserve">Modernization </w:t>
      </w:r>
      <w:r w:rsidRPr="007C603A">
        <w:rPr>
          <w:rFonts w:ascii="Arial" w:hAnsi="Arial" w:cs="Arial"/>
          <w:sz w:val="24"/>
          <w:szCs w:val="24"/>
        </w:rPr>
        <w:t>(EHR</w:t>
      </w:r>
      <w:r w:rsidRPr="007C603A">
        <w:rPr>
          <w:rFonts w:ascii="Arial" w:hAnsi="Arial" w:cs="Arial"/>
          <w:sz w:val="24"/>
          <w:szCs w:val="24"/>
        </w:rPr>
        <w:t>M</w:t>
      </w:r>
      <w:r w:rsidRPr="007C603A">
        <w:rPr>
          <w:rFonts w:ascii="Arial" w:hAnsi="Arial" w:cs="Arial"/>
          <w:sz w:val="24"/>
          <w:szCs w:val="24"/>
        </w:rPr>
        <w:t xml:space="preserve">) </w:t>
      </w:r>
      <w:r w:rsidRPr="007C603A">
        <w:rPr>
          <w:rFonts w:ascii="Arial" w:hAnsi="Arial" w:cs="Arial"/>
          <w:sz w:val="24"/>
          <w:szCs w:val="24"/>
        </w:rPr>
        <w:t xml:space="preserve">initiative, the </w:t>
      </w:r>
      <w:r w:rsidRPr="007C603A" w:rsidR="00FD32D9">
        <w:rPr>
          <w:rFonts w:ascii="Arial" w:hAnsi="Arial" w:cs="Arial"/>
          <w:sz w:val="24"/>
          <w:szCs w:val="24"/>
        </w:rPr>
        <w:t>ODIR</w:t>
      </w:r>
      <w:r w:rsidRPr="007C603A">
        <w:rPr>
          <w:rFonts w:ascii="Arial" w:hAnsi="Arial" w:cs="Arial"/>
          <w:sz w:val="24"/>
          <w:szCs w:val="24"/>
        </w:rPr>
        <w:t xml:space="preserve"> shall be accessible from VA’s electronic health record environments (</w:t>
      </w:r>
      <w:r w:rsidRPr="007C603A">
        <w:rPr>
          <w:rFonts w:ascii="Arial" w:hAnsi="Arial" w:cs="Arial"/>
          <w:sz w:val="24"/>
          <w:szCs w:val="24"/>
        </w:rPr>
        <w:t>VistA Computerized Patient Record System (CPRS) and Oracle Cerner environments</w:t>
      </w:r>
      <w:r w:rsidRPr="007C603A">
        <w:rPr>
          <w:rFonts w:ascii="Arial" w:hAnsi="Arial" w:cs="Arial"/>
          <w:sz w:val="24"/>
          <w:szCs w:val="24"/>
        </w:rPr>
        <w:t>) via standardized access methods defined herein</w:t>
      </w:r>
      <w:r w:rsidRPr="007C603A">
        <w:rPr>
          <w:rFonts w:ascii="Arial" w:hAnsi="Arial" w:cs="Arial"/>
          <w:sz w:val="24"/>
          <w:szCs w:val="24"/>
        </w:rPr>
        <w:t xml:space="preserve">. </w:t>
      </w:r>
    </w:p>
    <w:p w:rsidR="00A57C8F" w:rsidRPr="007C603A" w:rsidP="00632B6E">
      <w:pPr>
        <w:jc w:val="both"/>
        <w:rPr>
          <w:rFonts w:ascii="Arial" w:hAnsi="Arial" w:cs="Arial"/>
          <w:sz w:val="24"/>
          <w:szCs w:val="24"/>
        </w:rPr>
      </w:pPr>
      <w:r w:rsidRPr="007C603A">
        <w:rPr>
          <w:rFonts w:ascii="Arial" w:hAnsi="Arial" w:cs="Arial"/>
          <w:b/>
          <w:bCs/>
          <w:sz w:val="24"/>
          <w:szCs w:val="24"/>
        </w:rPr>
        <w:br/>
      </w:r>
      <w:r w:rsidRPr="007C603A">
        <w:rPr>
          <w:rFonts w:ascii="Arial" w:hAnsi="Arial" w:cs="Arial"/>
          <w:b/>
          <w:bCs/>
          <w:sz w:val="24"/>
          <w:szCs w:val="24"/>
        </w:rPr>
        <w:t>PERIOD OF PERFORMANCE</w:t>
      </w:r>
      <w:r w:rsidRPr="007C603A" w:rsidR="00401E13">
        <w:rPr>
          <w:rFonts w:ascii="Arial" w:hAnsi="Arial" w:cs="Arial"/>
          <w:b/>
          <w:bCs/>
          <w:sz w:val="24"/>
          <w:szCs w:val="24"/>
        </w:rPr>
        <w:t xml:space="preserve"> </w:t>
      </w:r>
    </w:p>
    <w:p w:rsidR="00A57C8F" w:rsidRPr="007C603A" w:rsidP="009D645D">
      <w:pPr>
        <w:rPr>
          <w:rFonts w:ascii="Arial" w:hAnsi="Arial" w:cs="Arial"/>
          <w:sz w:val="24"/>
          <w:szCs w:val="24"/>
        </w:rPr>
      </w:pPr>
      <w:r w:rsidRPr="007C603A">
        <w:rPr>
          <w:rFonts w:ascii="Arial" w:hAnsi="Arial" w:cs="Arial"/>
          <w:sz w:val="24"/>
          <w:szCs w:val="24"/>
        </w:rPr>
        <w:t xml:space="preserve">The VA seeks an enterprise-wide subscription with </w:t>
      </w:r>
      <w:r w:rsidRPr="007C603A" w:rsidR="004B2627">
        <w:rPr>
          <w:rFonts w:ascii="Arial" w:hAnsi="Arial" w:cs="Arial"/>
          <w:sz w:val="24"/>
          <w:szCs w:val="24"/>
        </w:rPr>
        <w:t>a</w:t>
      </w:r>
      <w:r w:rsidRPr="007C603A">
        <w:rPr>
          <w:rFonts w:ascii="Arial" w:hAnsi="Arial" w:cs="Arial"/>
          <w:sz w:val="24"/>
          <w:szCs w:val="24"/>
        </w:rPr>
        <w:t xml:space="preserve"> </w:t>
      </w:r>
      <w:r w:rsidRPr="007C603A" w:rsidR="006F42FB">
        <w:rPr>
          <w:rFonts w:ascii="Arial" w:hAnsi="Arial" w:cs="Arial"/>
          <w:sz w:val="24"/>
          <w:szCs w:val="24"/>
        </w:rPr>
        <w:t>12</w:t>
      </w:r>
      <w:r w:rsidRPr="007C603A">
        <w:rPr>
          <w:rFonts w:ascii="Arial" w:hAnsi="Arial" w:cs="Arial"/>
          <w:sz w:val="24"/>
          <w:szCs w:val="24"/>
        </w:rPr>
        <w:t xml:space="preserve">-month base period </w:t>
      </w:r>
      <w:r w:rsidRPr="007C603A" w:rsidR="00071474">
        <w:rPr>
          <w:rFonts w:ascii="Arial" w:hAnsi="Arial" w:cs="Arial"/>
          <w:sz w:val="24"/>
          <w:szCs w:val="24"/>
        </w:rPr>
        <w:t>and</w:t>
      </w:r>
      <w:r w:rsidRPr="007C603A">
        <w:rPr>
          <w:rFonts w:ascii="Arial" w:hAnsi="Arial" w:cs="Arial"/>
          <w:sz w:val="24"/>
          <w:szCs w:val="24"/>
        </w:rPr>
        <w:t xml:space="preserve"> four (4) 12-month option periods</w:t>
      </w:r>
      <w:r w:rsidRPr="007C603A" w:rsidR="00071474">
        <w:rPr>
          <w:rFonts w:ascii="Arial" w:hAnsi="Arial" w:cs="Arial"/>
          <w:sz w:val="24"/>
          <w:szCs w:val="24"/>
        </w:rPr>
        <w:t xml:space="preserve">, exercisable at the Government’s </w:t>
      </w:r>
      <w:r w:rsidRPr="007C603A">
        <w:rPr>
          <w:rFonts w:ascii="Arial" w:hAnsi="Arial" w:cs="Arial"/>
          <w:sz w:val="24"/>
          <w:szCs w:val="24"/>
        </w:rPr>
        <w:t>discretion</w:t>
      </w:r>
      <w:r w:rsidRPr="007C603A" w:rsidR="00071474">
        <w:rPr>
          <w:rFonts w:ascii="Arial" w:hAnsi="Arial" w:cs="Arial"/>
          <w:sz w:val="24"/>
          <w:szCs w:val="24"/>
        </w:rPr>
        <w:t>.</w:t>
      </w:r>
      <w:r w:rsidRPr="007C603A" w:rsidR="004B2627">
        <w:rPr>
          <w:rFonts w:ascii="Arial" w:hAnsi="Arial" w:cs="Arial"/>
          <w:sz w:val="24"/>
          <w:szCs w:val="24"/>
        </w:rPr>
        <w:t xml:space="preserve"> </w:t>
      </w:r>
      <w:r w:rsidRPr="007C603A" w:rsidR="00DC18C9">
        <w:rPr>
          <w:rFonts w:ascii="Arial" w:hAnsi="Arial" w:cs="Arial"/>
          <w:sz w:val="24"/>
          <w:szCs w:val="24"/>
        </w:rPr>
        <w:br/>
      </w:r>
    </w:p>
    <w:p w:rsidR="00DC18C9" w:rsidRPr="007C603A" w:rsidP="00DC18C9">
      <w:pPr>
        <w:autoSpaceDE w:val="0"/>
        <w:autoSpaceDN w:val="0"/>
        <w:adjustRightInd w:val="0"/>
        <w:rPr>
          <w:rFonts w:ascii="Arial" w:hAnsi="Arial" w:cs="Arial"/>
          <w:b/>
          <w:bCs/>
          <w:i/>
          <w:sz w:val="24"/>
          <w:szCs w:val="24"/>
        </w:rPr>
      </w:pPr>
      <w:r w:rsidRPr="007C603A">
        <w:rPr>
          <w:rFonts w:ascii="Arial" w:hAnsi="Arial" w:cs="Arial"/>
          <w:b/>
          <w:bCs/>
          <w:i/>
          <w:sz w:val="24"/>
          <w:szCs w:val="24"/>
        </w:rPr>
        <w:t xml:space="preserve">Acronyms used in this SOW: </w:t>
      </w:r>
    </w:p>
    <w:p w:rsidR="00DC18C9" w:rsidRPr="007C603A" w:rsidP="00DC18C9">
      <w:pPr>
        <w:pStyle w:val="NoSpacing"/>
        <w:ind w:left="720"/>
        <w:rPr>
          <w:rFonts w:ascii="Arial" w:hAnsi="Arial" w:cs="Arial"/>
        </w:rPr>
      </w:pPr>
      <w:r w:rsidRPr="007C603A">
        <w:rPr>
          <w:rFonts w:ascii="Arial" w:hAnsi="Arial" w:cs="Arial"/>
        </w:rPr>
        <w:t>ASHP</w:t>
      </w:r>
      <w:r w:rsidRPr="007C603A">
        <w:rPr>
          <w:rFonts w:ascii="Arial" w:hAnsi="Arial" w:cs="Arial"/>
        </w:rPr>
        <w:tab/>
      </w:r>
      <w:r w:rsidRPr="007C603A">
        <w:rPr>
          <w:rFonts w:ascii="Arial" w:hAnsi="Arial" w:cs="Arial"/>
        </w:rPr>
        <w:tab/>
        <w:t xml:space="preserve">American Society of Health-System Pharmacists </w:t>
      </w:r>
    </w:p>
    <w:p w:rsidR="00DC18C9" w:rsidRPr="007C603A" w:rsidP="00DC18C9">
      <w:pPr>
        <w:pStyle w:val="NoSpacing"/>
        <w:ind w:left="720"/>
        <w:rPr>
          <w:rFonts w:ascii="Arial" w:hAnsi="Arial" w:cs="Arial"/>
        </w:rPr>
      </w:pPr>
      <w:r w:rsidRPr="007C603A">
        <w:rPr>
          <w:rFonts w:ascii="Arial" w:hAnsi="Arial" w:cs="Arial"/>
        </w:rPr>
        <w:t>CAG</w:t>
      </w:r>
      <w:r w:rsidRPr="007C603A">
        <w:rPr>
          <w:rFonts w:ascii="Arial" w:hAnsi="Arial" w:cs="Arial"/>
        </w:rPr>
        <w:tab/>
      </w:r>
      <w:r w:rsidRPr="007C603A">
        <w:rPr>
          <w:rFonts w:ascii="Arial" w:hAnsi="Arial" w:cs="Arial"/>
        </w:rPr>
        <w:tab/>
        <w:t>Citrix Access Gateway</w:t>
      </w:r>
    </w:p>
    <w:p w:rsidR="00DC18C9" w:rsidRPr="007C603A" w:rsidP="00DC18C9">
      <w:pPr>
        <w:pStyle w:val="NoSpacing"/>
        <w:ind w:left="720"/>
        <w:rPr>
          <w:rFonts w:ascii="Arial" w:hAnsi="Arial" w:cs="Arial"/>
        </w:rPr>
      </w:pPr>
      <w:r w:rsidRPr="007C603A">
        <w:rPr>
          <w:rFonts w:ascii="Arial" w:hAnsi="Arial" w:cs="Arial"/>
        </w:rPr>
        <w:t>COR</w:t>
      </w:r>
      <w:r w:rsidRPr="007C603A">
        <w:rPr>
          <w:rFonts w:ascii="Arial" w:hAnsi="Arial" w:cs="Arial"/>
        </w:rPr>
        <w:tab/>
      </w:r>
      <w:r w:rsidRPr="007C603A">
        <w:rPr>
          <w:rFonts w:ascii="Arial" w:hAnsi="Arial" w:cs="Arial"/>
        </w:rPr>
        <w:tab/>
        <w:t>Contracting Officer Representative</w:t>
      </w:r>
    </w:p>
    <w:p w:rsidR="00DC18C9" w:rsidRPr="007C603A" w:rsidP="00DC18C9">
      <w:pPr>
        <w:pStyle w:val="NoSpacing"/>
        <w:ind w:left="720"/>
        <w:rPr>
          <w:rFonts w:ascii="Arial" w:hAnsi="Arial" w:cs="Arial"/>
        </w:rPr>
      </w:pPr>
      <w:r w:rsidRPr="007C603A">
        <w:rPr>
          <w:rFonts w:ascii="Arial" w:hAnsi="Arial" w:cs="Arial"/>
        </w:rPr>
        <w:t xml:space="preserve">ICT </w:t>
      </w:r>
      <w:r w:rsidRPr="007C603A">
        <w:rPr>
          <w:rFonts w:ascii="Arial" w:hAnsi="Arial" w:cs="Arial"/>
        </w:rPr>
        <w:tab/>
      </w:r>
      <w:r w:rsidRPr="007C603A">
        <w:rPr>
          <w:rFonts w:ascii="Arial" w:hAnsi="Arial" w:cs="Arial"/>
        </w:rPr>
        <w:tab/>
        <w:t>Information and Communication Technology</w:t>
      </w:r>
    </w:p>
    <w:p w:rsidR="00401E13" w:rsidRPr="007C603A" w:rsidP="00E3496A">
      <w:pPr>
        <w:ind w:left="720"/>
        <w:rPr>
          <w:rFonts w:ascii="Arial" w:hAnsi="Arial" w:cs="Arial"/>
          <w:sz w:val="24"/>
          <w:szCs w:val="24"/>
        </w:rPr>
      </w:pPr>
      <w:r w:rsidRPr="007C603A">
        <w:rPr>
          <w:rFonts w:ascii="Arial" w:hAnsi="Arial" w:cs="Arial"/>
          <w:sz w:val="24"/>
          <w:szCs w:val="24"/>
        </w:rPr>
        <w:t>LNO</w:t>
      </w:r>
      <w:r w:rsidRPr="007C603A">
        <w:rPr>
          <w:rFonts w:ascii="Arial" w:hAnsi="Arial" w:cs="Arial"/>
          <w:sz w:val="24"/>
          <w:szCs w:val="24"/>
        </w:rPr>
        <w:tab/>
      </w:r>
      <w:r w:rsidRPr="007C603A">
        <w:rPr>
          <w:rFonts w:ascii="Arial" w:hAnsi="Arial" w:cs="Arial"/>
          <w:sz w:val="24"/>
          <w:szCs w:val="24"/>
        </w:rPr>
        <w:tab/>
        <w:t xml:space="preserve">Library Network Office </w:t>
      </w:r>
      <w:r w:rsidRPr="007C603A">
        <w:rPr>
          <w:rFonts w:ascii="Arial" w:hAnsi="Arial" w:cs="Arial"/>
          <w:sz w:val="24"/>
          <w:szCs w:val="24"/>
        </w:rPr>
        <w:br/>
        <w:t xml:space="preserve">VA </w:t>
      </w:r>
      <w:r w:rsidRPr="007C603A">
        <w:rPr>
          <w:rFonts w:ascii="Arial" w:hAnsi="Arial" w:cs="Arial"/>
          <w:sz w:val="24"/>
          <w:szCs w:val="24"/>
        </w:rPr>
        <w:tab/>
      </w:r>
      <w:r w:rsidRPr="007C603A">
        <w:rPr>
          <w:rFonts w:ascii="Arial" w:hAnsi="Arial" w:cs="Arial"/>
          <w:sz w:val="24"/>
          <w:szCs w:val="24"/>
        </w:rPr>
        <w:tab/>
        <w:t>Veterans Affairs</w:t>
      </w:r>
      <w:r w:rsidRPr="007C603A">
        <w:rPr>
          <w:rFonts w:ascii="Arial" w:hAnsi="Arial" w:cs="Arial"/>
          <w:sz w:val="24"/>
          <w:szCs w:val="24"/>
        </w:rPr>
        <w:br/>
        <w:t>VPN</w:t>
      </w:r>
      <w:r w:rsidRPr="007C603A">
        <w:rPr>
          <w:rFonts w:ascii="Arial" w:hAnsi="Arial" w:cs="Arial"/>
          <w:sz w:val="24"/>
          <w:szCs w:val="24"/>
        </w:rPr>
        <w:tab/>
      </w:r>
      <w:r w:rsidRPr="007C603A">
        <w:rPr>
          <w:rFonts w:ascii="Arial" w:hAnsi="Arial" w:cs="Arial"/>
          <w:sz w:val="24"/>
          <w:szCs w:val="24"/>
        </w:rPr>
        <w:tab/>
        <w:t>Virtual Private Network</w:t>
      </w:r>
      <w:r w:rsidRPr="007C603A" w:rsidR="00E3496A">
        <w:rPr>
          <w:rFonts w:ascii="Arial" w:hAnsi="Arial" w:cs="Arial"/>
          <w:sz w:val="24"/>
          <w:szCs w:val="24"/>
        </w:rPr>
        <w:br/>
      </w:r>
    </w:p>
    <w:p w:rsidR="005E43F3" w:rsidRPr="007C603A" w:rsidP="00632B6E">
      <w:pPr>
        <w:rPr>
          <w:rFonts w:ascii="Arial" w:hAnsi="Arial" w:cs="Arial"/>
          <w:b/>
          <w:bCs/>
          <w:sz w:val="24"/>
          <w:szCs w:val="24"/>
        </w:rPr>
      </w:pPr>
      <w:r w:rsidRPr="007C603A">
        <w:rPr>
          <w:rFonts w:ascii="Arial" w:hAnsi="Arial" w:cs="Arial"/>
          <w:b/>
          <w:bCs/>
          <w:sz w:val="24"/>
          <w:szCs w:val="24"/>
        </w:rPr>
        <w:t>SCOPE OF WORK</w:t>
      </w:r>
      <w:r w:rsidRPr="007C603A" w:rsidR="004220B8">
        <w:rPr>
          <w:rFonts w:ascii="Arial" w:hAnsi="Arial" w:cs="Arial"/>
          <w:b/>
          <w:bCs/>
          <w:sz w:val="24"/>
          <w:szCs w:val="24"/>
        </w:rPr>
        <w:t xml:space="preserve"> </w:t>
      </w:r>
    </w:p>
    <w:p w:rsidR="00DC2495" w:rsidRPr="007C603A" w:rsidP="00630146">
      <w:pPr>
        <w:rPr>
          <w:rFonts w:ascii="Arial" w:hAnsi="Arial" w:cs="Arial"/>
          <w:sz w:val="24"/>
          <w:szCs w:val="24"/>
        </w:rPr>
      </w:pPr>
      <w:r w:rsidRPr="007C603A">
        <w:rPr>
          <w:rFonts w:ascii="Arial" w:hAnsi="Arial" w:cs="Arial"/>
          <w:b/>
          <w:bCs/>
          <w:sz w:val="24"/>
          <w:szCs w:val="24"/>
        </w:rPr>
        <w:t>1.</w:t>
      </w:r>
      <w:r w:rsidRPr="007C603A" w:rsidR="00FD32D9">
        <w:rPr>
          <w:rFonts w:ascii="Arial" w:hAnsi="Arial" w:cs="Arial"/>
          <w:b/>
          <w:bCs/>
          <w:sz w:val="24"/>
          <w:szCs w:val="24"/>
        </w:rPr>
        <w:t>0.</w:t>
      </w:r>
      <w:r w:rsidRPr="007C603A" w:rsidR="004E7148">
        <w:rPr>
          <w:rFonts w:ascii="Arial" w:hAnsi="Arial" w:cs="Arial"/>
          <w:b/>
          <w:bCs/>
          <w:sz w:val="24"/>
          <w:szCs w:val="24"/>
        </w:rPr>
        <w:tab/>
      </w:r>
      <w:r w:rsidRPr="007C603A" w:rsidR="00C825BD">
        <w:rPr>
          <w:rFonts w:ascii="Arial" w:hAnsi="Arial" w:cs="Arial"/>
          <w:sz w:val="24"/>
          <w:szCs w:val="24"/>
        </w:rPr>
        <w:t xml:space="preserve">The contractor shall provide License Rights and </w:t>
      </w:r>
      <w:r w:rsidRPr="007C603A" w:rsidR="00785E7B">
        <w:rPr>
          <w:rFonts w:ascii="Arial" w:hAnsi="Arial" w:cs="Arial"/>
          <w:sz w:val="24"/>
          <w:szCs w:val="24"/>
        </w:rPr>
        <w:t xml:space="preserve">furnish all resources, content, software maintenance, and support services necessary to provide an enterprise-wide online electronic subscription to the </w:t>
      </w:r>
      <w:r w:rsidRPr="007C603A" w:rsidR="00FD32D9">
        <w:rPr>
          <w:rFonts w:ascii="Arial" w:hAnsi="Arial" w:cs="Arial"/>
          <w:sz w:val="24"/>
          <w:szCs w:val="24"/>
        </w:rPr>
        <w:t>ODIR</w:t>
      </w:r>
      <w:r w:rsidRPr="007C603A" w:rsidR="00622F40">
        <w:rPr>
          <w:rFonts w:ascii="Arial" w:hAnsi="Arial" w:cs="Arial"/>
          <w:sz w:val="24"/>
          <w:szCs w:val="24"/>
        </w:rPr>
        <w:t xml:space="preserve"> </w:t>
      </w:r>
      <w:r w:rsidRPr="007C603A" w:rsidR="00785E7B">
        <w:rPr>
          <w:rFonts w:ascii="Arial" w:hAnsi="Arial" w:cs="Arial"/>
          <w:sz w:val="24"/>
          <w:szCs w:val="24"/>
        </w:rPr>
        <w:t xml:space="preserve">in full accordance with this Statement of Work (SOW). </w:t>
      </w:r>
    </w:p>
    <w:p w:rsidR="00071474" w:rsidRPr="007C603A" w:rsidP="004E7148">
      <w:pPr>
        <w:rPr>
          <w:rFonts w:ascii="Arial" w:hAnsi="Arial" w:cs="Arial"/>
          <w:sz w:val="24"/>
          <w:szCs w:val="24"/>
        </w:rPr>
      </w:pPr>
      <w:r w:rsidRPr="007C603A">
        <w:rPr>
          <w:rFonts w:ascii="Arial" w:hAnsi="Arial" w:cs="Arial"/>
          <w:b/>
          <w:bCs/>
          <w:sz w:val="24"/>
          <w:szCs w:val="24"/>
        </w:rPr>
        <w:t>2.</w:t>
      </w:r>
      <w:r w:rsidRPr="007C603A" w:rsidR="00FD32D9">
        <w:rPr>
          <w:rFonts w:ascii="Arial" w:hAnsi="Arial" w:cs="Arial"/>
          <w:b/>
          <w:bCs/>
          <w:sz w:val="24"/>
          <w:szCs w:val="24"/>
        </w:rPr>
        <w:t>0.</w:t>
      </w:r>
      <w:r w:rsidRPr="007C603A" w:rsidR="004E7148">
        <w:rPr>
          <w:rFonts w:ascii="Arial" w:hAnsi="Arial" w:cs="Arial"/>
          <w:b/>
          <w:bCs/>
          <w:sz w:val="24"/>
          <w:szCs w:val="24"/>
        </w:rPr>
        <w:tab/>
      </w:r>
      <w:r w:rsidRPr="007C603A">
        <w:rPr>
          <w:rFonts w:ascii="Arial" w:hAnsi="Arial" w:cs="Arial"/>
          <w:b/>
          <w:bCs/>
          <w:sz w:val="24"/>
          <w:szCs w:val="24"/>
        </w:rPr>
        <w:t>Access &amp; Authentication</w:t>
      </w:r>
    </w:p>
    <w:p w:rsidR="008E267D" w:rsidRPr="007C603A" w:rsidP="00630146">
      <w:pPr>
        <w:pStyle w:val="ListParagraph"/>
        <w:numPr>
          <w:ilvl w:val="0"/>
          <w:numId w:val="3"/>
        </w:numPr>
        <w:rPr>
          <w:rFonts w:ascii="Arial" w:hAnsi="Arial" w:cs="Arial"/>
          <w:sz w:val="24"/>
          <w:szCs w:val="24"/>
        </w:rPr>
      </w:pPr>
      <w:r w:rsidRPr="007C603A">
        <w:rPr>
          <w:rFonts w:ascii="Arial" w:hAnsi="Arial" w:cs="Arial"/>
          <w:sz w:val="24"/>
          <w:szCs w:val="24"/>
        </w:rPr>
        <w:t>C</w:t>
      </w:r>
      <w:r w:rsidRPr="007C603A" w:rsidR="00DC2495">
        <w:rPr>
          <w:rFonts w:ascii="Arial" w:hAnsi="Arial" w:cs="Arial"/>
          <w:sz w:val="24"/>
          <w:szCs w:val="24"/>
        </w:rPr>
        <w:t xml:space="preserve">ontractor </w:t>
      </w:r>
      <w:r w:rsidRPr="007C603A" w:rsidR="00DC2495">
        <w:rPr>
          <w:rFonts w:ascii="Arial" w:hAnsi="Arial" w:cs="Arial"/>
          <w:sz w:val="24"/>
          <w:szCs w:val="24"/>
        </w:rPr>
        <w:t>shall</w:t>
      </w:r>
      <w:r w:rsidRPr="007C603A" w:rsidR="00DC2495">
        <w:rPr>
          <w:rFonts w:ascii="Arial" w:hAnsi="Arial" w:cs="Arial"/>
          <w:sz w:val="24"/>
          <w:szCs w:val="24"/>
        </w:rPr>
        <w:t xml:space="preserve"> provide </w:t>
      </w:r>
      <w:r w:rsidRPr="007C603A" w:rsidR="004D3E48">
        <w:rPr>
          <w:rFonts w:ascii="Arial" w:hAnsi="Arial" w:cs="Arial"/>
          <w:sz w:val="24"/>
          <w:szCs w:val="24"/>
        </w:rPr>
        <w:t>web</w:t>
      </w:r>
      <w:r w:rsidRPr="007C603A">
        <w:rPr>
          <w:rFonts w:ascii="Arial" w:hAnsi="Arial" w:cs="Arial"/>
          <w:sz w:val="24"/>
          <w:szCs w:val="24"/>
        </w:rPr>
        <w:t xml:space="preserve">-based </w:t>
      </w:r>
      <w:r w:rsidRPr="007C603A" w:rsidR="004D3E48">
        <w:rPr>
          <w:rFonts w:ascii="Arial" w:hAnsi="Arial" w:cs="Arial"/>
          <w:sz w:val="24"/>
          <w:szCs w:val="24"/>
        </w:rPr>
        <w:t xml:space="preserve">access to the </w:t>
      </w:r>
      <w:r w:rsidRPr="007C603A" w:rsidR="00FD32D9">
        <w:rPr>
          <w:rFonts w:ascii="Arial" w:hAnsi="Arial" w:cs="Arial"/>
          <w:sz w:val="24"/>
          <w:szCs w:val="24"/>
        </w:rPr>
        <w:t>ODIR</w:t>
      </w:r>
      <w:r w:rsidRPr="007C603A" w:rsidR="004D3E48">
        <w:rPr>
          <w:rFonts w:ascii="Arial" w:hAnsi="Arial" w:cs="Arial"/>
          <w:sz w:val="24"/>
          <w:szCs w:val="24"/>
        </w:rPr>
        <w:t xml:space="preserve"> 24 hours a day, 7 days a wee</w:t>
      </w:r>
      <w:r w:rsidRPr="007C603A">
        <w:rPr>
          <w:rFonts w:ascii="Arial" w:hAnsi="Arial" w:cs="Arial"/>
          <w:sz w:val="24"/>
          <w:szCs w:val="24"/>
        </w:rPr>
        <w:t>k</w:t>
      </w:r>
      <w:r w:rsidRPr="007C603A" w:rsidR="00DC2495">
        <w:rPr>
          <w:rFonts w:ascii="Arial" w:hAnsi="Arial" w:cs="Arial"/>
          <w:sz w:val="24"/>
          <w:szCs w:val="24"/>
        </w:rPr>
        <w:t xml:space="preserve"> for </w:t>
      </w:r>
      <w:r w:rsidRPr="007C603A" w:rsidR="00BF70F5">
        <w:rPr>
          <w:rFonts w:ascii="Arial" w:hAnsi="Arial" w:cs="Arial"/>
          <w:sz w:val="24"/>
          <w:szCs w:val="24"/>
        </w:rPr>
        <w:t xml:space="preserve">all authorized VA </w:t>
      </w:r>
      <w:r w:rsidRPr="007C603A" w:rsidR="00DC2495">
        <w:rPr>
          <w:rFonts w:ascii="Arial" w:hAnsi="Arial" w:cs="Arial"/>
          <w:sz w:val="24"/>
          <w:szCs w:val="24"/>
        </w:rPr>
        <w:t xml:space="preserve">staff at facilities both on the VA computer network and remotely.  </w:t>
      </w:r>
    </w:p>
    <w:p w:rsidR="008E267D" w:rsidRPr="007C603A" w:rsidP="00630146">
      <w:pPr>
        <w:pStyle w:val="ListParagraph"/>
        <w:numPr>
          <w:ilvl w:val="0"/>
          <w:numId w:val="3"/>
        </w:numPr>
        <w:rPr>
          <w:rFonts w:ascii="Arial" w:hAnsi="Arial" w:cs="Arial"/>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sidR="00441B08">
        <w:rPr>
          <w:rFonts w:ascii="Arial" w:hAnsi="Arial" w:cs="Arial"/>
          <w:sz w:val="24"/>
          <w:szCs w:val="24"/>
        </w:rPr>
        <w:t xml:space="preserve"> </w:t>
      </w:r>
      <w:r w:rsidRPr="007C603A">
        <w:rPr>
          <w:rFonts w:ascii="Arial" w:hAnsi="Arial" w:cs="Arial"/>
          <w:sz w:val="24"/>
          <w:szCs w:val="24"/>
        </w:rPr>
        <w:t xml:space="preserve">shall be capable of supporting many concurrent users in disparate locations with simultaneous access via the Internet. </w:t>
      </w:r>
      <w:r w:rsidRPr="007C603A" w:rsidR="00B41BE9">
        <w:rPr>
          <w:rFonts w:ascii="Arial" w:hAnsi="Arial" w:cs="Arial"/>
          <w:sz w:val="24"/>
          <w:szCs w:val="24"/>
        </w:rPr>
        <w:t>From point of initial i</w:t>
      </w:r>
      <w:r w:rsidRPr="007C603A" w:rsidR="00A76EE0">
        <w:rPr>
          <w:rFonts w:ascii="Arial" w:hAnsi="Arial" w:cs="Arial"/>
          <w:sz w:val="24"/>
          <w:szCs w:val="24"/>
        </w:rPr>
        <w:t xml:space="preserve">mplementation, </w:t>
      </w:r>
      <w:r w:rsidRPr="007C603A" w:rsidR="00BD150F">
        <w:rPr>
          <w:rFonts w:ascii="Arial" w:hAnsi="Arial" w:cs="Arial"/>
          <w:sz w:val="24"/>
          <w:szCs w:val="24"/>
        </w:rPr>
        <w:t xml:space="preserve">the </w:t>
      </w:r>
      <w:r w:rsidRPr="007C603A" w:rsidR="00FD32D9">
        <w:rPr>
          <w:rFonts w:ascii="Arial" w:hAnsi="Arial" w:cs="Arial"/>
          <w:sz w:val="24"/>
          <w:szCs w:val="24"/>
        </w:rPr>
        <w:t>ODIR</w:t>
      </w:r>
      <w:r w:rsidRPr="007C603A" w:rsidR="002D2646">
        <w:rPr>
          <w:rFonts w:ascii="Arial" w:hAnsi="Arial" w:cs="Arial"/>
          <w:sz w:val="24"/>
          <w:szCs w:val="24"/>
        </w:rPr>
        <w:t xml:space="preserve"> </w:t>
      </w:r>
      <w:r w:rsidRPr="007C603A" w:rsidR="00A76EE0">
        <w:rPr>
          <w:rFonts w:ascii="Arial" w:hAnsi="Arial" w:cs="Arial"/>
          <w:sz w:val="24"/>
          <w:szCs w:val="24"/>
        </w:rPr>
        <w:t xml:space="preserve">shall grant unlimited and simultaneous user access, and there shall be no restrictions on the number of concurrent users or the volume of page requests. </w:t>
      </w:r>
    </w:p>
    <w:p w:rsidR="00071474" w:rsidRPr="007C603A" w:rsidP="00630146">
      <w:pPr>
        <w:pStyle w:val="ListParagraph"/>
        <w:numPr>
          <w:ilvl w:val="0"/>
          <w:numId w:val="3"/>
        </w:numPr>
        <w:rPr>
          <w:rFonts w:ascii="Arial" w:hAnsi="Arial" w:cs="Arial"/>
          <w:sz w:val="24"/>
          <w:szCs w:val="24"/>
        </w:rPr>
      </w:pPr>
      <w:r w:rsidRPr="007C603A">
        <w:rPr>
          <w:rFonts w:ascii="Arial" w:hAnsi="Arial" w:cs="Arial"/>
          <w:sz w:val="24"/>
          <w:szCs w:val="24"/>
        </w:rPr>
        <w:t xml:space="preserve">Users shall be able to access the </w:t>
      </w:r>
      <w:r w:rsidRPr="007C603A" w:rsidR="00FD32D9">
        <w:rPr>
          <w:rFonts w:ascii="Arial" w:hAnsi="Arial" w:cs="Arial"/>
          <w:sz w:val="24"/>
          <w:szCs w:val="24"/>
        </w:rPr>
        <w:t>ODIR</w:t>
      </w:r>
      <w:r w:rsidRPr="007C603A" w:rsidR="002D2646">
        <w:rPr>
          <w:rFonts w:ascii="Arial" w:hAnsi="Arial" w:cs="Arial"/>
          <w:sz w:val="24"/>
          <w:szCs w:val="24"/>
        </w:rPr>
        <w:t xml:space="preserve"> </w:t>
      </w:r>
      <w:r w:rsidRPr="007C603A">
        <w:rPr>
          <w:rFonts w:ascii="Arial" w:hAnsi="Arial" w:cs="Arial"/>
          <w:sz w:val="24"/>
          <w:szCs w:val="24"/>
        </w:rPr>
        <w:t>from any web-enabled computer (desktop/laptop) and mobile device both onsite and remotely.</w:t>
      </w:r>
      <w:r w:rsidRPr="007C603A" w:rsidR="00BF70F5">
        <w:rPr>
          <w:rFonts w:ascii="Arial" w:hAnsi="Arial" w:cs="Arial"/>
          <w:sz w:val="24"/>
          <w:szCs w:val="24"/>
        </w:rPr>
        <w:t xml:space="preserve">  This access shall include providing access to users from any desktop, laptop, or mobile computing </w:t>
      </w:r>
      <w:r w:rsidRPr="007C603A" w:rsidR="00BF70F5">
        <w:rPr>
          <w:rFonts w:ascii="Arial" w:hAnsi="Arial" w:cs="Arial"/>
          <w:sz w:val="24"/>
          <w:szCs w:val="24"/>
        </w:rPr>
        <w:t>device including handheld devices such as tablets (e.g., iPads</w:t>
      </w:r>
      <w:r w:rsidRPr="007C603A" w:rsidR="003D2961">
        <w:rPr>
          <w:rFonts w:ascii="Arial" w:hAnsi="Arial" w:cs="Arial"/>
          <w:sz w:val="24"/>
          <w:szCs w:val="24"/>
        </w:rPr>
        <w:t>®</w:t>
      </w:r>
      <w:r w:rsidRPr="007C603A" w:rsidR="00BF70F5">
        <w:rPr>
          <w:rFonts w:ascii="Arial" w:hAnsi="Arial" w:cs="Arial"/>
          <w:sz w:val="24"/>
          <w:szCs w:val="24"/>
        </w:rPr>
        <w:t xml:space="preserve"> and Android</w:t>
      </w:r>
      <w:r w:rsidRPr="007C603A" w:rsidR="00BF70F5">
        <w:rPr>
          <w:rFonts w:ascii="Arial" w:hAnsi="Arial" w:cs="Arial"/>
          <w:b/>
          <w:bCs/>
          <w:sz w:val="24"/>
          <w:szCs w:val="24"/>
        </w:rPr>
        <w:t xml:space="preserve"> </w:t>
      </w:r>
      <w:r w:rsidRPr="007C603A" w:rsidR="00BF70F5">
        <w:rPr>
          <w:rFonts w:ascii="Arial" w:hAnsi="Arial" w:cs="Arial"/>
          <w:sz w:val="24"/>
          <w:szCs w:val="24"/>
        </w:rPr>
        <w:t>tablets) and smartphones (e.g., iPhones® or Android) or other equivalent electronic devices.</w:t>
      </w:r>
    </w:p>
    <w:p w:rsidR="006D75B0" w:rsidRPr="007C603A" w:rsidP="00630146">
      <w:pPr>
        <w:pStyle w:val="ListParagraph"/>
        <w:numPr>
          <w:ilvl w:val="0"/>
          <w:numId w:val="3"/>
        </w:numPr>
        <w:rPr>
          <w:rFonts w:ascii="Arial" w:hAnsi="Arial" w:cs="Arial"/>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sidR="002D2646">
        <w:rPr>
          <w:rFonts w:ascii="Arial" w:hAnsi="Arial" w:cs="Arial"/>
          <w:sz w:val="24"/>
          <w:szCs w:val="24"/>
        </w:rPr>
        <w:t xml:space="preserve"> </w:t>
      </w:r>
      <w:r w:rsidRPr="007C603A">
        <w:rPr>
          <w:rFonts w:ascii="Arial" w:hAnsi="Arial" w:cs="Arial"/>
          <w:sz w:val="24"/>
          <w:szCs w:val="24"/>
        </w:rPr>
        <w:t>shall be accessible through the</w:t>
      </w:r>
      <w:r w:rsidRPr="007C603A" w:rsidR="008E267D">
        <w:rPr>
          <w:rFonts w:ascii="Arial" w:hAnsi="Arial" w:cs="Arial"/>
          <w:sz w:val="24"/>
          <w:szCs w:val="24"/>
        </w:rPr>
        <w:t xml:space="preserve"> </w:t>
      </w:r>
      <w:r w:rsidRPr="007C603A">
        <w:rPr>
          <w:rFonts w:ascii="Arial" w:hAnsi="Arial" w:cs="Arial"/>
          <w:sz w:val="24"/>
          <w:szCs w:val="24"/>
        </w:rPr>
        <w:t>VA</w:t>
      </w:r>
      <w:r w:rsidRPr="007C603A" w:rsidR="008E267D">
        <w:rPr>
          <w:rFonts w:ascii="Arial" w:hAnsi="Arial" w:cs="Arial"/>
          <w:sz w:val="24"/>
          <w:szCs w:val="24"/>
        </w:rPr>
        <w:t xml:space="preserve"> </w:t>
      </w:r>
      <w:r w:rsidRPr="007C603A">
        <w:rPr>
          <w:rFonts w:ascii="Arial" w:hAnsi="Arial" w:cs="Arial"/>
          <w:sz w:val="24"/>
          <w:szCs w:val="24"/>
        </w:rPr>
        <w:t xml:space="preserve">Gateway Internet Protocol (IP) addresses both onsite and via Virtual Private Network (VPN) and Citrix Access Gateway (CAG). Access shall be provided through a static Uniform Resource Locator (URL) within the VA Gateway IP firewall, and, if required, via individual account login credentials and passwords for authorized users connecting from outside the VA IP firewall. </w:t>
      </w:r>
    </w:p>
    <w:p w:rsidR="006D75B0" w:rsidRPr="007C603A" w:rsidP="00630146">
      <w:pPr>
        <w:pStyle w:val="ListParagraph"/>
        <w:numPr>
          <w:ilvl w:val="0"/>
          <w:numId w:val="3"/>
        </w:numPr>
        <w:rPr>
          <w:rFonts w:ascii="Arial" w:hAnsi="Arial" w:cs="Arial"/>
          <w:sz w:val="24"/>
          <w:szCs w:val="24"/>
        </w:rPr>
      </w:pPr>
      <w:r w:rsidRPr="007C603A">
        <w:rPr>
          <w:rFonts w:ascii="Arial" w:hAnsi="Arial" w:cs="Arial"/>
          <w:sz w:val="24"/>
          <w:szCs w:val="24"/>
        </w:rPr>
        <w:t>The authentication mechanism shall be implemented through federated authentication (preferred), IP-based authentication, or referrer URL authentication.</w:t>
      </w:r>
    </w:p>
    <w:p w:rsidR="00071474" w:rsidRPr="007C603A" w:rsidP="00630146">
      <w:pPr>
        <w:pStyle w:val="ListParagraph"/>
        <w:numPr>
          <w:ilvl w:val="0"/>
          <w:numId w:val="3"/>
        </w:numPr>
        <w:rPr>
          <w:rFonts w:ascii="Arial" w:hAnsi="Arial" w:cs="Arial"/>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shall also be accessible on mobile devices via dedicated mobile applications or mobile-optimized websites, as well as on any internet-connected computer. </w:t>
      </w:r>
    </w:p>
    <w:p w:rsidR="00D27EBB" w:rsidRPr="007C603A" w:rsidP="00630146">
      <w:pPr>
        <w:pStyle w:val="ListParagraph"/>
        <w:numPr>
          <w:ilvl w:val="0"/>
          <w:numId w:val="3"/>
        </w:numPr>
        <w:rPr>
          <w:rFonts w:ascii="Arial" w:hAnsi="Arial" w:cs="Arial"/>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sidR="002D2646">
        <w:rPr>
          <w:rFonts w:ascii="Arial" w:hAnsi="Arial" w:cs="Arial"/>
          <w:sz w:val="24"/>
          <w:szCs w:val="24"/>
        </w:rPr>
        <w:t xml:space="preserve"> </w:t>
      </w:r>
      <w:r w:rsidRPr="007C603A">
        <w:rPr>
          <w:rFonts w:ascii="Arial" w:hAnsi="Arial" w:cs="Arial"/>
          <w:sz w:val="24"/>
          <w:szCs w:val="24"/>
        </w:rPr>
        <w:t xml:space="preserve">shall </w:t>
      </w:r>
      <w:r w:rsidRPr="007C603A" w:rsidR="00C855F7">
        <w:rPr>
          <w:rFonts w:ascii="Arial" w:hAnsi="Arial" w:cs="Arial"/>
          <w:sz w:val="24"/>
          <w:szCs w:val="24"/>
        </w:rPr>
        <w:t>provide</w:t>
      </w:r>
      <w:r w:rsidRPr="007C603A">
        <w:rPr>
          <w:rFonts w:ascii="Arial" w:hAnsi="Arial" w:cs="Arial"/>
          <w:sz w:val="24"/>
          <w:szCs w:val="24"/>
        </w:rPr>
        <w:t xml:space="preserve"> a consistent and seamless user experience across </w:t>
      </w:r>
      <w:r w:rsidRPr="007C603A" w:rsidR="00AD6C31">
        <w:rPr>
          <w:rFonts w:ascii="Arial" w:hAnsi="Arial" w:cs="Arial"/>
          <w:sz w:val="24"/>
          <w:szCs w:val="24"/>
        </w:rPr>
        <w:t xml:space="preserve">the </w:t>
      </w:r>
      <w:r w:rsidRPr="007C603A">
        <w:rPr>
          <w:rFonts w:ascii="Arial" w:hAnsi="Arial" w:cs="Arial"/>
          <w:sz w:val="24"/>
          <w:szCs w:val="24"/>
        </w:rPr>
        <w:t xml:space="preserve">platforms, providing the following features for both computer systems </w:t>
      </w:r>
      <w:r w:rsidRPr="007C603A" w:rsidR="00AD59D6">
        <w:rPr>
          <w:rFonts w:ascii="Arial" w:hAnsi="Arial" w:cs="Arial"/>
          <w:sz w:val="24"/>
          <w:szCs w:val="24"/>
        </w:rPr>
        <w:t xml:space="preserve">(“PCs”) </w:t>
      </w:r>
      <w:r w:rsidRPr="007C603A">
        <w:rPr>
          <w:rFonts w:ascii="Arial" w:hAnsi="Arial" w:cs="Arial"/>
          <w:sz w:val="24"/>
          <w:szCs w:val="24"/>
        </w:rPr>
        <w:t>(desktops and laptops running Windows©, macOS©, or Linux©) and mobile devices (smartphones and tablets operating on iOS© or Android©)</w:t>
      </w:r>
      <w:r w:rsidRPr="007C603A" w:rsidR="00160FE9">
        <w:rPr>
          <w:rFonts w:ascii="Arial" w:hAnsi="Arial" w:cs="Arial"/>
          <w:sz w:val="24"/>
          <w:szCs w:val="24"/>
        </w:rPr>
        <w:t xml:space="preserve">. </w:t>
      </w:r>
      <w:r w:rsidRPr="007C603A" w:rsidR="00AD6C31">
        <w:rPr>
          <w:rFonts w:ascii="Arial" w:hAnsi="Arial" w:cs="Arial"/>
          <w:sz w:val="24"/>
          <w:szCs w:val="24"/>
          <w:highlight w:val="yellow"/>
        </w:rPr>
        <w:br/>
      </w:r>
    </w:p>
    <w:p w:rsidR="001F433F" w:rsidRPr="007C603A" w:rsidP="003B7C0D">
      <w:pPr>
        <w:pStyle w:val="ListParagraph"/>
        <w:numPr>
          <w:ilvl w:val="1"/>
          <w:numId w:val="4"/>
        </w:numPr>
        <w:rPr>
          <w:rFonts w:ascii="Arial" w:hAnsi="Arial" w:cs="Arial"/>
          <w:b/>
          <w:bCs/>
          <w:sz w:val="24"/>
          <w:szCs w:val="24"/>
        </w:rPr>
      </w:pPr>
      <w:r w:rsidRPr="007C603A">
        <w:rPr>
          <w:rFonts w:ascii="Arial" w:hAnsi="Arial" w:cs="Arial"/>
          <w:b/>
          <w:bCs/>
          <w:sz w:val="24"/>
          <w:szCs w:val="24"/>
        </w:rPr>
        <w:t xml:space="preserve"> </w:t>
      </w:r>
      <w:r w:rsidRPr="007C603A" w:rsidR="00241A7C">
        <w:rPr>
          <w:rFonts w:ascii="Arial" w:hAnsi="Arial" w:cs="Arial"/>
          <w:b/>
          <w:bCs/>
          <w:sz w:val="24"/>
          <w:szCs w:val="24"/>
        </w:rPr>
        <w:tab/>
      </w:r>
      <w:r w:rsidRPr="007C603A" w:rsidR="008A7FA2">
        <w:rPr>
          <w:rFonts w:ascii="Arial" w:hAnsi="Arial" w:cs="Arial"/>
          <w:b/>
          <w:bCs/>
          <w:sz w:val="24"/>
          <w:szCs w:val="24"/>
        </w:rPr>
        <w:t>Technical Requirements</w:t>
      </w:r>
    </w:p>
    <w:p w:rsidR="001F433F" w:rsidRPr="007C603A" w:rsidP="001F433F">
      <w:pPr>
        <w:pStyle w:val="ListParagraph"/>
        <w:ind w:left="360"/>
        <w:rPr>
          <w:rFonts w:ascii="Arial" w:hAnsi="Arial" w:cs="Arial"/>
          <w:b/>
          <w:bCs/>
          <w:sz w:val="24"/>
          <w:szCs w:val="24"/>
        </w:rPr>
      </w:pPr>
    </w:p>
    <w:p w:rsidR="006958E2" w:rsidRPr="007C603A" w:rsidP="003B7C0D">
      <w:pPr>
        <w:pStyle w:val="ListParagraph"/>
        <w:numPr>
          <w:ilvl w:val="0"/>
          <w:numId w:val="5"/>
        </w:numPr>
        <w:rPr>
          <w:rFonts w:ascii="Arial" w:hAnsi="Arial" w:cs="Arial"/>
          <w:b/>
          <w:bCs/>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shall </w:t>
      </w:r>
      <w:r w:rsidRPr="007C603A" w:rsidR="00E206EA">
        <w:rPr>
          <w:rFonts w:ascii="Arial" w:hAnsi="Arial" w:cs="Arial"/>
          <w:sz w:val="24"/>
          <w:szCs w:val="24"/>
        </w:rPr>
        <w:t>operate a</w:t>
      </w:r>
      <w:r w:rsidRPr="007C603A">
        <w:rPr>
          <w:rFonts w:ascii="Arial" w:hAnsi="Arial" w:cs="Arial"/>
          <w:sz w:val="24"/>
          <w:szCs w:val="24"/>
        </w:rPr>
        <w:t xml:space="preserve">s a standalone product that does not require the VA to </w:t>
      </w:r>
      <w:r w:rsidRPr="007C603A" w:rsidR="000D4F73">
        <w:rPr>
          <w:rFonts w:ascii="Arial" w:hAnsi="Arial" w:cs="Arial"/>
          <w:sz w:val="24"/>
          <w:szCs w:val="24"/>
        </w:rPr>
        <w:t xml:space="preserve"> </w:t>
      </w:r>
      <w:r w:rsidRPr="007C603A" w:rsidR="008D0BFF">
        <w:rPr>
          <w:rFonts w:ascii="Arial" w:hAnsi="Arial" w:cs="Arial"/>
          <w:sz w:val="24"/>
          <w:szCs w:val="24"/>
        </w:rPr>
        <w:t xml:space="preserve">purchase or </w:t>
      </w:r>
      <w:r w:rsidRPr="007C603A">
        <w:rPr>
          <w:rFonts w:ascii="Arial" w:hAnsi="Arial" w:cs="Arial"/>
          <w:sz w:val="24"/>
          <w:szCs w:val="24"/>
        </w:rPr>
        <w:t>subscribe to any additional products or services</w:t>
      </w:r>
      <w:r w:rsidRPr="007C603A" w:rsidR="008D0BFF">
        <w:rPr>
          <w:rFonts w:ascii="Arial" w:hAnsi="Arial" w:cs="Arial"/>
          <w:sz w:val="24"/>
          <w:szCs w:val="24"/>
        </w:rPr>
        <w:t xml:space="preserve">. </w:t>
      </w:r>
    </w:p>
    <w:p w:rsidR="006958E2" w:rsidRPr="007C603A" w:rsidP="003B7C0D">
      <w:pPr>
        <w:pStyle w:val="ListParagraph"/>
        <w:numPr>
          <w:ilvl w:val="0"/>
          <w:numId w:val="5"/>
        </w:numPr>
        <w:rPr>
          <w:rFonts w:ascii="Arial" w:hAnsi="Arial" w:cs="Arial"/>
          <w:b/>
          <w:bCs/>
          <w:sz w:val="24"/>
          <w:szCs w:val="24"/>
        </w:rPr>
      </w:pPr>
      <w:r w:rsidRPr="007C603A">
        <w:rPr>
          <w:rFonts w:ascii="Arial" w:hAnsi="Arial" w:cs="Arial"/>
          <w:sz w:val="24"/>
          <w:szCs w:val="24"/>
        </w:rPr>
        <w:t>Ability to search across all databases contained within the resource with one search term</w:t>
      </w:r>
      <w:r w:rsidRPr="007C603A" w:rsidR="006D75B0">
        <w:rPr>
          <w:rFonts w:ascii="Arial" w:hAnsi="Arial" w:cs="Arial"/>
          <w:sz w:val="24"/>
          <w:szCs w:val="24"/>
        </w:rPr>
        <w:t>.</w:t>
      </w:r>
    </w:p>
    <w:p w:rsidR="006958E2" w:rsidRPr="007C603A" w:rsidP="003B7C0D">
      <w:pPr>
        <w:pStyle w:val="ListParagraph"/>
        <w:numPr>
          <w:ilvl w:val="0"/>
          <w:numId w:val="5"/>
        </w:numPr>
        <w:rPr>
          <w:rFonts w:ascii="Arial" w:hAnsi="Arial" w:cs="Arial"/>
          <w:b/>
          <w:bCs/>
          <w:sz w:val="24"/>
          <w:szCs w:val="24"/>
        </w:rPr>
      </w:pPr>
      <w:r w:rsidRPr="007C603A">
        <w:rPr>
          <w:rFonts w:ascii="Arial" w:hAnsi="Arial" w:cs="Arial"/>
          <w:sz w:val="24"/>
          <w:szCs w:val="24"/>
        </w:rPr>
        <w:t>Adherence to web usability standards for navigation and layout (e.g., left-hand navigation, bolded headers, and clearly identified sub-topics.</w:t>
      </w:r>
      <w:r w:rsidRPr="007C603A" w:rsidR="00630146">
        <w:rPr>
          <w:rFonts w:ascii="Arial" w:hAnsi="Arial" w:cs="Arial"/>
          <w:sz w:val="24"/>
          <w:szCs w:val="24"/>
        </w:rPr>
        <w:t>)</w:t>
      </w:r>
    </w:p>
    <w:p w:rsidR="006958E2" w:rsidRPr="007C603A" w:rsidP="003B7C0D">
      <w:pPr>
        <w:pStyle w:val="ListParagraph"/>
        <w:numPr>
          <w:ilvl w:val="0"/>
          <w:numId w:val="5"/>
        </w:numPr>
        <w:rPr>
          <w:rFonts w:ascii="Arial" w:hAnsi="Arial" w:cs="Arial"/>
          <w:b/>
          <w:bCs/>
          <w:sz w:val="24"/>
          <w:szCs w:val="24"/>
        </w:rPr>
      </w:pPr>
      <w:r w:rsidRPr="007C603A">
        <w:rPr>
          <w:rFonts w:ascii="Arial" w:hAnsi="Arial" w:cs="Arial"/>
          <w:sz w:val="24"/>
          <w:szCs w:val="24"/>
        </w:rPr>
        <w:t xml:space="preserve">It </w:t>
      </w:r>
      <w:r w:rsidRPr="007C603A">
        <w:rPr>
          <w:rFonts w:ascii="Arial" w:hAnsi="Arial" w:cs="Arial"/>
          <w:sz w:val="24"/>
          <w:szCs w:val="24"/>
        </w:rPr>
        <w:t>shall</w:t>
      </w:r>
      <w:r w:rsidRPr="007C603A">
        <w:rPr>
          <w:rFonts w:ascii="Arial" w:hAnsi="Arial" w:cs="Arial"/>
          <w:sz w:val="24"/>
          <w:szCs w:val="24"/>
        </w:rPr>
        <w:t xml:space="preserve"> include evidence-based </w:t>
      </w:r>
      <w:r w:rsidRPr="007C603A" w:rsidR="0098199B">
        <w:rPr>
          <w:rFonts w:ascii="Arial" w:hAnsi="Arial" w:cs="Arial"/>
          <w:sz w:val="24"/>
          <w:szCs w:val="24"/>
        </w:rPr>
        <w:t xml:space="preserve">clinical drug information. </w:t>
      </w:r>
    </w:p>
    <w:p w:rsidR="006958E2" w:rsidRPr="007C603A" w:rsidP="003B7C0D">
      <w:pPr>
        <w:pStyle w:val="ListParagraph"/>
        <w:numPr>
          <w:ilvl w:val="0"/>
          <w:numId w:val="5"/>
        </w:numPr>
        <w:rPr>
          <w:rFonts w:ascii="Arial" w:hAnsi="Arial" w:cs="Arial"/>
          <w:b/>
          <w:bCs/>
          <w:sz w:val="24"/>
          <w:szCs w:val="24"/>
        </w:rPr>
      </w:pPr>
      <w:r w:rsidRPr="007C603A">
        <w:rPr>
          <w:rFonts w:ascii="Arial" w:hAnsi="Arial" w:cs="Arial"/>
          <w:sz w:val="24"/>
          <w:szCs w:val="24"/>
        </w:rPr>
        <w:t>Content shall be updated rout</w:t>
      </w:r>
      <w:r w:rsidRPr="007C603A" w:rsidR="00FA6FAA">
        <w:rPr>
          <w:rFonts w:ascii="Arial" w:hAnsi="Arial" w:cs="Arial"/>
          <w:sz w:val="24"/>
          <w:szCs w:val="24"/>
        </w:rPr>
        <w:t>ine</w:t>
      </w:r>
      <w:r w:rsidRPr="007C603A">
        <w:rPr>
          <w:rFonts w:ascii="Arial" w:hAnsi="Arial" w:cs="Arial"/>
          <w:sz w:val="24"/>
          <w:szCs w:val="24"/>
        </w:rPr>
        <w:t>ly on a</w:t>
      </w:r>
      <w:r w:rsidRPr="007C603A" w:rsidR="00FA6FAA">
        <w:rPr>
          <w:rFonts w:ascii="Arial" w:hAnsi="Arial" w:cs="Arial"/>
          <w:sz w:val="24"/>
          <w:szCs w:val="24"/>
        </w:rPr>
        <w:t xml:space="preserve"> weekly</w:t>
      </w:r>
      <w:r w:rsidRPr="007C603A">
        <w:rPr>
          <w:rFonts w:ascii="Arial" w:hAnsi="Arial" w:cs="Arial"/>
          <w:sz w:val="24"/>
          <w:szCs w:val="24"/>
        </w:rPr>
        <w:t xml:space="preserve"> basis whenever </w:t>
      </w:r>
      <w:r w:rsidRPr="007C603A" w:rsidR="00134B52">
        <w:rPr>
          <w:rFonts w:ascii="Arial" w:hAnsi="Arial" w:cs="Arial"/>
          <w:sz w:val="24"/>
          <w:szCs w:val="24"/>
        </w:rPr>
        <w:t xml:space="preserve">applicable, with </w:t>
      </w:r>
      <w:r w:rsidRPr="007C603A" w:rsidR="00FA6FAA">
        <w:rPr>
          <w:rFonts w:ascii="Arial" w:hAnsi="Arial" w:cs="Arial"/>
          <w:sz w:val="24"/>
          <w:szCs w:val="24"/>
        </w:rPr>
        <w:t>urgent safety/clinical developments published within 24 hours of validation by the board of subject</w:t>
      </w:r>
      <w:r w:rsidRPr="007C603A" w:rsidR="00134B52">
        <w:rPr>
          <w:rFonts w:ascii="Arial" w:hAnsi="Arial" w:cs="Arial"/>
          <w:sz w:val="24"/>
          <w:szCs w:val="24"/>
        </w:rPr>
        <w:t xml:space="preserve"> matter</w:t>
      </w:r>
      <w:r w:rsidRPr="007C603A" w:rsidR="00FA6FAA">
        <w:rPr>
          <w:rFonts w:ascii="Arial" w:hAnsi="Arial" w:cs="Arial"/>
          <w:sz w:val="24"/>
          <w:szCs w:val="24"/>
        </w:rPr>
        <w:t xml:space="preserve"> specialists (editorial review board). </w:t>
      </w:r>
      <w:r w:rsidRPr="007C603A" w:rsidR="00EF6DD3">
        <w:rPr>
          <w:rFonts w:ascii="Arial" w:hAnsi="Arial" w:cs="Arial"/>
          <w:sz w:val="24"/>
          <w:szCs w:val="24"/>
        </w:rPr>
        <w:t>Date of last update is easily located on the updated page</w:t>
      </w:r>
      <w:r w:rsidRPr="007C603A" w:rsidR="00945BD6">
        <w:rPr>
          <w:rFonts w:ascii="Arial" w:hAnsi="Arial" w:cs="Arial"/>
          <w:sz w:val="24"/>
          <w:szCs w:val="24"/>
        </w:rPr>
        <w:t>.</w:t>
      </w:r>
    </w:p>
    <w:p w:rsidR="006607BE" w:rsidRPr="007C603A" w:rsidP="003B7C0D">
      <w:pPr>
        <w:pStyle w:val="ListParagraph"/>
        <w:numPr>
          <w:ilvl w:val="0"/>
          <w:numId w:val="5"/>
        </w:numPr>
        <w:rPr>
          <w:rFonts w:ascii="Arial" w:hAnsi="Arial" w:cs="Arial"/>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shall be available at no cost to all authorized users and shall, at a minimum, provide access to the following through a single interface with a unified search platform. The drug reference resource shall include, but not be limited to, the following:</w:t>
      </w:r>
    </w:p>
    <w:p w:rsidR="00A92D00" w:rsidRPr="007C603A" w:rsidP="003B7C0D">
      <w:pPr>
        <w:pStyle w:val="NoSpacing"/>
        <w:numPr>
          <w:ilvl w:val="0"/>
          <w:numId w:val="6"/>
        </w:numPr>
        <w:rPr>
          <w:rFonts w:ascii="Arial" w:hAnsi="Arial" w:cs="Arial"/>
        </w:rPr>
      </w:pPr>
      <w:r w:rsidRPr="007C603A">
        <w:rPr>
          <w:rFonts w:ascii="Arial" w:hAnsi="Arial" w:cs="Arial"/>
        </w:rPr>
        <w:t>Drug Interactions</w:t>
      </w:r>
    </w:p>
    <w:p w:rsidR="00A92D00" w:rsidRPr="007C603A" w:rsidP="003B7C0D">
      <w:pPr>
        <w:pStyle w:val="NoSpacing"/>
        <w:numPr>
          <w:ilvl w:val="0"/>
          <w:numId w:val="6"/>
        </w:numPr>
        <w:rPr>
          <w:rFonts w:ascii="Arial" w:hAnsi="Arial" w:cs="Arial"/>
        </w:rPr>
      </w:pPr>
      <w:r w:rsidRPr="007C603A">
        <w:rPr>
          <w:rFonts w:ascii="Arial" w:hAnsi="Arial" w:cs="Arial"/>
        </w:rPr>
        <w:t>IV Compatibility</w:t>
      </w:r>
    </w:p>
    <w:p w:rsidR="00A92D00" w:rsidRPr="007C603A" w:rsidP="003B7C0D">
      <w:pPr>
        <w:pStyle w:val="NoSpacing"/>
        <w:numPr>
          <w:ilvl w:val="0"/>
          <w:numId w:val="6"/>
        </w:numPr>
        <w:rPr>
          <w:rFonts w:ascii="Arial" w:hAnsi="Arial" w:cs="Arial"/>
        </w:rPr>
      </w:pPr>
      <w:r w:rsidRPr="007C603A">
        <w:rPr>
          <w:rFonts w:ascii="Arial" w:hAnsi="Arial" w:cs="Arial"/>
        </w:rPr>
        <w:t>Drug ID</w:t>
      </w:r>
    </w:p>
    <w:p w:rsidR="00A92D00" w:rsidRPr="007C603A" w:rsidP="003B7C0D">
      <w:pPr>
        <w:pStyle w:val="NoSpacing"/>
        <w:numPr>
          <w:ilvl w:val="0"/>
          <w:numId w:val="6"/>
        </w:numPr>
        <w:rPr>
          <w:rFonts w:ascii="Arial" w:hAnsi="Arial" w:cs="Arial"/>
        </w:rPr>
      </w:pPr>
      <w:r w:rsidRPr="007C603A">
        <w:rPr>
          <w:rFonts w:ascii="Arial" w:hAnsi="Arial" w:cs="Arial"/>
        </w:rPr>
        <w:t xml:space="preserve">Drug Comparison </w:t>
      </w:r>
    </w:p>
    <w:p w:rsidR="00A92D00" w:rsidRPr="007C603A" w:rsidP="003B7C0D">
      <w:pPr>
        <w:pStyle w:val="NoSpacing"/>
        <w:numPr>
          <w:ilvl w:val="0"/>
          <w:numId w:val="6"/>
        </w:numPr>
        <w:rPr>
          <w:rFonts w:ascii="Arial" w:hAnsi="Arial" w:cs="Arial"/>
        </w:rPr>
      </w:pPr>
      <w:r w:rsidRPr="007C603A">
        <w:rPr>
          <w:rFonts w:ascii="Arial" w:hAnsi="Arial" w:cs="Arial"/>
        </w:rPr>
        <w:t>Neo</w:t>
      </w:r>
      <w:r w:rsidRPr="007C603A" w:rsidR="006376E2">
        <w:rPr>
          <w:rFonts w:ascii="Arial" w:hAnsi="Arial" w:cs="Arial"/>
        </w:rPr>
        <w:t>natal</w:t>
      </w:r>
      <w:r w:rsidRPr="007C603A">
        <w:rPr>
          <w:rFonts w:ascii="Arial" w:hAnsi="Arial" w:cs="Arial"/>
        </w:rPr>
        <w:t xml:space="preserve"> and Pediatrics</w:t>
      </w:r>
    </w:p>
    <w:p w:rsidR="00A92D00" w:rsidRPr="007C603A" w:rsidP="003B7C0D">
      <w:pPr>
        <w:pStyle w:val="NoSpacing"/>
        <w:numPr>
          <w:ilvl w:val="0"/>
          <w:numId w:val="6"/>
        </w:numPr>
        <w:rPr>
          <w:rFonts w:ascii="Arial" w:hAnsi="Arial" w:cs="Arial"/>
        </w:rPr>
      </w:pPr>
      <w:r w:rsidRPr="007C603A">
        <w:rPr>
          <w:rFonts w:ascii="Arial" w:hAnsi="Arial" w:cs="Arial"/>
        </w:rPr>
        <w:t>Tox</w:t>
      </w:r>
      <w:r w:rsidRPr="007C603A" w:rsidR="006376E2">
        <w:rPr>
          <w:rFonts w:ascii="Arial" w:hAnsi="Arial" w:cs="Arial"/>
        </w:rPr>
        <w:t>icology</w:t>
      </w:r>
      <w:r w:rsidRPr="007C603A">
        <w:rPr>
          <w:rFonts w:ascii="Arial" w:hAnsi="Arial" w:cs="Arial"/>
        </w:rPr>
        <w:t xml:space="preserve"> &amp; Drug Product Lookup</w:t>
      </w:r>
    </w:p>
    <w:p w:rsidR="000A7C72" w:rsidRPr="007C603A" w:rsidP="003B7C0D">
      <w:pPr>
        <w:pStyle w:val="NoSpacing"/>
        <w:numPr>
          <w:ilvl w:val="0"/>
          <w:numId w:val="6"/>
        </w:numPr>
        <w:rPr>
          <w:rFonts w:ascii="Arial" w:hAnsi="Arial" w:cs="Arial"/>
        </w:rPr>
      </w:pPr>
      <w:r w:rsidRPr="007C603A">
        <w:rPr>
          <w:rFonts w:ascii="Arial" w:hAnsi="Arial" w:cs="Arial"/>
        </w:rPr>
        <w:t>Formulary</w:t>
      </w:r>
    </w:p>
    <w:p w:rsidR="00A92D00" w:rsidRPr="007C603A" w:rsidP="003B7C0D">
      <w:pPr>
        <w:pStyle w:val="NoSpacing"/>
        <w:numPr>
          <w:ilvl w:val="0"/>
          <w:numId w:val="6"/>
        </w:numPr>
        <w:rPr>
          <w:rFonts w:ascii="Arial" w:hAnsi="Arial" w:cs="Arial"/>
        </w:rPr>
      </w:pPr>
      <w:r w:rsidRPr="007C603A">
        <w:rPr>
          <w:rFonts w:ascii="Arial" w:hAnsi="Arial" w:cs="Arial"/>
        </w:rPr>
        <w:t>Drug product and pricing data </w:t>
      </w:r>
    </w:p>
    <w:p w:rsidR="000A7C72" w:rsidRPr="007C603A" w:rsidP="003B7C0D">
      <w:pPr>
        <w:pStyle w:val="NoSpacing"/>
        <w:numPr>
          <w:ilvl w:val="0"/>
          <w:numId w:val="6"/>
        </w:numPr>
        <w:rPr>
          <w:rFonts w:ascii="Arial" w:hAnsi="Arial" w:cs="Arial"/>
        </w:rPr>
      </w:pPr>
      <w:r w:rsidRPr="007C603A">
        <w:rPr>
          <w:rFonts w:ascii="Arial" w:hAnsi="Arial" w:cs="Arial"/>
        </w:rPr>
        <w:t>Calculators (</w:t>
      </w:r>
      <w:r w:rsidRPr="007C603A" w:rsidR="00E3496A">
        <w:rPr>
          <w:rFonts w:ascii="Arial" w:hAnsi="Arial" w:cs="Arial"/>
        </w:rPr>
        <w:t>e.g., u</w:t>
      </w:r>
      <w:r w:rsidRPr="007C603A">
        <w:rPr>
          <w:rFonts w:ascii="Arial" w:hAnsi="Arial" w:cs="Arial"/>
        </w:rPr>
        <w:t>nit and dose converters, medical equations, clinical criteria, ability to search by specialties, pharmacology, nursing, medical statistics, math calculator)</w:t>
      </w:r>
    </w:p>
    <w:p w:rsidR="000A7C72" w:rsidRPr="007C603A" w:rsidP="003B7C0D">
      <w:pPr>
        <w:pStyle w:val="NoSpacing"/>
        <w:numPr>
          <w:ilvl w:val="0"/>
          <w:numId w:val="6"/>
        </w:numPr>
        <w:rPr>
          <w:rFonts w:ascii="Arial" w:hAnsi="Arial" w:cs="Arial"/>
        </w:rPr>
      </w:pPr>
      <w:r w:rsidRPr="007C603A">
        <w:rPr>
          <w:rFonts w:ascii="Arial" w:hAnsi="Arial" w:cs="Arial"/>
        </w:rPr>
        <w:t>Patient Education</w:t>
      </w:r>
      <w:r w:rsidRPr="007C603A" w:rsidR="00241A7C">
        <w:rPr>
          <w:rFonts w:ascii="Arial" w:hAnsi="Arial" w:cs="Arial"/>
        </w:rPr>
        <w:br/>
      </w:r>
      <w:r w:rsidRPr="007C603A" w:rsidR="00632B6E">
        <w:rPr>
          <w:rFonts w:ascii="Arial" w:hAnsi="Arial" w:cs="Arial"/>
        </w:rPr>
        <w:br/>
      </w:r>
    </w:p>
    <w:p w:rsidR="00854E43" w:rsidRPr="007C603A" w:rsidP="004E7148">
      <w:pPr>
        <w:rPr>
          <w:rFonts w:ascii="Arial" w:hAnsi="Arial" w:cs="Arial"/>
          <w:sz w:val="24"/>
          <w:szCs w:val="24"/>
        </w:rPr>
      </w:pPr>
      <w:r w:rsidRPr="007C603A">
        <w:rPr>
          <w:rFonts w:ascii="Arial" w:hAnsi="Arial" w:cs="Arial"/>
          <w:sz w:val="24"/>
          <w:szCs w:val="24"/>
        </w:rPr>
        <w:t>3.1</w:t>
      </w:r>
      <w:r w:rsidRPr="007C603A">
        <w:rPr>
          <w:rFonts w:ascii="Arial" w:hAnsi="Arial" w:cs="Arial"/>
          <w:b/>
          <w:bCs/>
          <w:sz w:val="24"/>
          <w:szCs w:val="24"/>
        </w:rPr>
        <w:t xml:space="preserve"> </w:t>
      </w:r>
      <w:r w:rsidRPr="007C603A" w:rsidR="00241A7C">
        <w:rPr>
          <w:rFonts w:ascii="Arial" w:hAnsi="Arial" w:cs="Arial"/>
          <w:b/>
          <w:bCs/>
          <w:sz w:val="24"/>
          <w:szCs w:val="24"/>
        </w:rPr>
        <w:tab/>
      </w:r>
      <w:r w:rsidRPr="007C603A">
        <w:rPr>
          <w:rFonts w:ascii="Arial" w:hAnsi="Arial" w:cs="Arial"/>
          <w:b/>
          <w:bCs/>
          <w:sz w:val="24"/>
          <w:szCs w:val="24"/>
        </w:rPr>
        <w:t>Core Drug Monographs</w:t>
      </w:r>
      <w:r w:rsidRPr="007C603A" w:rsidR="00395DA7">
        <w:rPr>
          <w:rFonts w:ascii="Arial" w:hAnsi="Arial" w:cs="Arial"/>
          <w:b/>
          <w:bCs/>
          <w:sz w:val="24"/>
          <w:szCs w:val="24"/>
        </w:rPr>
        <w:t xml:space="preserve"> ̶</w:t>
      </w:r>
      <w:r w:rsidRPr="007C603A" w:rsidR="00395DA7">
        <w:rPr>
          <w:rFonts w:ascii="Arial" w:hAnsi="Arial" w:cs="Arial"/>
          <w:sz w:val="24"/>
          <w:szCs w:val="24"/>
        </w:rPr>
        <w:t xml:space="preserve"> </w:t>
      </w:r>
      <w:r w:rsidRPr="007C603A" w:rsidR="003B7C0D">
        <w:rPr>
          <w:rFonts w:ascii="Arial" w:hAnsi="Arial" w:cs="Arial"/>
          <w:sz w:val="24"/>
          <w:szCs w:val="24"/>
        </w:rPr>
        <w:t xml:space="preserve"> including, </w:t>
      </w:r>
      <w:r w:rsidRPr="007C603A" w:rsidR="00395DA7">
        <w:rPr>
          <w:rFonts w:ascii="Arial" w:hAnsi="Arial" w:cs="Arial"/>
          <w:sz w:val="24"/>
          <w:szCs w:val="24"/>
        </w:rPr>
        <w:t>but not limited to,</w:t>
      </w:r>
      <w:r w:rsidRPr="007C603A" w:rsidR="00395DA7">
        <w:rPr>
          <w:rFonts w:ascii="Arial" w:hAnsi="Arial" w:cs="Arial"/>
          <w:b/>
          <w:bCs/>
          <w:sz w:val="24"/>
          <w:szCs w:val="24"/>
        </w:rPr>
        <w:t xml:space="preserve"> </w:t>
      </w:r>
    </w:p>
    <w:p w:rsidR="00C92E84"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D</w:t>
      </w:r>
      <w:r w:rsidRPr="007C603A" w:rsidR="00112643">
        <w:rPr>
          <w:rFonts w:ascii="Arial" w:hAnsi="Arial" w:cs="Arial"/>
          <w:sz w:val="24"/>
          <w:szCs w:val="24"/>
        </w:rPr>
        <w:t>os</w:t>
      </w:r>
      <w:r w:rsidRPr="007C603A">
        <w:rPr>
          <w:rFonts w:ascii="Arial" w:hAnsi="Arial" w:cs="Arial"/>
          <w:sz w:val="24"/>
          <w:szCs w:val="24"/>
        </w:rPr>
        <w:t xml:space="preserve">age and administration guidelines </w:t>
      </w:r>
      <w:r w:rsidRPr="007C603A" w:rsidR="00112643">
        <w:rPr>
          <w:rFonts w:ascii="Arial" w:hAnsi="Arial" w:cs="Arial"/>
          <w:sz w:val="24"/>
          <w:szCs w:val="24"/>
        </w:rPr>
        <w:t>(adult, pediatric, geriatric, renal</w:t>
      </w:r>
      <w:r w:rsidRPr="007C603A" w:rsidR="00594D75">
        <w:rPr>
          <w:rFonts w:ascii="Arial" w:hAnsi="Arial" w:cs="Arial"/>
          <w:sz w:val="24"/>
          <w:szCs w:val="24"/>
        </w:rPr>
        <w:t xml:space="preserve">, </w:t>
      </w:r>
      <w:r w:rsidRPr="007C603A" w:rsidR="00112643">
        <w:rPr>
          <w:rFonts w:ascii="Arial" w:hAnsi="Arial" w:cs="Arial"/>
          <w:sz w:val="24"/>
          <w:szCs w:val="24"/>
        </w:rPr>
        <w:t>hepatic</w:t>
      </w:r>
      <w:r w:rsidRPr="007C603A" w:rsidR="00594D75">
        <w:rPr>
          <w:rFonts w:ascii="Arial" w:hAnsi="Arial" w:cs="Arial"/>
          <w:sz w:val="24"/>
          <w:szCs w:val="24"/>
        </w:rPr>
        <w:t>, other special populations</w:t>
      </w:r>
      <w:r w:rsidRPr="007C603A" w:rsidR="00112643">
        <w:rPr>
          <w:rFonts w:ascii="Arial" w:hAnsi="Arial" w:cs="Arial"/>
          <w:sz w:val="24"/>
          <w:szCs w:val="24"/>
        </w:rPr>
        <w:t>)</w:t>
      </w:r>
      <w:r w:rsidRPr="007C603A" w:rsidR="00395DA7">
        <w:rPr>
          <w:rFonts w:ascii="Arial" w:hAnsi="Arial" w:cs="Arial"/>
          <w:sz w:val="24"/>
          <w:szCs w:val="24"/>
        </w:rPr>
        <w:t xml:space="preserve"> – must include standard, initial and maintenance doses,</w:t>
      </w:r>
    </w:p>
    <w:p w:rsidR="00C92E84"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A</w:t>
      </w:r>
      <w:r w:rsidRPr="007C603A" w:rsidR="00395DA7">
        <w:rPr>
          <w:rFonts w:ascii="Arial" w:hAnsi="Arial" w:cs="Arial"/>
          <w:sz w:val="24"/>
          <w:szCs w:val="24"/>
        </w:rPr>
        <w:t>ll dosage forms</w:t>
      </w:r>
      <w:r w:rsidRPr="007C603A">
        <w:rPr>
          <w:rFonts w:ascii="Arial" w:hAnsi="Arial" w:cs="Arial"/>
          <w:sz w:val="24"/>
          <w:szCs w:val="24"/>
        </w:rPr>
        <w:t xml:space="preserve"> and preparations – including package sizes available, generic drug names</w:t>
      </w:r>
      <w:r w:rsidRPr="007C603A" w:rsidR="00395DA7">
        <w:rPr>
          <w:rFonts w:ascii="Arial" w:hAnsi="Arial" w:cs="Arial"/>
          <w:sz w:val="24"/>
          <w:szCs w:val="24"/>
        </w:rPr>
        <w:t xml:space="preserve">, </w:t>
      </w:r>
      <w:r w:rsidRPr="007C603A">
        <w:rPr>
          <w:rFonts w:ascii="Arial" w:hAnsi="Arial" w:cs="Arial"/>
          <w:sz w:val="24"/>
          <w:szCs w:val="24"/>
        </w:rPr>
        <w:t>cost data</w:t>
      </w:r>
    </w:p>
    <w:p w:rsidR="00854E43"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C</w:t>
      </w:r>
      <w:r w:rsidRPr="007C603A" w:rsidR="00395DA7">
        <w:rPr>
          <w:rFonts w:ascii="Arial" w:hAnsi="Arial" w:cs="Arial"/>
          <w:sz w:val="24"/>
          <w:szCs w:val="24"/>
        </w:rPr>
        <w:t xml:space="preserve">onversion </w:t>
      </w:r>
      <w:r w:rsidRPr="007C603A">
        <w:rPr>
          <w:rFonts w:ascii="Arial" w:hAnsi="Arial" w:cs="Arial"/>
          <w:sz w:val="24"/>
          <w:szCs w:val="24"/>
        </w:rPr>
        <w:t>dosages</w:t>
      </w:r>
      <w:r w:rsidRPr="007C603A" w:rsidR="00395DA7">
        <w:rPr>
          <w:rFonts w:ascii="Arial" w:hAnsi="Arial" w:cs="Arial"/>
          <w:sz w:val="24"/>
          <w:szCs w:val="24"/>
        </w:rPr>
        <w:t xml:space="preserve"> from one form to another</w:t>
      </w:r>
      <w:r w:rsidRPr="007C603A" w:rsidR="005F3F81">
        <w:rPr>
          <w:rFonts w:ascii="Arial" w:hAnsi="Arial" w:cs="Arial"/>
          <w:sz w:val="24"/>
          <w:szCs w:val="24"/>
        </w:rPr>
        <w:t xml:space="preserve"> (e.g., oral to </w:t>
      </w:r>
      <w:r w:rsidRPr="007C603A" w:rsidR="00630146">
        <w:rPr>
          <w:rFonts w:ascii="Arial" w:hAnsi="Arial" w:cs="Arial"/>
          <w:sz w:val="24"/>
          <w:szCs w:val="24"/>
        </w:rPr>
        <w:t>intravenous</w:t>
      </w:r>
      <w:r w:rsidRPr="007C603A" w:rsidR="005F3F81">
        <w:rPr>
          <w:rFonts w:ascii="Arial" w:hAnsi="Arial" w:cs="Arial"/>
          <w:sz w:val="24"/>
          <w:szCs w:val="24"/>
        </w:rPr>
        <w:t xml:space="preserve">; </w:t>
      </w:r>
      <w:r w:rsidRPr="007C603A" w:rsidR="00630146">
        <w:rPr>
          <w:rFonts w:ascii="Arial" w:hAnsi="Arial" w:cs="Arial"/>
          <w:sz w:val="24"/>
          <w:szCs w:val="24"/>
        </w:rPr>
        <w:t>intravenous</w:t>
      </w:r>
      <w:r w:rsidRPr="007C603A" w:rsidR="005F3F81">
        <w:rPr>
          <w:rFonts w:ascii="Arial" w:hAnsi="Arial" w:cs="Arial"/>
          <w:sz w:val="24"/>
          <w:szCs w:val="24"/>
        </w:rPr>
        <w:t xml:space="preserve"> to oral; </w:t>
      </w:r>
      <w:r w:rsidRPr="007C603A" w:rsidR="00630146">
        <w:rPr>
          <w:rFonts w:ascii="Arial" w:hAnsi="Arial" w:cs="Arial"/>
          <w:sz w:val="24"/>
          <w:szCs w:val="24"/>
        </w:rPr>
        <w:t>immediate release (IR)</w:t>
      </w:r>
      <w:r w:rsidRPr="007C603A" w:rsidR="005F3F81">
        <w:rPr>
          <w:rFonts w:ascii="Arial" w:hAnsi="Arial" w:cs="Arial"/>
          <w:sz w:val="24"/>
          <w:szCs w:val="24"/>
        </w:rPr>
        <w:t xml:space="preserve"> to </w:t>
      </w:r>
      <w:r w:rsidRPr="007C603A" w:rsidR="00630146">
        <w:rPr>
          <w:rFonts w:ascii="Arial" w:hAnsi="Arial" w:cs="Arial"/>
          <w:sz w:val="24"/>
          <w:szCs w:val="24"/>
        </w:rPr>
        <w:t>sustained action (</w:t>
      </w:r>
      <w:r w:rsidRPr="007C603A" w:rsidR="005F3F81">
        <w:rPr>
          <w:rFonts w:ascii="Arial" w:hAnsi="Arial" w:cs="Arial"/>
          <w:sz w:val="24"/>
          <w:szCs w:val="24"/>
        </w:rPr>
        <w:t>SA</w:t>
      </w:r>
      <w:r w:rsidRPr="007C603A" w:rsidR="00630146">
        <w:rPr>
          <w:rFonts w:ascii="Arial" w:hAnsi="Arial" w:cs="Arial"/>
          <w:sz w:val="24"/>
          <w:szCs w:val="24"/>
        </w:rPr>
        <w:t>)</w:t>
      </w:r>
      <w:r w:rsidRPr="007C603A" w:rsidR="005F3F81">
        <w:rPr>
          <w:rFonts w:ascii="Arial" w:hAnsi="Arial" w:cs="Arial"/>
          <w:sz w:val="24"/>
          <w:szCs w:val="24"/>
        </w:rPr>
        <w:t>; SA to IR; etc.)</w:t>
      </w:r>
      <w:r w:rsidRPr="007C603A" w:rsidR="00395DA7">
        <w:rPr>
          <w:rFonts w:ascii="Arial" w:hAnsi="Arial" w:cs="Arial"/>
          <w:sz w:val="24"/>
          <w:szCs w:val="24"/>
        </w:rPr>
        <w:t xml:space="preserve">. </w:t>
      </w:r>
    </w:p>
    <w:p w:rsidR="00416CD8"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 xml:space="preserve">Pharmacokinetics </w:t>
      </w:r>
      <w:r w:rsidRPr="007C603A">
        <w:rPr>
          <w:rFonts w:ascii="Arial" w:hAnsi="Arial" w:cs="Arial"/>
          <w:sz w:val="24"/>
          <w:szCs w:val="24"/>
        </w:rPr>
        <w:t>information –  including absorption, distribution, protein binding, metabolism, bioavailability, half-life elimination, time to peak, and excretion as applicable</w:t>
      </w:r>
    </w:p>
    <w:p w:rsidR="00112643"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P</w:t>
      </w:r>
      <w:r w:rsidRPr="007C603A">
        <w:rPr>
          <w:rFonts w:ascii="Arial" w:hAnsi="Arial" w:cs="Arial"/>
          <w:sz w:val="24"/>
          <w:szCs w:val="24"/>
        </w:rPr>
        <w:t>harmaco</w:t>
      </w:r>
      <w:r w:rsidRPr="007C603A" w:rsidR="00353531">
        <w:rPr>
          <w:rFonts w:ascii="Arial" w:hAnsi="Arial" w:cs="Arial"/>
          <w:sz w:val="24"/>
          <w:szCs w:val="24"/>
        </w:rPr>
        <w:t>dynamics</w:t>
      </w:r>
    </w:p>
    <w:p w:rsidR="00C92E84"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Pharmacogenomics – comprehensive clinical pharmacogenomic (PGx) resource database with ability to support and expand PGx knowledge, implementation and education. </w:t>
      </w:r>
    </w:p>
    <w:p w:rsidR="00353531"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FDA and non-FDA indications</w:t>
      </w:r>
      <w:r w:rsidRPr="007C603A" w:rsidR="00152947">
        <w:rPr>
          <w:rFonts w:ascii="Arial" w:hAnsi="Arial" w:cs="Arial"/>
          <w:sz w:val="24"/>
          <w:szCs w:val="24"/>
        </w:rPr>
        <w:t xml:space="preserve"> </w:t>
      </w:r>
    </w:p>
    <w:p w:rsidR="00B07B81"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Contraindications, warnings &amp; precautions</w:t>
      </w:r>
      <w:r w:rsidRPr="007C603A" w:rsidR="00C92E84">
        <w:rPr>
          <w:rFonts w:ascii="Arial" w:hAnsi="Arial" w:cs="Arial"/>
          <w:sz w:val="24"/>
          <w:szCs w:val="24"/>
        </w:rPr>
        <w:t xml:space="preserve">  –  searchable</w:t>
      </w:r>
    </w:p>
    <w:p w:rsidR="00B07B81" w:rsidRPr="007C603A" w:rsidP="003B7C0D">
      <w:pPr>
        <w:pStyle w:val="ListParagraph"/>
        <w:numPr>
          <w:ilvl w:val="1"/>
          <w:numId w:val="7"/>
        </w:numPr>
        <w:rPr>
          <w:rFonts w:ascii="Arial" w:hAnsi="Arial" w:cs="Arial"/>
          <w:sz w:val="24"/>
          <w:szCs w:val="24"/>
        </w:rPr>
      </w:pPr>
      <w:r w:rsidRPr="007C603A">
        <w:rPr>
          <w:rFonts w:ascii="Arial" w:hAnsi="Arial" w:cs="Arial"/>
          <w:sz w:val="24"/>
          <w:szCs w:val="24"/>
        </w:rPr>
        <w:t>Do-Not-Crush – clear link available and searchable</w:t>
      </w:r>
    </w:p>
    <w:p w:rsidR="00B07B81" w:rsidRPr="007C603A" w:rsidP="003B7C0D">
      <w:pPr>
        <w:pStyle w:val="ListParagraph"/>
        <w:numPr>
          <w:ilvl w:val="1"/>
          <w:numId w:val="7"/>
        </w:numPr>
        <w:rPr>
          <w:rFonts w:ascii="Arial" w:hAnsi="Arial" w:cs="Arial"/>
          <w:sz w:val="24"/>
          <w:szCs w:val="24"/>
        </w:rPr>
      </w:pPr>
      <w:r w:rsidRPr="007C603A">
        <w:rPr>
          <w:rFonts w:ascii="Arial" w:hAnsi="Arial" w:cs="Arial"/>
          <w:sz w:val="24"/>
          <w:szCs w:val="24"/>
        </w:rPr>
        <w:t>Do-Not-Confuse, Sound-alike, and Look-alike - clear link available and searchable</w:t>
      </w:r>
    </w:p>
    <w:p w:rsidR="00C92E84" w:rsidRPr="007C603A" w:rsidP="003B7C0D">
      <w:pPr>
        <w:pStyle w:val="ListParagraph"/>
        <w:numPr>
          <w:ilvl w:val="1"/>
          <w:numId w:val="7"/>
        </w:numPr>
        <w:rPr>
          <w:rFonts w:ascii="Arial" w:hAnsi="Arial" w:cs="Arial"/>
          <w:sz w:val="24"/>
          <w:szCs w:val="24"/>
        </w:rPr>
      </w:pPr>
      <w:r w:rsidRPr="007C603A">
        <w:rPr>
          <w:rFonts w:ascii="Arial" w:hAnsi="Arial" w:cs="Arial"/>
          <w:sz w:val="24"/>
          <w:szCs w:val="24"/>
        </w:rPr>
        <w:t>Toxicology/poison control management/overdose signs/symptoms</w:t>
      </w:r>
    </w:p>
    <w:p w:rsidR="00C92E84"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Adverse effects,</w:t>
      </w:r>
      <w:r w:rsidRPr="007C603A" w:rsidR="002F6ACD">
        <w:rPr>
          <w:rFonts w:ascii="Arial" w:hAnsi="Arial" w:cs="Arial"/>
          <w:sz w:val="24"/>
          <w:szCs w:val="24"/>
        </w:rPr>
        <w:t xml:space="preserve"> side effects,</w:t>
      </w:r>
      <w:r w:rsidRPr="007C603A">
        <w:rPr>
          <w:rFonts w:ascii="Arial" w:hAnsi="Arial" w:cs="Arial"/>
          <w:sz w:val="24"/>
          <w:szCs w:val="24"/>
        </w:rPr>
        <w:t xml:space="preserve"> risk assessment</w:t>
      </w:r>
    </w:p>
    <w:p w:rsidR="00353531"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 xml:space="preserve">Clearly stated </w:t>
      </w:r>
      <w:r w:rsidRPr="007C603A">
        <w:rPr>
          <w:rFonts w:ascii="Arial" w:hAnsi="Arial" w:cs="Arial"/>
          <w:sz w:val="24"/>
          <w:szCs w:val="24"/>
        </w:rPr>
        <w:t>monitoring parameters</w:t>
      </w:r>
      <w:r w:rsidRPr="007C603A">
        <w:rPr>
          <w:rFonts w:ascii="Arial" w:hAnsi="Arial" w:cs="Arial"/>
          <w:sz w:val="24"/>
          <w:szCs w:val="24"/>
        </w:rPr>
        <w:t xml:space="preserve"> for all clinical practices, especially nursing and pharmacy practices</w:t>
      </w:r>
    </w:p>
    <w:p w:rsidR="00353531"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Off-label</w:t>
      </w:r>
      <w:r w:rsidRPr="007C603A">
        <w:rPr>
          <w:rFonts w:ascii="Arial" w:hAnsi="Arial" w:cs="Arial"/>
          <w:sz w:val="24"/>
          <w:szCs w:val="24"/>
        </w:rPr>
        <w:t xml:space="preserve"> uses with evidence grading </w:t>
      </w:r>
    </w:p>
    <w:p w:rsidR="00670AF4" w:rsidRPr="007C603A" w:rsidP="003B7C0D">
      <w:pPr>
        <w:pStyle w:val="ListParagraph"/>
        <w:numPr>
          <w:ilvl w:val="0"/>
          <w:numId w:val="7"/>
        </w:numPr>
        <w:spacing w:after="0" w:line="300" w:lineRule="atLeast"/>
        <w:rPr>
          <w:rFonts w:ascii="Arial" w:eastAsia="Times New Roman" w:hAnsi="Arial" w:cs="Arial"/>
          <w:sz w:val="24"/>
          <w:szCs w:val="24"/>
        </w:rPr>
      </w:pPr>
      <w:r w:rsidRPr="007C603A">
        <w:rPr>
          <w:rFonts w:ascii="Arial" w:eastAsia="Times New Roman" w:hAnsi="Arial" w:cs="Arial"/>
          <w:sz w:val="24"/>
          <w:szCs w:val="24"/>
        </w:rPr>
        <w:t xml:space="preserve">Active </w:t>
      </w:r>
      <w:r w:rsidRPr="007C603A" w:rsidR="001C0DE0">
        <w:rPr>
          <w:rFonts w:ascii="Arial" w:eastAsia="Times New Roman" w:hAnsi="Arial" w:cs="Arial"/>
          <w:sz w:val="24"/>
          <w:szCs w:val="24"/>
        </w:rPr>
        <w:t>ingredients</w:t>
      </w:r>
      <w:r w:rsidRPr="007C603A">
        <w:rPr>
          <w:rFonts w:ascii="Arial" w:eastAsia="Times New Roman" w:hAnsi="Arial" w:cs="Arial"/>
          <w:sz w:val="24"/>
          <w:szCs w:val="24"/>
        </w:rPr>
        <w:t xml:space="preserve"> and formulation</w:t>
      </w:r>
      <w:r w:rsidRPr="007C603A" w:rsidR="008D787D">
        <w:rPr>
          <w:rFonts w:ascii="Arial" w:eastAsia="Times New Roman" w:hAnsi="Arial" w:cs="Arial"/>
          <w:sz w:val="24"/>
          <w:szCs w:val="24"/>
        </w:rPr>
        <w:t xml:space="preserve">, drug excipient information </w:t>
      </w:r>
      <w:r w:rsidRPr="007C603A" w:rsidR="004D0BCC">
        <w:rPr>
          <w:rFonts w:ascii="Arial" w:eastAsia="Times New Roman" w:hAnsi="Arial" w:cs="Arial"/>
          <w:sz w:val="24"/>
          <w:szCs w:val="24"/>
        </w:rPr>
        <w:t>(beyond active ingredient and dyes)</w:t>
      </w:r>
    </w:p>
    <w:p w:rsidR="002F6ACD" w:rsidRPr="007C603A" w:rsidP="003B7C0D">
      <w:pPr>
        <w:pStyle w:val="ListParagraph"/>
        <w:numPr>
          <w:ilvl w:val="0"/>
          <w:numId w:val="7"/>
        </w:numPr>
        <w:spacing w:after="0" w:line="300" w:lineRule="atLeast"/>
        <w:rPr>
          <w:rFonts w:ascii="Arial" w:eastAsia="Times New Roman" w:hAnsi="Arial" w:cs="Arial"/>
          <w:sz w:val="24"/>
          <w:szCs w:val="24"/>
        </w:rPr>
      </w:pPr>
      <w:r w:rsidRPr="007C603A">
        <w:rPr>
          <w:rFonts w:ascii="Arial" w:eastAsia="Times New Roman" w:hAnsi="Arial" w:cs="Arial"/>
          <w:sz w:val="24"/>
          <w:szCs w:val="24"/>
        </w:rPr>
        <w:t>Mechanism</w:t>
      </w:r>
      <w:r w:rsidRPr="007C603A" w:rsidR="00670AF4">
        <w:rPr>
          <w:rFonts w:ascii="Arial" w:eastAsia="Times New Roman" w:hAnsi="Arial" w:cs="Arial"/>
          <w:sz w:val="24"/>
          <w:szCs w:val="24"/>
        </w:rPr>
        <w:t xml:space="preserve"> of action &amp; </w:t>
      </w:r>
      <w:r w:rsidRPr="007C603A" w:rsidR="001C0DE0">
        <w:rPr>
          <w:rFonts w:ascii="Arial" w:eastAsia="Times New Roman" w:hAnsi="Arial" w:cs="Arial"/>
          <w:sz w:val="24"/>
          <w:szCs w:val="24"/>
        </w:rPr>
        <w:t>pharmacology</w:t>
      </w:r>
    </w:p>
    <w:p w:rsidR="00594D75" w:rsidRPr="007C603A" w:rsidP="003B7C0D">
      <w:pPr>
        <w:pStyle w:val="ListParagraph"/>
        <w:numPr>
          <w:ilvl w:val="0"/>
          <w:numId w:val="7"/>
        </w:numPr>
        <w:spacing w:after="0" w:line="300" w:lineRule="atLeast"/>
        <w:rPr>
          <w:rFonts w:ascii="Arial" w:eastAsia="Times New Roman" w:hAnsi="Arial" w:cs="Arial"/>
          <w:sz w:val="24"/>
          <w:szCs w:val="24"/>
        </w:rPr>
      </w:pPr>
      <w:r w:rsidRPr="007C603A">
        <w:rPr>
          <w:rFonts w:ascii="Arial" w:eastAsia="Times New Roman" w:hAnsi="Arial" w:cs="Arial"/>
          <w:sz w:val="24"/>
          <w:szCs w:val="24"/>
        </w:rPr>
        <w:t>D</w:t>
      </w:r>
      <w:r w:rsidRPr="007C603A" w:rsidR="001C0DE0">
        <w:rPr>
          <w:rFonts w:ascii="Arial" w:eastAsia="Times New Roman" w:hAnsi="Arial" w:cs="Arial"/>
          <w:sz w:val="24"/>
          <w:szCs w:val="24"/>
        </w:rPr>
        <w:t>rug interactions</w:t>
      </w:r>
    </w:p>
    <w:p w:rsidR="002F6ACD" w:rsidRPr="007C603A" w:rsidP="003B7C0D">
      <w:pPr>
        <w:pStyle w:val="ListParagraph"/>
        <w:numPr>
          <w:ilvl w:val="0"/>
          <w:numId w:val="7"/>
        </w:numPr>
        <w:spacing w:after="0" w:line="300" w:lineRule="atLeast"/>
        <w:rPr>
          <w:rFonts w:ascii="Arial" w:eastAsia="Times New Roman" w:hAnsi="Arial" w:cs="Arial"/>
          <w:sz w:val="24"/>
          <w:szCs w:val="24"/>
        </w:rPr>
      </w:pPr>
      <w:r w:rsidRPr="007C603A">
        <w:rPr>
          <w:rFonts w:ascii="Arial" w:eastAsia="Times New Roman" w:hAnsi="Arial" w:cs="Arial"/>
          <w:sz w:val="24"/>
          <w:szCs w:val="24"/>
        </w:rPr>
        <w:t>Population</w:t>
      </w:r>
      <w:r w:rsidRPr="007C603A" w:rsidR="001C0DE0">
        <w:rPr>
          <w:rFonts w:ascii="Arial" w:eastAsia="Times New Roman" w:hAnsi="Arial" w:cs="Arial"/>
          <w:sz w:val="24"/>
          <w:szCs w:val="24"/>
        </w:rPr>
        <w:t xml:space="preserve">-specific </w:t>
      </w:r>
      <w:r w:rsidRPr="007C603A">
        <w:rPr>
          <w:rFonts w:ascii="Arial" w:eastAsia="Times New Roman" w:hAnsi="Arial" w:cs="Arial"/>
          <w:sz w:val="24"/>
          <w:szCs w:val="24"/>
        </w:rPr>
        <w:t>considerations (pregnancy, lactation, geriatrics, pediatrics, renal/hepatic impairment, etc.)</w:t>
      </w:r>
      <w:r w:rsidRPr="007C603A" w:rsidR="006E2008">
        <w:rPr>
          <w:rFonts w:ascii="Arial" w:eastAsia="Times New Roman" w:hAnsi="Arial" w:cs="Arial"/>
          <w:sz w:val="24"/>
          <w:szCs w:val="24"/>
        </w:rPr>
        <w:t xml:space="preserve"> </w:t>
      </w:r>
    </w:p>
    <w:p w:rsidR="001C0DE0" w:rsidRPr="007C603A" w:rsidP="003B7C0D">
      <w:pPr>
        <w:pStyle w:val="ListParagraph"/>
        <w:numPr>
          <w:ilvl w:val="0"/>
          <w:numId w:val="7"/>
        </w:numPr>
        <w:spacing w:after="0" w:line="300" w:lineRule="atLeast"/>
        <w:rPr>
          <w:rFonts w:ascii="Arial" w:eastAsia="Times New Roman" w:hAnsi="Arial" w:cs="Arial"/>
          <w:sz w:val="24"/>
          <w:szCs w:val="24"/>
        </w:rPr>
      </w:pPr>
      <w:r w:rsidRPr="007C603A">
        <w:rPr>
          <w:rFonts w:ascii="Arial" w:eastAsia="Times New Roman" w:hAnsi="Arial" w:cs="Arial"/>
          <w:sz w:val="24"/>
          <w:szCs w:val="24"/>
        </w:rPr>
        <w:t>Storage and stability</w:t>
      </w:r>
    </w:p>
    <w:p w:rsidR="00996A4F" w:rsidRPr="007C603A" w:rsidP="003B7C0D">
      <w:pPr>
        <w:pStyle w:val="ListParagraph"/>
        <w:numPr>
          <w:ilvl w:val="0"/>
          <w:numId w:val="7"/>
        </w:numPr>
        <w:spacing w:after="0" w:line="240" w:lineRule="auto"/>
        <w:contextualSpacing w:val="0"/>
        <w:rPr>
          <w:rFonts w:ascii="Arial" w:eastAsia="Times New Roman" w:hAnsi="Arial" w:cs="Arial"/>
          <w:sz w:val="24"/>
          <w:szCs w:val="24"/>
        </w:rPr>
      </w:pPr>
      <w:r w:rsidRPr="007C603A">
        <w:rPr>
          <w:rFonts w:ascii="Arial" w:eastAsia="Times New Roman" w:hAnsi="Arial" w:cs="Arial"/>
          <w:sz w:val="24"/>
          <w:szCs w:val="24"/>
        </w:rPr>
        <w:t xml:space="preserve">Hazardous </w:t>
      </w:r>
      <w:r w:rsidRPr="007C603A" w:rsidR="00B87889">
        <w:rPr>
          <w:rFonts w:ascii="Arial" w:eastAsia="Times New Roman" w:hAnsi="Arial" w:cs="Arial"/>
          <w:sz w:val="24"/>
          <w:szCs w:val="24"/>
        </w:rPr>
        <w:t>d</w:t>
      </w:r>
      <w:r w:rsidRPr="007C603A">
        <w:rPr>
          <w:rFonts w:ascii="Arial" w:eastAsia="Times New Roman" w:hAnsi="Arial" w:cs="Arial"/>
          <w:sz w:val="24"/>
          <w:szCs w:val="24"/>
        </w:rPr>
        <w:t xml:space="preserve">rug status and </w:t>
      </w:r>
      <w:r w:rsidRPr="007C603A" w:rsidR="00B87889">
        <w:rPr>
          <w:rFonts w:ascii="Arial" w:eastAsia="Times New Roman" w:hAnsi="Arial" w:cs="Arial"/>
          <w:sz w:val="24"/>
          <w:szCs w:val="24"/>
        </w:rPr>
        <w:t>h</w:t>
      </w:r>
      <w:r w:rsidRPr="007C603A">
        <w:rPr>
          <w:rFonts w:ascii="Arial" w:eastAsia="Times New Roman" w:hAnsi="Arial" w:cs="Arial"/>
          <w:sz w:val="24"/>
          <w:szCs w:val="24"/>
        </w:rPr>
        <w:t xml:space="preserve">andling considerations </w:t>
      </w:r>
    </w:p>
    <w:p w:rsidR="0053219C" w:rsidRPr="007C603A" w:rsidP="003B7C0D">
      <w:pPr>
        <w:pStyle w:val="ListParagraph"/>
        <w:numPr>
          <w:ilvl w:val="0"/>
          <w:numId w:val="7"/>
        </w:numPr>
        <w:spacing w:after="0" w:line="240" w:lineRule="auto"/>
        <w:contextualSpacing w:val="0"/>
        <w:rPr>
          <w:rFonts w:ascii="Arial" w:eastAsia="Times New Roman" w:hAnsi="Arial" w:cs="Arial"/>
          <w:sz w:val="24"/>
          <w:szCs w:val="24"/>
        </w:rPr>
      </w:pPr>
      <w:r w:rsidRPr="007C603A">
        <w:rPr>
          <w:rFonts w:ascii="Arial" w:eastAsia="Times New Roman" w:hAnsi="Arial" w:cs="Arial"/>
          <w:sz w:val="24"/>
          <w:szCs w:val="24"/>
        </w:rPr>
        <w:t>Include pharmacologic class (when applicable)</w:t>
      </w:r>
    </w:p>
    <w:p w:rsidR="001C0DE0" w:rsidRPr="007C603A" w:rsidP="003B7C0D">
      <w:pPr>
        <w:pStyle w:val="ListParagraph"/>
        <w:numPr>
          <w:ilvl w:val="0"/>
          <w:numId w:val="7"/>
        </w:numPr>
        <w:rPr>
          <w:rFonts w:ascii="Arial" w:hAnsi="Arial" w:cs="Arial"/>
          <w:sz w:val="24"/>
          <w:szCs w:val="24"/>
        </w:rPr>
      </w:pPr>
      <w:r w:rsidRPr="007C603A">
        <w:rPr>
          <w:rFonts w:ascii="Arial" w:hAnsi="Arial" w:cs="Arial"/>
          <w:sz w:val="24"/>
          <w:szCs w:val="24"/>
        </w:rPr>
        <w:t>A chemotherapy regimen resource</w:t>
      </w:r>
      <w:r w:rsidRPr="007C603A" w:rsidR="00383794">
        <w:rPr>
          <w:rFonts w:ascii="Arial" w:hAnsi="Arial" w:cs="Arial"/>
          <w:sz w:val="24"/>
          <w:szCs w:val="24"/>
        </w:rPr>
        <w:t xml:space="preserve"> that includes label and off-label oncology indications, dosing, administration, combination </w:t>
      </w:r>
      <w:r w:rsidRPr="007C603A" w:rsidR="003B7C0D">
        <w:rPr>
          <w:rFonts w:ascii="Arial" w:hAnsi="Arial" w:cs="Arial"/>
          <w:sz w:val="24"/>
          <w:szCs w:val="24"/>
        </w:rPr>
        <w:t>regimes</w:t>
      </w:r>
      <w:r w:rsidRPr="007C603A" w:rsidR="00383794">
        <w:rPr>
          <w:rFonts w:ascii="Arial" w:hAnsi="Arial" w:cs="Arial"/>
          <w:sz w:val="24"/>
          <w:szCs w:val="24"/>
        </w:rPr>
        <w:t>, precautions, adjustments.</w:t>
      </w:r>
      <w:r w:rsidRPr="007C603A" w:rsidR="00241A7C">
        <w:rPr>
          <w:rFonts w:ascii="Arial" w:hAnsi="Arial" w:cs="Arial"/>
          <w:sz w:val="24"/>
          <w:szCs w:val="24"/>
        </w:rPr>
        <w:br/>
      </w:r>
    </w:p>
    <w:p w:rsidR="008C44E5" w:rsidRPr="007C603A" w:rsidP="00353531">
      <w:pPr>
        <w:rPr>
          <w:rFonts w:ascii="Arial" w:hAnsi="Arial" w:cs="Arial"/>
          <w:b/>
          <w:bCs/>
          <w:sz w:val="24"/>
          <w:szCs w:val="24"/>
        </w:rPr>
      </w:pPr>
      <w:r w:rsidRPr="007C603A">
        <w:rPr>
          <w:rFonts w:ascii="Arial" w:hAnsi="Arial" w:cs="Arial"/>
          <w:sz w:val="24"/>
          <w:szCs w:val="24"/>
        </w:rPr>
        <w:t>3.2</w:t>
      </w:r>
      <w:r w:rsidRPr="007C603A">
        <w:rPr>
          <w:rFonts w:ascii="Arial" w:hAnsi="Arial" w:cs="Arial"/>
          <w:b/>
          <w:bCs/>
          <w:sz w:val="24"/>
          <w:szCs w:val="24"/>
        </w:rPr>
        <w:t xml:space="preserve"> </w:t>
      </w:r>
      <w:r w:rsidRPr="007C603A" w:rsidR="004E7148">
        <w:rPr>
          <w:rFonts w:ascii="Arial" w:hAnsi="Arial" w:cs="Arial"/>
          <w:b/>
          <w:bCs/>
          <w:sz w:val="24"/>
          <w:szCs w:val="24"/>
        </w:rPr>
        <w:tab/>
      </w:r>
      <w:r w:rsidRPr="007C603A">
        <w:rPr>
          <w:rFonts w:ascii="Arial" w:hAnsi="Arial" w:cs="Arial"/>
          <w:b/>
          <w:bCs/>
          <w:sz w:val="24"/>
          <w:szCs w:val="24"/>
        </w:rPr>
        <w:t>Drug Interactions</w:t>
      </w:r>
    </w:p>
    <w:p w:rsidR="00854E43" w:rsidRPr="007C603A" w:rsidP="003B7C0D">
      <w:pPr>
        <w:pStyle w:val="ListParagraph"/>
        <w:numPr>
          <w:ilvl w:val="0"/>
          <w:numId w:val="8"/>
        </w:numPr>
        <w:rPr>
          <w:rFonts w:ascii="Arial" w:hAnsi="Arial" w:cs="Arial"/>
          <w:sz w:val="24"/>
          <w:szCs w:val="24"/>
        </w:rPr>
      </w:pPr>
      <w:r w:rsidRPr="007C603A">
        <w:rPr>
          <w:rFonts w:ascii="Arial" w:hAnsi="Arial" w:cs="Arial"/>
          <w:sz w:val="24"/>
          <w:szCs w:val="24"/>
        </w:rPr>
        <w:t>Drug interactions (including drug-drug, drug-food, drug-herbal, drug-allergy, drug-lab, drug-tobacco, drug-pregnancy, and drug-lactation).</w:t>
      </w:r>
    </w:p>
    <w:p w:rsidR="00DE3B51" w:rsidRPr="007C603A" w:rsidP="003B7C0D">
      <w:pPr>
        <w:pStyle w:val="ListParagraph"/>
        <w:numPr>
          <w:ilvl w:val="0"/>
          <w:numId w:val="8"/>
        </w:numPr>
        <w:rPr>
          <w:rFonts w:ascii="Arial" w:hAnsi="Arial" w:cs="Arial"/>
          <w:sz w:val="24"/>
          <w:szCs w:val="24"/>
        </w:rPr>
      </w:pPr>
      <w:r w:rsidRPr="007C603A">
        <w:rPr>
          <w:rFonts w:ascii="Arial" w:hAnsi="Arial" w:cs="Arial"/>
          <w:sz w:val="24"/>
          <w:szCs w:val="24"/>
        </w:rPr>
        <w:t>Provide an advanced, comprehensive, and searchable tool for identifying drug interactions and IV compatibility, with drilled-down capabilities for additional  information or references.</w:t>
      </w:r>
    </w:p>
    <w:p w:rsidR="00D655A4" w:rsidRPr="007C603A" w:rsidP="003B7C0D">
      <w:pPr>
        <w:pStyle w:val="ListParagraph"/>
        <w:numPr>
          <w:ilvl w:val="0"/>
          <w:numId w:val="8"/>
        </w:numPr>
        <w:rPr>
          <w:rFonts w:ascii="Arial" w:hAnsi="Arial" w:cs="Arial"/>
          <w:sz w:val="24"/>
          <w:szCs w:val="24"/>
        </w:rPr>
      </w:pPr>
      <w:r w:rsidRPr="007C603A">
        <w:rPr>
          <w:rFonts w:ascii="Arial" w:hAnsi="Arial" w:cs="Arial"/>
          <w:sz w:val="24"/>
          <w:szCs w:val="24"/>
        </w:rPr>
        <w:t>Interaction</w:t>
      </w:r>
      <w:r w:rsidRPr="007C603A">
        <w:rPr>
          <w:rFonts w:ascii="Arial" w:hAnsi="Arial" w:cs="Arial"/>
          <w:sz w:val="24"/>
          <w:szCs w:val="24"/>
        </w:rPr>
        <w:t xml:space="preserve"> severity classification &amp; management guidance.</w:t>
      </w:r>
      <w:r w:rsidRPr="007C603A" w:rsidR="00632B6E">
        <w:rPr>
          <w:rFonts w:ascii="Arial" w:hAnsi="Arial" w:cs="Arial"/>
          <w:sz w:val="24"/>
          <w:szCs w:val="24"/>
        </w:rPr>
        <w:t xml:space="preserve"> </w:t>
      </w:r>
      <w:r w:rsidRPr="007C603A" w:rsidR="00241A7C">
        <w:rPr>
          <w:rFonts w:ascii="Arial" w:hAnsi="Arial" w:cs="Arial"/>
          <w:sz w:val="24"/>
          <w:szCs w:val="24"/>
        </w:rPr>
        <w:br/>
      </w:r>
    </w:p>
    <w:p w:rsidR="00850625" w:rsidRPr="007C603A" w:rsidP="00850625">
      <w:pPr>
        <w:rPr>
          <w:rFonts w:ascii="Arial" w:hAnsi="Arial" w:cs="Arial"/>
          <w:b/>
          <w:bCs/>
          <w:sz w:val="24"/>
          <w:szCs w:val="24"/>
        </w:rPr>
      </w:pPr>
      <w:r w:rsidRPr="007C603A">
        <w:rPr>
          <w:rFonts w:ascii="Arial" w:hAnsi="Arial" w:cs="Arial"/>
          <w:sz w:val="24"/>
          <w:szCs w:val="24"/>
        </w:rPr>
        <w:t>3.4</w:t>
      </w:r>
      <w:r w:rsidRPr="007C603A" w:rsidR="004E7148">
        <w:rPr>
          <w:rFonts w:ascii="Arial" w:hAnsi="Arial" w:cs="Arial"/>
          <w:b/>
          <w:bCs/>
          <w:sz w:val="24"/>
          <w:szCs w:val="24"/>
        </w:rPr>
        <w:tab/>
      </w:r>
      <w:r w:rsidRPr="007C603A" w:rsidR="004B5D70">
        <w:rPr>
          <w:rFonts w:ascii="Arial" w:hAnsi="Arial" w:cs="Arial"/>
          <w:b/>
          <w:bCs/>
          <w:sz w:val="24"/>
          <w:szCs w:val="24"/>
        </w:rPr>
        <w:t>Intravenous (</w:t>
      </w:r>
      <w:r w:rsidRPr="007C603A">
        <w:rPr>
          <w:rFonts w:ascii="Arial" w:hAnsi="Arial" w:cs="Arial"/>
          <w:b/>
          <w:bCs/>
          <w:sz w:val="24"/>
          <w:szCs w:val="24"/>
        </w:rPr>
        <w:t>IV</w:t>
      </w:r>
      <w:r w:rsidRPr="007C603A" w:rsidR="004B5D70">
        <w:rPr>
          <w:rFonts w:ascii="Arial" w:hAnsi="Arial" w:cs="Arial"/>
          <w:b/>
          <w:bCs/>
          <w:sz w:val="24"/>
          <w:szCs w:val="24"/>
        </w:rPr>
        <w:t>)</w:t>
      </w:r>
      <w:r w:rsidRPr="007C603A">
        <w:rPr>
          <w:rFonts w:ascii="Arial" w:hAnsi="Arial" w:cs="Arial"/>
          <w:b/>
          <w:bCs/>
          <w:sz w:val="24"/>
          <w:szCs w:val="24"/>
        </w:rPr>
        <w:t xml:space="preserve"> Compatibility </w:t>
      </w:r>
    </w:p>
    <w:p w:rsidR="00850625" w:rsidRPr="007C603A" w:rsidP="003B7C0D">
      <w:pPr>
        <w:pStyle w:val="ListParagraph"/>
        <w:numPr>
          <w:ilvl w:val="0"/>
          <w:numId w:val="9"/>
        </w:numPr>
        <w:rPr>
          <w:rFonts w:ascii="Arial" w:hAnsi="Arial" w:cs="Arial"/>
          <w:sz w:val="24"/>
          <w:szCs w:val="24"/>
        </w:rPr>
      </w:pPr>
      <w:r w:rsidRPr="007C603A">
        <w:rPr>
          <w:rFonts w:ascii="Arial" w:hAnsi="Arial" w:cs="Arial"/>
          <w:sz w:val="24"/>
          <w:szCs w:val="24"/>
        </w:rPr>
        <w:t>IV Compatibility and administration guidelines</w:t>
      </w:r>
      <w:r w:rsidRPr="007C603A" w:rsidR="00EE064F">
        <w:rPr>
          <w:rFonts w:ascii="Arial" w:hAnsi="Arial" w:cs="Arial"/>
          <w:sz w:val="24"/>
          <w:szCs w:val="24"/>
        </w:rPr>
        <w:t xml:space="preserve"> </w:t>
      </w:r>
    </w:p>
    <w:p w:rsidR="00D81674" w:rsidRPr="007C603A" w:rsidP="003B7C0D">
      <w:pPr>
        <w:pStyle w:val="ListParagraph"/>
        <w:numPr>
          <w:ilvl w:val="0"/>
          <w:numId w:val="9"/>
        </w:numPr>
        <w:spacing w:after="200" w:line="276" w:lineRule="auto"/>
        <w:rPr>
          <w:rFonts w:ascii="Arial" w:hAnsi="Arial" w:cs="Arial"/>
          <w:sz w:val="24"/>
          <w:szCs w:val="24"/>
        </w:rPr>
      </w:pPr>
      <w:r w:rsidRPr="007C603A">
        <w:rPr>
          <w:rFonts w:ascii="Arial" w:hAnsi="Arial" w:cs="Arial"/>
          <w:sz w:val="24"/>
          <w:szCs w:val="24"/>
        </w:rPr>
        <w:t>Intravenous admixture compatibility</w:t>
      </w:r>
      <w:r w:rsidRPr="007C603A" w:rsidR="003144C8">
        <w:rPr>
          <w:rFonts w:ascii="Arial" w:hAnsi="Arial" w:cs="Arial"/>
          <w:sz w:val="24"/>
          <w:szCs w:val="24"/>
        </w:rPr>
        <w:t xml:space="preserve"> - Provide detailed intravenous drug administration information, including rate, dilution concentration, appropriate diluents, stability, and any special handling requirements (e.g., in-line filter, do not shake, </w:t>
      </w:r>
      <w:r w:rsidRPr="007C603A" w:rsidR="00EE07AF">
        <w:rPr>
          <w:rFonts w:ascii="Arial" w:hAnsi="Arial" w:cs="Arial"/>
          <w:sz w:val="24"/>
          <w:szCs w:val="24"/>
        </w:rPr>
        <w:t>refrigerate</w:t>
      </w:r>
      <w:r w:rsidRPr="007C603A" w:rsidR="003144C8">
        <w:rPr>
          <w:rFonts w:ascii="Arial" w:hAnsi="Arial" w:cs="Arial"/>
          <w:sz w:val="24"/>
          <w:szCs w:val="24"/>
        </w:rPr>
        <w:t>, protect from light, low-sorb tubing, etc.)</w:t>
      </w:r>
    </w:p>
    <w:p w:rsidR="005F3F81" w:rsidRPr="007C603A" w:rsidP="003B7C0D">
      <w:pPr>
        <w:pStyle w:val="ListParagraph"/>
        <w:numPr>
          <w:ilvl w:val="0"/>
          <w:numId w:val="9"/>
        </w:numPr>
        <w:spacing w:after="200" w:line="276" w:lineRule="auto"/>
        <w:rPr>
          <w:rFonts w:ascii="Arial" w:hAnsi="Arial" w:cs="Arial"/>
          <w:color w:val="000000" w:themeColor="text1"/>
          <w:sz w:val="24"/>
          <w:szCs w:val="24"/>
        </w:rPr>
      </w:pPr>
      <w:r w:rsidRPr="007C603A">
        <w:rPr>
          <w:rFonts w:ascii="Arial" w:hAnsi="Arial" w:cs="Arial"/>
          <w:color w:val="000000" w:themeColor="text1"/>
          <w:sz w:val="24"/>
          <w:szCs w:val="24"/>
        </w:rPr>
        <w:t>Treatment of IV extravasation – chemotherapy and non-chemotherapy medications</w:t>
      </w:r>
    </w:p>
    <w:p w:rsidR="005F3F81" w:rsidRPr="007C603A" w:rsidP="003B7C0D">
      <w:pPr>
        <w:pStyle w:val="ListParagraph"/>
        <w:numPr>
          <w:ilvl w:val="0"/>
          <w:numId w:val="9"/>
        </w:numPr>
        <w:spacing w:after="200" w:line="276" w:lineRule="auto"/>
        <w:rPr>
          <w:rFonts w:ascii="Arial" w:hAnsi="Arial" w:cs="Arial"/>
          <w:color w:val="000000" w:themeColor="text1"/>
          <w:sz w:val="24"/>
          <w:szCs w:val="24"/>
        </w:rPr>
      </w:pPr>
      <w:r w:rsidRPr="007C603A">
        <w:rPr>
          <w:rFonts w:ascii="Arial" w:hAnsi="Arial" w:cs="Arial"/>
          <w:color w:val="000000" w:themeColor="text1"/>
          <w:sz w:val="24"/>
          <w:szCs w:val="24"/>
        </w:rPr>
        <w:t>Present results in a table form that can be filtered, one-sheet, printable.</w:t>
      </w:r>
    </w:p>
    <w:p w:rsidR="005F3F81" w:rsidRPr="007C603A" w:rsidP="003B7C0D">
      <w:pPr>
        <w:pStyle w:val="ListParagraph"/>
        <w:numPr>
          <w:ilvl w:val="0"/>
          <w:numId w:val="9"/>
        </w:numPr>
        <w:spacing w:after="200" w:line="276" w:lineRule="auto"/>
        <w:rPr>
          <w:rFonts w:ascii="Arial" w:hAnsi="Arial" w:cs="Arial"/>
          <w:color w:val="000000" w:themeColor="text1"/>
          <w:sz w:val="24"/>
          <w:szCs w:val="24"/>
        </w:rPr>
      </w:pPr>
      <w:r w:rsidRPr="007C603A">
        <w:rPr>
          <w:rFonts w:ascii="Arial" w:hAnsi="Arial" w:cs="Arial"/>
          <w:color w:val="000000" w:themeColor="text1"/>
          <w:sz w:val="24"/>
          <w:szCs w:val="24"/>
        </w:rPr>
        <w:t>Conversion between drugs in the same therapeutic class (i.e., formulary changes and patient tolerability guidance)</w:t>
      </w:r>
      <w:r w:rsidRPr="007C603A" w:rsidR="00241A7C">
        <w:rPr>
          <w:rFonts w:ascii="Arial" w:hAnsi="Arial" w:cs="Arial"/>
          <w:color w:val="000000" w:themeColor="text1"/>
          <w:sz w:val="24"/>
          <w:szCs w:val="24"/>
        </w:rPr>
        <w:br/>
      </w:r>
    </w:p>
    <w:p w:rsidR="00C238A8" w:rsidRPr="007C603A" w:rsidP="00C238A8">
      <w:pPr>
        <w:rPr>
          <w:rFonts w:ascii="Arial" w:hAnsi="Arial" w:cs="Arial"/>
          <w:b/>
          <w:bCs/>
          <w:sz w:val="24"/>
          <w:szCs w:val="24"/>
        </w:rPr>
      </w:pPr>
      <w:r w:rsidRPr="007C603A">
        <w:rPr>
          <w:rFonts w:ascii="Arial" w:hAnsi="Arial" w:cs="Arial"/>
          <w:sz w:val="24"/>
          <w:szCs w:val="24"/>
        </w:rPr>
        <w:t>3.5</w:t>
      </w:r>
      <w:r w:rsidRPr="007C603A">
        <w:rPr>
          <w:rFonts w:ascii="Arial" w:hAnsi="Arial" w:cs="Arial"/>
          <w:b/>
          <w:bCs/>
          <w:sz w:val="24"/>
          <w:szCs w:val="24"/>
        </w:rPr>
        <w:t xml:space="preserve"> </w:t>
      </w:r>
      <w:r w:rsidRPr="007C603A" w:rsidR="004E7148">
        <w:rPr>
          <w:rFonts w:ascii="Arial" w:hAnsi="Arial" w:cs="Arial"/>
          <w:b/>
          <w:bCs/>
          <w:sz w:val="24"/>
          <w:szCs w:val="24"/>
        </w:rPr>
        <w:tab/>
      </w:r>
      <w:r w:rsidRPr="007C603A">
        <w:rPr>
          <w:rFonts w:ascii="Arial" w:hAnsi="Arial" w:cs="Arial"/>
          <w:b/>
          <w:bCs/>
          <w:sz w:val="24"/>
          <w:szCs w:val="24"/>
        </w:rPr>
        <w:t>Drug Identification</w:t>
      </w:r>
    </w:p>
    <w:p w:rsidR="005F3F81" w:rsidRPr="007C603A" w:rsidP="003B7C0D">
      <w:pPr>
        <w:pStyle w:val="ListParagraph"/>
        <w:numPr>
          <w:ilvl w:val="0"/>
          <w:numId w:val="10"/>
        </w:numPr>
        <w:rPr>
          <w:rFonts w:ascii="Arial" w:hAnsi="Arial" w:cs="Arial"/>
          <w:color w:val="000000" w:themeColor="text1"/>
          <w:sz w:val="24"/>
          <w:szCs w:val="24"/>
        </w:rPr>
      </w:pPr>
      <w:r w:rsidRPr="007C603A">
        <w:rPr>
          <w:rFonts w:ascii="Arial" w:hAnsi="Arial" w:cs="Arial"/>
          <w:color w:val="000000" w:themeColor="text1"/>
          <w:sz w:val="24"/>
          <w:szCs w:val="24"/>
        </w:rPr>
        <w:t xml:space="preserve">Drug </w:t>
      </w:r>
      <w:r w:rsidRPr="007C603A" w:rsidR="00736BDF">
        <w:rPr>
          <w:rFonts w:ascii="Arial" w:hAnsi="Arial" w:cs="Arial"/>
          <w:color w:val="000000" w:themeColor="text1"/>
          <w:sz w:val="24"/>
          <w:szCs w:val="24"/>
        </w:rPr>
        <w:t xml:space="preserve">identification tools </w:t>
      </w:r>
      <w:r w:rsidRPr="007C603A">
        <w:rPr>
          <w:rFonts w:ascii="Arial" w:hAnsi="Arial" w:cs="Arial"/>
          <w:color w:val="000000" w:themeColor="text1"/>
          <w:sz w:val="24"/>
          <w:szCs w:val="24"/>
        </w:rPr>
        <w:t xml:space="preserve">for both U.S. and foreign countries, </w:t>
      </w:r>
      <w:r w:rsidRPr="007C603A" w:rsidR="00736BDF">
        <w:rPr>
          <w:rFonts w:ascii="Arial" w:hAnsi="Arial" w:cs="Arial"/>
          <w:color w:val="000000" w:themeColor="text1"/>
          <w:sz w:val="24"/>
          <w:szCs w:val="24"/>
        </w:rPr>
        <w:t xml:space="preserve">with search fields </w:t>
      </w:r>
      <w:r w:rsidRPr="007C603A" w:rsidR="00477AD5">
        <w:rPr>
          <w:rFonts w:ascii="Arial" w:hAnsi="Arial" w:cs="Arial"/>
          <w:color w:val="000000" w:themeColor="text1"/>
          <w:sz w:val="24"/>
          <w:szCs w:val="24"/>
        </w:rPr>
        <w:t xml:space="preserve">by product characteristics </w:t>
      </w:r>
      <w:r w:rsidRPr="007C603A" w:rsidR="00736BDF">
        <w:rPr>
          <w:rFonts w:ascii="Arial" w:hAnsi="Arial" w:cs="Arial"/>
          <w:color w:val="000000" w:themeColor="text1"/>
          <w:sz w:val="24"/>
          <w:szCs w:val="24"/>
        </w:rPr>
        <w:t>(</w:t>
      </w:r>
      <w:r w:rsidRPr="007C603A" w:rsidR="00477AD5">
        <w:rPr>
          <w:rFonts w:ascii="Arial" w:hAnsi="Arial" w:cs="Arial"/>
          <w:color w:val="000000" w:themeColor="text1"/>
          <w:sz w:val="24"/>
          <w:szCs w:val="24"/>
        </w:rPr>
        <w:t xml:space="preserve">e.g., </w:t>
      </w:r>
      <w:r w:rsidRPr="007C603A" w:rsidR="00736BDF">
        <w:rPr>
          <w:rFonts w:ascii="Arial" w:hAnsi="Arial" w:cs="Arial"/>
          <w:color w:val="000000" w:themeColor="text1"/>
          <w:sz w:val="24"/>
          <w:szCs w:val="24"/>
        </w:rPr>
        <w:t xml:space="preserve"> drug/product </w:t>
      </w:r>
      <w:r w:rsidRPr="007C603A" w:rsidR="00C238A8">
        <w:rPr>
          <w:rFonts w:ascii="Arial" w:hAnsi="Arial" w:cs="Arial"/>
          <w:color w:val="000000" w:themeColor="text1"/>
          <w:sz w:val="24"/>
          <w:szCs w:val="24"/>
        </w:rPr>
        <w:t>imprint</w:t>
      </w:r>
      <w:r w:rsidRPr="007C603A" w:rsidR="00736BDF">
        <w:rPr>
          <w:rFonts w:ascii="Arial" w:hAnsi="Arial" w:cs="Arial"/>
          <w:color w:val="000000" w:themeColor="text1"/>
          <w:sz w:val="24"/>
          <w:szCs w:val="24"/>
        </w:rPr>
        <w:t xml:space="preserve">, </w:t>
      </w:r>
      <w:r w:rsidRPr="007C603A" w:rsidR="00477AD5">
        <w:rPr>
          <w:rFonts w:ascii="Arial" w:hAnsi="Arial" w:cs="Arial"/>
          <w:color w:val="000000" w:themeColor="text1"/>
          <w:sz w:val="24"/>
          <w:szCs w:val="24"/>
        </w:rPr>
        <w:t>formulation</w:t>
      </w:r>
      <w:r w:rsidRPr="007C603A" w:rsidR="00736BDF">
        <w:rPr>
          <w:rFonts w:ascii="Arial" w:hAnsi="Arial" w:cs="Arial"/>
          <w:color w:val="000000" w:themeColor="text1"/>
          <w:sz w:val="24"/>
          <w:szCs w:val="24"/>
        </w:rPr>
        <w:t>, shape, color, name, manufacturer</w:t>
      </w:r>
      <w:r w:rsidRPr="007C603A" w:rsidR="006E38B5">
        <w:rPr>
          <w:rFonts w:ascii="Arial" w:hAnsi="Arial" w:cs="Arial"/>
          <w:color w:val="000000" w:themeColor="text1"/>
          <w:sz w:val="24"/>
          <w:szCs w:val="24"/>
        </w:rPr>
        <w:t xml:space="preserve">, </w:t>
      </w:r>
      <w:r w:rsidRPr="007C603A" w:rsidR="00C238A8">
        <w:rPr>
          <w:rFonts w:ascii="Arial" w:hAnsi="Arial" w:cs="Arial"/>
          <w:color w:val="000000" w:themeColor="text1"/>
          <w:sz w:val="24"/>
          <w:szCs w:val="24"/>
        </w:rPr>
        <w:t>imagery for identification verification</w:t>
      </w:r>
      <w:r w:rsidRPr="007C603A" w:rsidR="006E38B5">
        <w:rPr>
          <w:rFonts w:ascii="Arial" w:hAnsi="Arial" w:cs="Arial"/>
          <w:color w:val="000000" w:themeColor="text1"/>
          <w:sz w:val="24"/>
          <w:szCs w:val="24"/>
        </w:rPr>
        <w:t>)</w:t>
      </w:r>
    </w:p>
    <w:p w:rsidR="00D81674" w:rsidRPr="007C603A" w:rsidP="003B7C0D">
      <w:pPr>
        <w:pStyle w:val="ListParagraph"/>
        <w:numPr>
          <w:ilvl w:val="0"/>
          <w:numId w:val="10"/>
        </w:numPr>
        <w:rPr>
          <w:rFonts w:ascii="Arial" w:hAnsi="Arial" w:cs="Arial"/>
          <w:b/>
          <w:bCs/>
          <w:sz w:val="24"/>
          <w:szCs w:val="24"/>
        </w:rPr>
      </w:pPr>
      <w:r w:rsidRPr="007C603A">
        <w:rPr>
          <w:rFonts w:ascii="Arial" w:hAnsi="Arial" w:cs="Arial"/>
          <w:color w:val="000000" w:themeColor="text1"/>
          <w:sz w:val="24"/>
          <w:szCs w:val="24"/>
        </w:rPr>
        <w:t>Reverse lookup by description or inscription</w:t>
      </w:r>
      <w:r w:rsidRPr="007C603A" w:rsidR="00241A7C">
        <w:rPr>
          <w:rFonts w:ascii="Arial" w:hAnsi="Arial" w:cs="Arial"/>
          <w:color w:val="000000" w:themeColor="text1"/>
          <w:sz w:val="24"/>
          <w:szCs w:val="24"/>
        </w:rPr>
        <w:br/>
      </w:r>
    </w:p>
    <w:p w:rsidR="00C80734" w:rsidRPr="007C603A" w:rsidP="00C80734">
      <w:pPr>
        <w:rPr>
          <w:rFonts w:ascii="Arial" w:hAnsi="Arial" w:cs="Arial"/>
          <w:b/>
          <w:bCs/>
          <w:sz w:val="24"/>
          <w:szCs w:val="24"/>
        </w:rPr>
      </w:pPr>
      <w:r w:rsidRPr="007C603A">
        <w:rPr>
          <w:rFonts w:ascii="Arial" w:hAnsi="Arial" w:cs="Arial"/>
          <w:sz w:val="24"/>
          <w:szCs w:val="24"/>
        </w:rPr>
        <w:t>3.6</w:t>
      </w:r>
      <w:r w:rsidRPr="007C603A">
        <w:rPr>
          <w:rFonts w:ascii="Arial" w:hAnsi="Arial" w:cs="Arial"/>
          <w:b/>
          <w:bCs/>
          <w:sz w:val="24"/>
          <w:szCs w:val="24"/>
        </w:rPr>
        <w:t xml:space="preserve"> </w:t>
      </w:r>
      <w:r w:rsidRPr="007C603A" w:rsidR="004E7148">
        <w:rPr>
          <w:rFonts w:ascii="Arial" w:hAnsi="Arial" w:cs="Arial"/>
          <w:b/>
          <w:bCs/>
          <w:sz w:val="24"/>
          <w:szCs w:val="24"/>
        </w:rPr>
        <w:tab/>
      </w:r>
      <w:r w:rsidRPr="007C603A">
        <w:rPr>
          <w:rFonts w:ascii="Arial" w:hAnsi="Arial" w:cs="Arial"/>
          <w:b/>
          <w:bCs/>
          <w:sz w:val="24"/>
          <w:szCs w:val="24"/>
        </w:rPr>
        <w:t>Toxicology</w:t>
      </w:r>
    </w:p>
    <w:p w:rsidR="00A931B9" w:rsidRPr="007C603A" w:rsidP="003B7C0D">
      <w:pPr>
        <w:pStyle w:val="ListParagraph"/>
        <w:numPr>
          <w:ilvl w:val="0"/>
          <w:numId w:val="11"/>
        </w:numPr>
        <w:rPr>
          <w:rFonts w:ascii="Arial" w:hAnsi="Arial" w:cs="Arial"/>
          <w:sz w:val="24"/>
          <w:szCs w:val="24"/>
        </w:rPr>
      </w:pPr>
      <w:r w:rsidRPr="007C603A">
        <w:rPr>
          <w:rFonts w:ascii="Arial" w:hAnsi="Arial" w:cs="Arial"/>
          <w:sz w:val="24"/>
          <w:szCs w:val="24"/>
        </w:rPr>
        <w:t xml:space="preserve">Poison and toxicology information for management </w:t>
      </w:r>
      <w:r w:rsidRPr="007C603A">
        <w:rPr>
          <w:rFonts w:ascii="Arial" w:hAnsi="Arial" w:cs="Arial"/>
          <w:sz w:val="24"/>
          <w:szCs w:val="24"/>
        </w:rPr>
        <w:t xml:space="preserve">and treatment protocols </w:t>
      </w:r>
      <w:r w:rsidRPr="007C603A" w:rsidR="00FB2149">
        <w:rPr>
          <w:rFonts w:ascii="Arial" w:hAnsi="Arial" w:cs="Arial"/>
          <w:sz w:val="24"/>
          <w:szCs w:val="24"/>
        </w:rPr>
        <w:t xml:space="preserve"> for exposures to </w:t>
      </w:r>
      <w:r w:rsidRPr="007C603A">
        <w:rPr>
          <w:rFonts w:ascii="Arial" w:hAnsi="Arial" w:cs="Arial"/>
          <w:sz w:val="24"/>
          <w:szCs w:val="24"/>
        </w:rPr>
        <w:t xml:space="preserve">drugs, plants, </w:t>
      </w:r>
      <w:r w:rsidRPr="007C603A">
        <w:rPr>
          <w:rFonts w:ascii="Arial" w:hAnsi="Arial" w:cs="Arial"/>
          <w:sz w:val="24"/>
          <w:szCs w:val="24"/>
        </w:rPr>
        <w:t xml:space="preserve">household products, and </w:t>
      </w:r>
      <w:r w:rsidRPr="007C603A">
        <w:rPr>
          <w:rFonts w:ascii="Arial" w:hAnsi="Arial" w:cs="Arial"/>
          <w:sz w:val="24"/>
          <w:szCs w:val="24"/>
        </w:rPr>
        <w:t xml:space="preserve">other substances. </w:t>
      </w:r>
    </w:p>
    <w:p w:rsidR="00C80734" w:rsidRPr="007C603A" w:rsidP="003B7C0D">
      <w:pPr>
        <w:pStyle w:val="ListParagraph"/>
        <w:numPr>
          <w:ilvl w:val="0"/>
          <w:numId w:val="11"/>
        </w:numPr>
        <w:rPr>
          <w:rFonts w:ascii="Arial" w:hAnsi="Arial" w:cs="Arial"/>
          <w:sz w:val="24"/>
          <w:szCs w:val="24"/>
        </w:rPr>
      </w:pPr>
      <w:r w:rsidRPr="007C603A">
        <w:rPr>
          <w:rFonts w:ascii="Arial" w:hAnsi="Arial" w:cs="Arial"/>
          <w:sz w:val="24"/>
          <w:szCs w:val="24"/>
        </w:rPr>
        <w:t>Poison management resource</w:t>
      </w:r>
      <w:r w:rsidRPr="007C603A" w:rsidR="00A950B3">
        <w:rPr>
          <w:rFonts w:ascii="Arial" w:hAnsi="Arial" w:cs="Arial"/>
          <w:sz w:val="24"/>
          <w:szCs w:val="24"/>
        </w:rPr>
        <w:t xml:space="preserve"> </w:t>
      </w:r>
      <w:r w:rsidRPr="007C603A" w:rsidR="00FB2149">
        <w:rPr>
          <w:rFonts w:ascii="Arial" w:hAnsi="Arial" w:cs="Arial"/>
          <w:sz w:val="24"/>
          <w:szCs w:val="24"/>
        </w:rPr>
        <w:t xml:space="preserve">providing </w:t>
      </w:r>
      <w:r w:rsidRPr="007C603A" w:rsidR="00EE07AF">
        <w:rPr>
          <w:rFonts w:ascii="Arial" w:hAnsi="Arial" w:cs="Arial"/>
          <w:sz w:val="24"/>
          <w:szCs w:val="24"/>
        </w:rPr>
        <w:t>comprehensive</w:t>
      </w:r>
      <w:r w:rsidRPr="007C603A" w:rsidR="00836781">
        <w:rPr>
          <w:rFonts w:ascii="Arial" w:hAnsi="Arial" w:cs="Arial"/>
          <w:sz w:val="24"/>
          <w:szCs w:val="24"/>
        </w:rPr>
        <w:t xml:space="preserve"> coverage of toxic agents, overdose management, antidote information, and exposures to household and chemical agents.</w:t>
      </w:r>
    </w:p>
    <w:p w:rsidR="00E12AF1" w:rsidRPr="007C603A" w:rsidP="003B7C0D">
      <w:pPr>
        <w:pStyle w:val="ListParagraph"/>
        <w:numPr>
          <w:ilvl w:val="0"/>
          <w:numId w:val="11"/>
        </w:numPr>
        <w:rPr>
          <w:rFonts w:ascii="Arial" w:hAnsi="Arial" w:cs="Arial"/>
          <w:sz w:val="24"/>
          <w:szCs w:val="24"/>
        </w:rPr>
      </w:pPr>
      <w:r w:rsidRPr="007C603A">
        <w:rPr>
          <w:rFonts w:ascii="Arial" w:hAnsi="Arial" w:cs="Arial"/>
          <w:sz w:val="24"/>
          <w:szCs w:val="24"/>
        </w:rPr>
        <w:t>Overdose</w:t>
      </w:r>
      <w:r w:rsidRPr="007C603A" w:rsidR="00FB2149">
        <w:rPr>
          <w:rFonts w:ascii="Arial" w:hAnsi="Arial" w:cs="Arial"/>
          <w:sz w:val="24"/>
          <w:szCs w:val="24"/>
        </w:rPr>
        <w:t xml:space="preserve"> and </w:t>
      </w:r>
      <w:r w:rsidRPr="007C603A">
        <w:rPr>
          <w:rFonts w:ascii="Arial" w:hAnsi="Arial" w:cs="Arial"/>
          <w:sz w:val="24"/>
          <w:szCs w:val="24"/>
        </w:rPr>
        <w:t xml:space="preserve">toxicity reversal protocols, </w:t>
      </w:r>
      <w:r w:rsidRPr="007C603A" w:rsidR="00FB2149">
        <w:rPr>
          <w:rFonts w:ascii="Arial" w:hAnsi="Arial" w:cs="Arial"/>
          <w:sz w:val="24"/>
          <w:szCs w:val="24"/>
        </w:rPr>
        <w:t xml:space="preserve">including </w:t>
      </w:r>
      <w:r w:rsidRPr="007C603A">
        <w:rPr>
          <w:rFonts w:ascii="Arial" w:hAnsi="Arial" w:cs="Arial"/>
          <w:sz w:val="24"/>
          <w:szCs w:val="24"/>
        </w:rPr>
        <w:t>monitoring, supportive care guidance</w:t>
      </w:r>
    </w:p>
    <w:p w:rsidR="00707B0B" w:rsidRPr="007C603A" w:rsidP="003B7C0D">
      <w:pPr>
        <w:pStyle w:val="ListParagraph"/>
        <w:numPr>
          <w:ilvl w:val="0"/>
          <w:numId w:val="11"/>
        </w:numPr>
        <w:rPr>
          <w:rFonts w:ascii="Arial" w:hAnsi="Arial" w:cs="Arial"/>
          <w:sz w:val="24"/>
          <w:szCs w:val="24"/>
        </w:rPr>
      </w:pPr>
      <w:r w:rsidRPr="007C603A">
        <w:rPr>
          <w:rFonts w:ascii="Arial" w:hAnsi="Arial" w:cs="Arial"/>
          <w:sz w:val="24"/>
          <w:szCs w:val="24"/>
        </w:rPr>
        <w:t>Comprehensive toxicology information</w:t>
      </w:r>
      <w:r w:rsidRPr="007C603A" w:rsidR="005E3142">
        <w:rPr>
          <w:rFonts w:ascii="Arial" w:hAnsi="Arial" w:cs="Arial"/>
          <w:sz w:val="24"/>
          <w:szCs w:val="24"/>
        </w:rPr>
        <w:t>, detailed reproductive risk</w:t>
      </w:r>
      <w:r w:rsidRPr="007C603A" w:rsidR="00FB2149">
        <w:rPr>
          <w:rFonts w:ascii="Arial" w:hAnsi="Arial" w:cs="Arial"/>
          <w:sz w:val="24"/>
          <w:szCs w:val="24"/>
        </w:rPr>
        <w:t xml:space="preserve"> data</w:t>
      </w:r>
      <w:r w:rsidRPr="007C603A" w:rsidR="005E3142">
        <w:rPr>
          <w:rFonts w:ascii="Arial" w:hAnsi="Arial" w:cs="Arial"/>
          <w:sz w:val="24"/>
          <w:szCs w:val="24"/>
        </w:rPr>
        <w:t>,</w:t>
      </w:r>
      <w:r w:rsidRPr="007C603A" w:rsidR="00132383">
        <w:rPr>
          <w:rFonts w:ascii="Arial" w:hAnsi="Arial" w:cs="Arial"/>
          <w:sz w:val="24"/>
          <w:szCs w:val="24"/>
        </w:rPr>
        <w:t xml:space="preserve"> covering a full range health effects </w:t>
      </w:r>
      <w:r w:rsidRPr="007C603A" w:rsidR="00FB2149">
        <w:rPr>
          <w:rFonts w:ascii="Arial" w:hAnsi="Arial" w:cs="Arial"/>
          <w:sz w:val="24"/>
          <w:szCs w:val="24"/>
        </w:rPr>
        <w:t xml:space="preserve">from </w:t>
      </w:r>
      <w:r w:rsidRPr="007C603A" w:rsidR="00A30635">
        <w:rPr>
          <w:rFonts w:ascii="Arial" w:hAnsi="Arial" w:cs="Arial"/>
          <w:sz w:val="24"/>
          <w:szCs w:val="24"/>
        </w:rPr>
        <w:t xml:space="preserve">drugs, chemicals, and </w:t>
      </w:r>
      <w:r w:rsidRPr="007C603A" w:rsidR="00132383">
        <w:rPr>
          <w:rFonts w:ascii="Arial" w:hAnsi="Arial" w:cs="Arial"/>
          <w:sz w:val="24"/>
          <w:szCs w:val="24"/>
        </w:rPr>
        <w:t xml:space="preserve">physical environmental agents. </w:t>
      </w:r>
    </w:p>
    <w:p w:rsidR="00533BA3" w:rsidRPr="007C603A" w:rsidP="003B7C0D">
      <w:pPr>
        <w:pStyle w:val="ListParagraph"/>
        <w:numPr>
          <w:ilvl w:val="0"/>
          <w:numId w:val="11"/>
        </w:numPr>
        <w:rPr>
          <w:rFonts w:ascii="Arial" w:hAnsi="Arial" w:cs="Arial"/>
          <w:sz w:val="24"/>
          <w:szCs w:val="24"/>
        </w:rPr>
      </w:pPr>
      <w:r w:rsidRPr="007C603A">
        <w:rPr>
          <w:rFonts w:ascii="Arial" w:hAnsi="Arial" w:cs="Arial"/>
          <w:sz w:val="24"/>
          <w:szCs w:val="24"/>
        </w:rPr>
        <w:t xml:space="preserve">Comprehensive toxicology </w:t>
      </w:r>
      <w:r w:rsidRPr="007C603A" w:rsidR="00A30635">
        <w:rPr>
          <w:rFonts w:ascii="Arial" w:hAnsi="Arial" w:cs="Arial"/>
          <w:sz w:val="24"/>
          <w:szCs w:val="24"/>
        </w:rPr>
        <w:t>information</w:t>
      </w:r>
      <w:r w:rsidRPr="007C603A">
        <w:rPr>
          <w:rFonts w:ascii="Arial" w:hAnsi="Arial" w:cs="Arial"/>
          <w:sz w:val="24"/>
          <w:szCs w:val="24"/>
        </w:rPr>
        <w:t xml:space="preserve">, </w:t>
      </w:r>
      <w:r w:rsidRPr="007C603A" w:rsidR="00A30635">
        <w:rPr>
          <w:rFonts w:ascii="Arial" w:hAnsi="Arial" w:cs="Arial"/>
          <w:sz w:val="24"/>
          <w:szCs w:val="24"/>
        </w:rPr>
        <w:t xml:space="preserve">that </w:t>
      </w:r>
      <w:r w:rsidRPr="007C603A">
        <w:rPr>
          <w:rFonts w:ascii="Arial" w:hAnsi="Arial" w:cs="Arial"/>
          <w:sz w:val="24"/>
          <w:szCs w:val="24"/>
        </w:rPr>
        <w:t>includ</w:t>
      </w:r>
      <w:r w:rsidRPr="007C603A" w:rsidR="00A30635">
        <w:rPr>
          <w:rFonts w:ascii="Arial" w:hAnsi="Arial" w:cs="Arial"/>
          <w:sz w:val="24"/>
          <w:szCs w:val="24"/>
        </w:rPr>
        <w:t>es</w:t>
      </w:r>
      <w:r w:rsidRPr="007C603A">
        <w:rPr>
          <w:rFonts w:ascii="Arial" w:hAnsi="Arial" w:cs="Arial"/>
          <w:sz w:val="24"/>
          <w:szCs w:val="24"/>
        </w:rPr>
        <w:t xml:space="preserve"> antidote</w:t>
      </w:r>
      <w:r w:rsidRPr="007C603A" w:rsidR="00A30635">
        <w:rPr>
          <w:rFonts w:ascii="Arial" w:hAnsi="Arial" w:cs="Arial"/>
          <w:sz w:val="24"/>
          <w:szCs w:val="24"/>
        </w:rPr>
        <w:t xml:space="preserve"> information </w:t>
      </w:r>
      <w:r w:rsidRPr="007C603A">
        <w:rPr>
          <w:rFonts w:ascii="Arial" w:hAnsi="Arial" w:cs="Arial"/>
          <w:sz w:val="24"/>
          <w:szCs w:val="24"/>
        </w:rPr>
        <w:t>and emergency treatment</w:t>
      </w:r>
      <w:r w:rsidRPr="007C603A" w:rsidR="00A30635">
        <w:rPr>
          <w:rFonts w:ascii="Arial" w:hAnsi="Arial" w:cs="Arial"/>
          <w:sz w:val="24"/>
          <w:szCs w:val="24"/>
        </w:rPr>
        <w:t xml:space="preserve"> recommendation.</w:t>
      </w:r>
      <w:r w:rsidRPr="007C603A" w:rsidR="00632B6E">
        <w:rPr>
          <w:rFonts w:ascii="Arial" w:hAnsi="Arial" w:cs="Arial"/>
          <w:sz w:val="24"/>
          <w:szCs w:val="24"/>
        </w:rPr>
        <w:t xml:space="preserve"> </w:t>
      </w:r>
      <w:r w:rsidRPr="007C603A" w:rsidR="004E7148">
        <w:rPr>
          <w:rFonts w:ascii="Arial" w:hAnsi="Arial" w:cs="Arial"/>
          <w:sz w:val="24"/>
          <w:szCs w:val="24"/>
        </w:rPr>
        <w:br/>
      </w:r>
    </w:p>
    <w:p w:rsidR="00533BA3" w:rsidRPr="007C603A" w:rsidP="00533BA3">
      <w:pPr>
        <w:rPr>
          <w:rFonts w:ascii="Arial" w:hAnsi="Arial" w:cs="Arial"/>
          <w:b/>
          <w:bCs/>
          <w:sz w:val="24"/>
          <w:szCs w:val="24"/>
        </w:rPr>
      </w:pPr>
      <w:r w:rsidRPr="007C603A">
        <w:rPr>
          <w:rFonts w:ascii="Arial" w:hAnsi="Arial" w:cs="Arial"/>
          <w:sz w:val="24"/>
          <w:szCs w:val="24"/>
        </w:rPr>
        <w:t>3.7</w:t>
      </w:r>
      <w:r w:rsidRPr="007C603A">
        <w:rPr>
          <w:rFonts w:ascii="Arial" w:hAnsi="Arial" w:cs="Arial"/>
          <w:b/>
          <w:bCs/>
          <w:sz w:val="24"/>
          <w:szCs w:val="24"/>
        </w:rPr>
        <w:t xml:space="preserve"> </w:t>
      </w:r>
      <w:r w:rsidRPr="007C603A" w:rsidR="004E7148">
        <w:rPr>
          <w:rFonts w:ascii="Arial" w:hAnsi="Arial" w:cs="Arial"/>
          <w:b/>
          <w:bCs/>
          <w:sz w:val="24"/>
          <w:szCs w:val="24"/>
        </w:rPr>
        <w:tab/>
      </w:r>
      <w:r w:rsidRPr="007C603A">
        <w:rPr>
          <w:rFonts w:ascii="Arial" w:hAnsi="Arial" w:cs="Arial"/>
          <w:b/>
          <w:bCs/>
          <w:sz w:val="24"/>
          <w:szCs w:val="24"/>
        </w:rPr>
        <w:t>Medication Safety &amp; Alerts</w:t>
      </w:r>
    </w:p>
    <w:p w:rsidR="00533BA3" w:rsidRPr="007C603A" w:rsidP="003B7C0D">
      <w:pPr>
        <w:pStyle w:val="ListParagraph"/>
        <w:numPr>
          <w:ilvl w:val="0"/>
          <w:numId w:val="12"/>
        </w:numPr>
        <w:rPr>
          <w:rFonts w:ascii="Arial" w:hAnsi="Arial" w:cs="Arial"/>
          <w:color w:val="000000" w:themeColor="text1"/>
          <w:sz w:val="24"/>
          <w:szCs w:val="24"/>
        </w:rPr>
      </w:pPr>
      <w:r w:rsidRPr="007C603A">
        <w:rPr>
          <w:rFonts w:ascii="Arial" w:hAnsi="Arial" w:cs="Arial"/>
          <w:color w:val="000000" w:themeColor="text1"/>
          <w:sz w:val="24"/>
          <w:szCs w:val="24"/>
        </w:rPr>
        <w:t xml:space="preserve">Black box warnings, </w:t>
      </w:r>
      <w:r w:rsidRPr="007C603A" w:rsidR="00416CD8">
        <w:rPr>
          <w:rFonts w:ascii="Arial" w:hAnsi="Arial" w:cs="Arial"/>
          <w:color w:val="000000" w:themeColor="text1"/>
          <w:sz w:val="24"/>
          <w:szCs w:val="24"/>
        </w:rPr>
        <w:t>Risk, Evaluation, and Mitigation Strategies (</w:t>
      </w:r>
      <w:r w:rsidRPr="007C603A">
        <w:rPr>
          <w:rFonts w:ascii="Arial" w:hAnsi="Arial" w:cs="Arial"/>
          <w:color w:val="000000" w:themeColor="text1"/>
          <w:sz w:val="24"/>
          <w:szCs w:val="24"/>
        </w:rPr>
        <w:t>REMS</w:t>
      </w:r>
      <w:r w:rsidRPr="007C603A" w:rsidR="00416CD8">
        <w:rPr>
          <w:rFonts w:ascii="Arial" w:hAnsi="Arial" w:cs="Arial"/>
          <w:color w:val="000000" w:themeColor="text1"/>
          <w:sz w:val="24"/>
          <w:szCs w:val="24"/>
        </w:rPr>
        <w:t>)</w:t>
      </w:r>
      <w:r w:rsidRPr="007C603A">
        <w:rPr>
          <w:rFonts w:ascii="Arial" w:hAnsi="Arial" w:cs="Arial"/>
          <w:color w:val="000000" w:themeColor="text1"/>
          <w:sz w:val="24"/>
          <w:szCs w:val="24"/>
        </w:rPr>
        <w:t xml:space="preserve"> requirements</w:t>
      </w:r>
      <w:r w:rsidRPr="007C603A" w:rsidR="009A1551">
        <w:rPr>
          <w:rFonts w:ascii="Arial" w:hAnsi="Arial" w:cs="Arial"/>
          <w:color w:val="000000" w:themeColor="text1"/>
          <w:sz w:val="24"/>
          <w:szCs w:val="24"/>
        </w:rPr>
        <w:t>, storage requirements</w:t>
      </w:r>
    </w:p>
    <w:p w:rsidR="0018156A" w:rsidRPr="007C603A" w:rsidP="003B7C0D">
      <w:pPr>
        <w:pStyle w:val="ListParagraph"/>
        <w:numPr>
          <w:ilvl w:val="0"/>
          <w:numId w:val="12"/>
        </w:numPr>
        <w:rPr>
          <w:rFonts w:ascii="Arial" w:hAnsi="Arial" w:cs="Arial"/>
          <w:color w:val="000000" w:themeColor="text1"/>
          <w:sz w:val="24"/>
          <w:szCs w:val="24"/>
        </w:rPr>
      </w:pPr>
      <w:r w:rsidRPr="007C603A">
        <w:rPr>
          <w:rFonts w:ascii="Arial" w:hAnsi="Arial" w:cs="Arial"/>
          <w:color w:val="000000" w:themeColor="text1"/>
          <w:sz w:val="24"/>
          <w:szCs w:val="24"/>
        </w:rPr>
        <w:t>Precautionary alerts (e.g., medication errors</w:t>
      </w:r>
      <w:r w:rsidRPr="007C603A" w:rsidR="004561D8">
        <w:rPr>
          <w:rFonts w:ascii="Arial" w:hAnsi="Arial" w:cs="Arial"/>
          <w:color w:val="000000" w:themeColor="text1"/>
          <w:sz w:val="24"/>
          <w:szCs w:val="24"/>
        </w:rPr>
        <w:t xml:space="preserve">; </w:t>
      </w:r>
      <w:r w:rsidRPr="007C603A">
        <w:rPr>
          <w:rFonts w:ascii="Arial" w:hAnsi="Arial" w:cs="Arial"/>
          <w:color w:val="000000" w:themeColor="text1"/>
          <w:sz w:val="24"/>
          <w:szCs w:val="24"/>
        </w:rPr>
        <w:t>pregnancy</w:t>
      </w:r>
      <w:r w:rsidRPr="007C603A" w:rsidR="0082524C">
        <w:rPr>
          <w:rFonts w:ascii="Arial" w:hAnsi="Arial" w:cs="Arial"/>
          <w:color w:val="000000" w:themeColor="text1"/>
          <w:sz w:val="24"/>
          <w:szCs w:val="24"/>
        </w:rPr>
        <w:t>, lactation, and teratogenic effects</w:t>
      </w:r>
      <w:r w:rsidRPr="007C603A" w:rsidR="004561D8">
        <w:rPr>
          <w:rFonts w:ascii="Arial" w:hAnsi="Arial" w:cs="Arial"/>
          <w:color w:val="000000" w:themeColor="text1"/>
          <w:sz w:val="24"/>
          <w:szCs w:val="24"/>
        </w:rPr>
        <w:t xml:space="preserve">) </w:t>
      </w:r>
      <w:r w:rsidRPr="007C603A" w:rsidR="006E2008">
        <w:rPr>
          <w:rFonts w:ascii="Arial" w:hAnsi="Arial" w:cs="Arial"/>
          <w:color w:val="000000" w:themeColor="text1"/>
          <w:sz w:val="24"/>
          <w:szCs w:val="24"/>
        </w:rPr>
        <w:t xml:space="preserve"> </w:t>
      </w:r>
    </w:p>
    <w:p w:rsidR="005F3F81" w:rsidRPr="007C603A" w:rsidP="003B7C0D">
      <w:pPr>
        <w:pStyle w:val="ListParagraph"/>
        <w:numPr>
          <w:ilvl w:val="0"/>
          <w:numId w:val="12"/>
        </w:numPr>
        <w:rPr>
          <w:rFonts w:ascii="Arial" w:hAnsi="Arial" w:cs="Arial"/>
          <w:color w:val="000000" w:themeColor="text1"/>
          <w:sz w:val="24"/>
          <w:szCs w:val="24"/>
        </w:rPr>
      </w:pPr>
      <w:r w:rsidRPr="007C603A">
        <w:rPr>
          <w:rFonts w:ascii="Arial" w:hAnsi="Arial" w:cs="Arial"/>
          <w:color w:val="000000" w:themeColor="text1"/>
          <w:sz w:val="24"/>
          <w:szCs w:val="24"/>
        </w:rPr>
        <w:t>M</w:t>
      </w:r>
      <w:r w:rsidRPr="007C603A" w:rsidR="00946B52">
        <w:rPr>
          <w:rFonts w:ascii="Arial" w:hAnsi="Arial" w:cs="Arial"/>
          <w:color w:val="000000" w:themeColor="text1"/>
          <w:sz w:val="24"/>
          <w:szCs w:val="24"/>
        </w:rPr>
        <w:t>aterial Safety Data Sheets (MSD</w:t>
      </w:r>
      <w:r w:rsidRPr="007C603A" w:rsidR="003F7BAA">
        <w:rPr>
          <w:rFonts w:ascii="Arial" w:hAnsi="Arial" w:cs="Arial"/>
          <w:color w:val="000000" w:themeColor="text1"/>
          <w:sz w:val="24"/>
          <w:szCs w:val="24"/>
        </w:rPr>
        <w:t xml:space="preserve">S) </w:t>
      </w:r>
    </w:p>
    <w:p w:rsidR="001C44BC" w:rsidRPr="007C603A" w:rsidP="003B7C0D">
      <w:pPr>
        <w:pStyle w:val="ListParagraph"/>
        <w:numPr>
          <w:ilvl w:val="0"/>
          <w:numId w:val="12"/>
        </w:numPr>
        <w:rPr>
          <w:rFonts w:ascii="Arial" w:hAnsi="Arial" w:cs="Arial"/>
          <w:b/>
          <w:bCs/>
          <w:color w:val="000000" w:themeColor="text1"/>
          <w:sz w:val="24"/>
          <w:szCs w:val="24"/>
        </w:rPr>
      </w:pPr>
      <w:r w:rsidRPr="007C603A">
        <w:rPr>
          <w:rFonts w:ascii="Arial" w:hAnsi="Arial" w:cs="Arial"/>
          <w:color w:val="000000" w:themeColor="text1"/>
          <w:sz w:val="24"/>
          <w:szCs w:val="24"/>
        </w:rPr>
        <w:t>Drug shortage and/or recall information</w:t>
      </w:r>
      <w:r w:rsidRPr="007C603A" w:rsidR="00632B6E">
        <w:rPr>
          <w:rFonts w:ascii="Arial" w:hAnsi="Arial" w:cs="Arial"/>
          <w:b/>
          <w:bCs/>
          <w:color w:val="000000" w:themeColor="text1"/>
          <w:sz w:val="24"/>
          <w:szCs w:val="24"/>
        </w:rPr>
        <w:br/>
      </w:r>
    </w:p>
    <w:p w:rsidR="00FC59FC" w:rsidRPr="007C603A" w:rsidP="00FC59FC">
      <w:pPr>
        <w:rPr>
          <w:rFonts w:ascii="Arial" w:hAnsi="Arial" w:cs="Arial"/>
          <w:b/>
          <w:bCs/>
          <w:sz w:val="24"/>
          <w:szCs w:val="24"/>
        </w:rPr>
      </w:pPr>
      <w:r w:rsidRPr="007C603A">
        <w:rPr>
          <w:rFonts w:ascii="Arial" w:hAnsi="Arial" w:cs="Arial"/>
          <w:sz w:val="24"/>
          <w:szCs w:val="24"/>
        </w:rPr>
        <w:t>3.8</w:t>
      </w:r>
      <w:r w:rsidRPr="007C603A">
        <w:rPr>
          <w:rFonts w:ascii="Arial" w:hAnsi="Arial" w:cs="Arial"/>
          <w:b/>
          <w:bCs/>
          <w:sz w:val="24"/>
          <w:szCs w:val="24"/>
        </w:rPr>
        <w:t xml:space="preserve"> </w:t>
      </w:r>
      <w:r w:rsidRPr="007C603A" w:rsidR="004E7148">
        <w:rPr>
          <w:rFonts w:ascii="Arial" w:hAnsi="Arial" w:cs="Arial"/>
          <w:b/>
          <w:bCs/>
          <w:sz w:val="24"/>
          <w:szCs w:val="24"/>
        </w:rPr>
        <w:tab/>
      </w:r>
      <w:r w:rsidRPr="007C603A">
        <w:rPr>
          <w:rFonts w:ascii="Arial" w:hAnsi="Arial" w:cs="Arial"/>
          <w:b/>
          <w:bCs/>
          <w:sz w:val="24"/>
          <w:szCs w:val="24"/>
        </w:rPr>
        <w:t>Supply &amp; Formulary Information</w:t>
      </w:r>
    </w:p>
    <w:p w:rsidR="00FC59FC" w:rsidRPr="007C603A" w:rsidP="003B7C0D">
      <w:pPr>
        <w:pStyle w:val="ListParagraph"/>
        <w:numPr>
          <w:ilvl w:val="0"/>
          <w:numId w:val="13"/>
        </w:numPr>
        <w:rPr>
          <w:rFonts w:ascii="Arial" w:hAnsi="Arial" w:cs="Arial"/>
          <w:sz w:val="24"/>
          <w:szCs w:val="24"/>
        </w:rPr>
      </w:pPr>
      <w:r w:rsidRPr="007C603A">
        <w:rPr>
          <w:rFonts w:ascii="Arial" w:hAnsi="Arial" w:cs="Arial"/>
          <w:sz w:val="24"/>
          <w:szCs w:val="24"/>
        </w:rPr>
        <w:t>Dosage forms, manufacturers, NDC codes, unit pricing</w:t>
      </w:r>
    </w:p>
    <w:p w:rsidR="00FC59FC" w:rsidRPr="007C603A" w:rsidP="003B7C0D">
      <w:pPr>
        <w:pStyle w:val="ListParagraph"/>
        <w:numPr>
          <w:ilvl w:val="0"/>
          <w:numId w:val="13"/>
        </w:numPr>
        <w:rPr>
          <w:rFonts w:ascii="Arial" w:hAnsi="Arial" w:cs="Arial"/>
          <w:sz w:val="24"/>
          <w:szCs w:val="24"/>
        </w:rPr>
      </w:pPr>
      <w:r w:rsidRPr="007C603A">
        <w:rPr>
          <w:rFonts w:ascii="Arial" w:hAnsi="Arial" w:cs="Arial"/>
          <w:sz w:val="24"/>
          <w:szCs w:val="24"/>
        </w:rPr>
        <w:t>On/off formulary status with therapeutic alternatives</w:t>
      </w:r>
      <w:r w:rsidRPr="007C603A" w:rsidR="003B7C0D">
        <w:rPr>
          <w:rFonts w:ascii="Arial" w:hAnsi="Arial" w:cs="Arial"/>
          <w:sz w:val="24"/>
          <w:szCs w:val="24"/>
        </w:rPr>
        <w:br/>
      </w:r>
    </w:p>
    <w:p w:rsidR="000C1D7D" w:rsidRPr="007C603A" w:rsidP="003B7C0D">
      <w:pPr>
        <w:pStyle w:val="ListParagraph"/>
        <w:numPr>
          <w:ilvl w:val="1"/>
          <w:numId w:val="14"/>
        </w:numPr>
        <w:rPr>
          <w:rFonts w:ascii="Arial" w:hAnsi="Arial" w:cs="Arial"/>
          <w:color w:val="000000" w:themeColor="text1"/>
          <w:sz w:val="24"/>
          <w:szCs w:val="24"/>
        </w:rPr>
      </w:pPr>
      <w:r w:rsidRPr="007C603A">
        <w:rPr>
          <w:rFonts w:ascii="Arial" w:hAnsi="Arial" w:cs="Arial"/>
          <w:b/>
          <w:bCs/>
          <w:sz w:val="24"/>
          <w:szCs w:val="24"/>
        </w:rPr>
        <w:t xml:space="preserve"> </w:t>
      </w:r>
      <w:r w:rsidRPr="007C603A" w:rsidR="003B7C0D">
        <w:rPr>
          <w:rFonts w:ascii="Arial" w:hAnsi="Arial" w:cs="Arial"/>
          <w:b/>
          <w:bCs/>
          <w:sz w:val="24"/>
          <w:szCs w:val="24"/>
        </w:rPr>
        <w:tab/>
      </w:r>
      <w:r w:rsidRPr="007C603A" w:rsidR="0094534B">
        <w:rPr>
          <w:rFonts w:ascii="Arial" w:hAnsi="Arial" w:cs="Arial"/>
          <w:b/>
          <w:bCs/>
          <w:sz w:val="24"/>
          <w:szCs w:val="24"/>
        </w:rPr>
        <w:t xml:space="preserve">Clinical Calculators &amp; </w:t>
      </w:r>
      <w:r w:rsidRPr="007C603A" w:rsidR="00527206">
        <w:rPr>
          <w:rFonts w:ascii="Arial" w:hAnsi="Arial" w:cs="Arial"/>
          <w:b/>
          <w:bCs/>
          <w:sz w:val="24"/>
          <w:szCs w:val="24"/>
        </w:rPr>
        <w:t>Clinical Decision Support Tools</w:t>
      </w:r>
      <w:r w:rsidRPr="007C603A" w:rsidR="008F5F25">
        <w:rPr>
          <w:rFonts w:ascii="Arial" w:hAnsi="Arial" w:cs="Arial"/>
          <w:b/>
          <w:bCs/>
          <w:sz w:val="24"/>
          <w:szCs w:val="24"/>
        </w:rPr>
        <w:br/>
      </w:r>
    </w:p>
    <w:p w:rsidR="000C1D7D"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color w:val="000000" w:themeColor="text1"/>
          <w:sz w:val="24"/>
          <w:szCs w:val="24"/>
        </w:rPr>
        <w:t>Calculators (e.g., unit and dose converters, medical equations, clinical criteria, ability to search by specialties, pharmacology, nursing, medical statistics, math calculator)</w:t>
      </w:r>
    </w:p>
    <w:p w:rsidR="000C1D7D"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color w:val="000000" w:themeColor="text1"/>
          <w:sz w:val="24"/>
          <w:szCs w:val="24"/>
        </w:rPr>
        <w:t>Dosage calculators (</w:t>
      </w:r>
      <w:r w:rsidRPr="007C603A" w:rsidR="00650678">
        <w:rPr>
          <w:rFonts w:ascii="Arial" w:hAnsi="Arial" w:cs="Arial"/>
          <w:color w:val="000000" w:themeColor="text1"/>
          <w:sz w:val="24"/>
          <w:szCs w:val="24"/>
        </w:rPr>
        <w:t xml:space="preserve">e.g., creatinine clearance, </w:t>
      </w:r>
      <w:r w:rsidRPr="007C603A" w:rsidR="00D81674">
        <w:rPr>
          <w:rFonts w:ascii="Arial" w:hAnsi="Arial" w:cs="Arial"/>
          <w:color w:val="000000" w:themeColor="text1"/>
          <w:sz w:val="24"/>
          <w:szCs w:val="24"/>
        </w:rPr>
        <w:t>body surface area (</w:t>
      </w:r>
      <w:r w:rsidRPr="007C603A" w:rsidR="00650678">
        <w:rPr>
          <w:rFonts w:ascii="Arial" w:hAnsi="Arial" w:cs="Arial"/>
          <w:color w:val="000000" w:themeColor="text1"/>
          <w:sz w:val="24"/>
          <w:szCs w:val="24"/>
        </w:rPr>
        <w:t>BSA</w:t>
      </w:r>
      <w:r w:rsidRPr="007C603A" w:rsidR="00D81674">
        <w:rPr>
          <w:rFonts w:ascii="Arial" w:hAnsi="Arial" w:cs="Arial"/>
          <w:color w:val="000000" w:themeColor="text1"/>
          <w:sz w:val="24"/>
          <w:szCs w:val="24"/>
        </w:rPr>
        <w:t>)</w:t>
      </w:r>
      <w:r w:rsidRPr="007C603A" w:rsidR="00041E3D">
        <w:rPr>
          <w:rFonts w:ascii="Arial" w:hAnsi="Arial" w:cs="Arial"/>
          <w:color w:val="000000" w:themeColor="text1"/>
          <w:sz w:val="24"/>
          <w:szCs w:val="24"/>
        </w:rPr>
        <w:t>, ICU</w:t>
      </w:r>
      <w:r w:rsidRPr="007C603A" w:rsidR="007C297B">
        <w:rPr>
          <w:rFonts w:ascii="Arial" w:hAnsi="Arial" w:cs="Arial"/>
          <w:color w:val="000000" w:themeColor="text1"/>
          <w:sz w:val="24"/>
          <w:szCs w:val="24"/>
        </w:rPr>
        <w:t>-specific drug calculators</w:t>
      </w:r>
      <w:r w:rsidRPr="007C603A" w:rsidR="00650678">
        <w:rPr>
          <w:rFonts w:ascii="Arial" w:hAnsi="Arial" w:cs="Arial"/>
          <w:color w:val="000000" w:themeColor="text1"/>
          <w:sz w:val="24"/>
          <w:szCs w:val="24"/>
        </w:rPr>
        <w:t>)</w:t>
      </w:r>
      <w:r w:rsidRPr="007C603A" w:rsidR="00C92E84">
        <w:rPr>
          <w:rFonts w:ascii="Arial" w:hAnsi="Arial" w:cs="Arial"/>
          <w:color w:val="000000" w:themeColor="text1"/>
          <w:sz w:val="24"/>
          <w:szCs w:val="24"/>
        </w:rPr>
        <w:t>, and laboratory calculators</w:t>
      </w:r>
    </w:p>
    <w:p w:rsidR="000C1D7D"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color w:val="000000" w:themeColor="text1"/>
          <w:sz w:val="24"/>
          <w:szCs w:val="24"/>
        </w:rPr>
        <w:t>Renal/hepatic dosing calculators, body-weight adjustments infusion rates</w:t>
      </w:r>
    </w:p>
    <w:p w:rsidR="000C1D7D"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color w:val="000000" w:themeColor="text1"/>
          <w:sz w:val="24"/>
          <w:szCs w:val="24"/>
        </w:rPr>
        <w:t>Customized reports comparing drug attributes, side effects, and contraindication</w:t>
      </w:r>
    </w:p>
    <w:p w:rsidR="000C1D7D"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color w:val="000000" w:themeColor="text1"/>
          <w:sz w:val="24"/>
          <w:szCs w:val="24"/>
        </w:rPr>
        <w:t>Advanced drug interaction</w:t>
      </w:r>
      <w:r w:rsidRPr="007C603A" w:rsidR="00C92E84">
        <w:rPr>
          <w:rFonts w:ascii="Arial" w:hAnsi="Arial" w:cs="Arial"/>
          <w:color w:val="000000" w:themeColor="text1"/>
          <w:sz w:val="24"/>
          <w:szCs w:val="24"/>
        </w:rPr>
        <w:t xml:space="preserve"> tools, dietary interactions, and allergy interactions</w:t>
      </w:r>
    </w:p>
    <w:p w:rsidR="000C1D7D"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color w:val="000000" w:themeColor="text1"/>
          <w:sz w:val="24"/>
          <w:szCs w:val="24"/>
        </w:rPr>
        <w:t xml:space="preserve">Comparative drug evaluation </w:t>
      </w:r>
      <w:r w:rsidRPr="007C603A" w:rsidR="00416CD8">
        <w:rPr>
          <w:rFonts w:ascii="Arial" w:hAnsi="Arial" w:cs="Arial"/>
          <w:color w:val="000000" w:themeColor="text1"/>
          <w:sz w:val="24"/>
          <w:szCs w:val="24"/>
        </w:rPr>
        <w:t xml:space="preserve">and comparative efficacy evaluation </w:t>
      </w:r>
      <w:r w:rsidRPr="007C603A">
        <w:rPr>
          <w:rFonts w:ascii="Arial" w:hAnsi="Arial" w:cs="Arial"/>
          <w:color w:val="000000" w:themeColor="text1"/>
          <w:sz w:val="24"/>
          <w:szCs w:val="24"/>
        </w:rPr>
        <w:t>tables with primary literature summaries</w:t>
      </w:r>
    </w:p>
    <w:p w:rsidR="000C1D7D"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sz w:val="24"/>
          <w:szCs w:val="24"/>
        </w:rPr>
        <w:t>Links to primary literature and clinical guidelines</w:t>
      </w:r>
      <w:r w:rsidRPr="007C603A" w:rsidR="00E7022F">
        <w:rPr>
          <w:rFonts w:ascii="Arial" w:hAnsi="Arial" w:cs="Arial"/>
          <w:sz w:val="24"/>
          <w:szCs w:val="24"/>
        </w:rPr>
        <w:t xml:space="preserve"> </w:t>
      </w:r>
      <w:r w:rsidRPr="007C603A" w:rsidR="007D1A39">
        <w:rPr>
          <w:rFonts w:ascii="Arial" w:hAnsi="Arial" w:cs="Arial"/>
          <w:sz w:val="24"/>
          <w:szCs w:val="24"/>
        </w:rPr>
        <w:t>(including hyperlinks to PubMed or primary literature) to support recommendations and therapeutic indications.</w:t>
      </w:r>
    </w:p>
    <w:p w:rsidR="00C07B28" w:rsidRPr="007C603A" w:rsidP="003B7C0D">
      <w:pPr>
        <w:pStyle w:val="ListParagraph"/>
        <w:numPr>
          <w:ilvl w:val="0"/>
          <w:numId w:val="15"/>
        </w:numPr>
        <w:rPr>
          <w:rFonts w:ascii="Arial" w:hAnsi="Arial" w:cs="Arial"/>
          <w:color w:val="000000" w:themeColor="text1"/>
          <w:sz w:val="24"/>
          <w:szCs w:val="24"/>
        </w:rPr>
      </w:pPr>
      <w:r w:rsidRPr="007C603A">
        <w:rPr>
          <w:rFonts w:ascii="Arial" w:hAnsi="Arial" w:cs="Arial"/>
          <w:sz w:val="24"/>
          <w:szCs w:val="24"/>
        </w:rPr>
        <w:t>Tools for medication administration recommendations, warnings, contraindications, and pharmacogenomics</w:t>
      </w:r>
    </w:p>
    <w:p w:rsidR="009D645D" w:rsidRPr="007C603A" w:rsidP="00632B6E">
      <w:pPr>
        <w:rPr>
          <w:rFonts w:ascii="Arial" w:hAnsi="Arial" w:cs="Arial"/>
          <w:sz w:val="24"/>
          <w:szCs w:val="24"/>
        </w:rPr>
      </w:pPr>
    </w:p>
    <w:p w:rsidR="000C1D7D" w:rsidRPr="007C603A" w:rsidP="003B7C0D">
      <w:pPr>
        <w:pStyle w:val="ListParagraph"/>
        <w:numPr>
          <w:ilvl w:val="1"/>
          <w:numId w:val="14"/>
        </w:numPr>
        <w:rPr>
          <w:rFonts w:ascii="Arial" w:hAnsi="Arial" w:cs="Arial"/>
          <w:b/>
          <w:bCs/>
          <w:sz w:val="24"/>
          <w:szCs w:val="24"/>
        </w:rPr>
      </w:pPr>
      <w:r w:rsidRPr="007C603A">
        <w:rPr>
          <w:rFonts w:ascii="Arial" w:hAnsi="Arial" w:cs="Arial"/>
          <w:b/>
          <w:bCs/>
          <w:sz w:val="24"/>
          <w:szCs w:val="24"/>
        </w:rPr>
        <w:t>Patient Education</w:t>
      </w:r>
      <w:r w:rsidRPr="007C603A" w:rsidR="003B7C0D">
        <w:rPr>
          <w:rFonts w:ascii="Arial" w:hAnsi="Arial" w:cs="Arial"/>
          <w:b/>
          <w:bCs/>
          <w:sz w:val="24"/>
          <w:szCs w:val="24"/>
        </w:rPr>
        <w:br/>
      </w:r>
    </w:p>
    <w:p w:rsidR="000C1D7D" w:rsidRPr="007C603A" w:rsidP="003B7C0D">
      <w:pPr>
        <w:pStyle w:val="ListParagraph"/>
        <w:numPr>
          <w:ilvl w:val="0"/>
          <w:numId w:val="16"/>
        </w:numPr>
        <w:rPr>
          <w:rFonts w:ascii="Arial" w:hAnsi="Arial" w:cs="Arial"/>
          <w:b/>
          <w:bCs/>
          <w:sz w:val="24"/>
          <w:szCs w:val="24"/>
        </w:rPr>
      </w:pPr>
      <w:r w:rsidRPr="007C603A">
        <w:rPr>
          <w:rFonts w:ascii="Arial" w:hAnsi="Arial" w:cs="Arial"/>
          <w:sz w:val="24"/>
          <w:szCs w:val="24"/>
        </w:rPr>
        <w:t xml:space="preserve">Patient </w:t>
      </w:r>
      <w:r w:rsidRPr="007C603A" w:rsidR="000C0625">
        <w:rPr>
          <w:rFonts w:ascii="Arial" w:hAnsi="Arial" w:cs="Arial"/>
          <w:sz w:val="24"/>
          <w:szCs w:val="24"/>
        </w:rPr>
        <w:t>medication</w:t>
      </w:r>
      <w:r w:rsidRPr="007C603A">
        <w:rPr>
          <w:rFonts w:ascii="Arial" w:hAnsi="Arial" w:cs="Arial"/>
          <w:sz w:val="24"/>
          <w:szCs w:val="24"/>
        </w:rPr>
        <w:t xml:space="preserve"> and condition information customizable </w:t>
      </w:r>
      <w:r w:rsidRPr="007C603A" w:rsidR="00493552">
        <w:rPr>
          <w:rFonts w:ascii="Arial" w:hAnsi="Arial" w:cs="Arial"/>
          <w:sz w:val="24"/>
          <w:szCs w:val="24"/>
        </w:rPr>
        <w:t>handouts in En</w:t>
      </w:r>
      <w:r w:rsidRPr="007C603A">
        <w:rPr>
          <w:rFonts w:ascii="Arial" w:hAnsi="Arial" w:cs="Arial"/>
          <w:sz w:val="24"/>
          <w:szCs w:val="24"/>
        </w:rPr>
        <w:t>glish and Spanish</w:t>
      </w:r>
    </w:p>
    <w:p w:rsidR="00854E43" w:rsidRPr="007C603A" w:rsidP="003B7C0D">
      <w:pPr>
        <w:pStyle w:val="ListParagraph"/>
        <w:numPr>
          <w:ilvl w:val="0"/>
          <w:numId w:val="16"/>
        </w:numPr>
        <w:rPr>
          <w:rFonts w:ascii="Arial" w:hAnsi="Arial" w:cs="Arial"/>
          <w:b/>
          <w:bCs/>
          <w:sz w:val="24"/>
          <w:szCs w:val="24"/>
        </w:rPr>
      </w:pPr>
      <w:r w:rsidRPr="007C603A">
        <w:rPr>
          <w:rFonts w:ascii="Arial" w:hAnsi="Arial" w:cs="Arial"/>
          <w:sz w:val="24"/>
          <w:szCs w:val="24"/>
        </w:rPr>
        <w:t>Access to FDA-approved medication guides</w:t>
      </w:r>
      <w:r w:rsidRPr="007C603A" w:rsidR="00632B6E">
        <w:rPr>
          <w:rFonts w:ascii="Arial" w:hAnsi="Arial" w:cs="Arial"/>
          <w:sz w:val="24"/>
          <w:szCs w:val="24"/>
        </w:rPr>
        <w:br/>
      </w:r>
    </w:p>
    <w:p w:rsidR="000C1D7D" w:rsidRPr="007C603A" w:rsidP="003B7C0D">
      <w:pPr>
        <w:pStyle w:val="ListParagraph"/>
        <w:numPr>
          <w:ilvl w:val="1"/>
          <w:numId w:val="14"/>
        </w:numPr>
        <w:rPr>
          <w:rFonts w:ascii="Arial" w:hAnsi="Arial" w:cs="Arial"/>
          <w:b/>
          <w:bCs/>
          <w:sz w:val="24"/>
          <w:szCs w:val="24"/>
        </w:rPr>
      </w:pPr>
      <w:r w:rsidRPr="007C603A">
        <w:rPr>
          <w:rFonts w:ascii="Arial" w:hAnsi="Arial" w:cs="Arial"/>
          <w:b/>
          <w:bCs/>
          <w:sz w:val="24"/>
          <w:szCs w:val="24"/>
        </w:rPr>
        <w:t>Alternative/Complementary Medicine</w:t>
      </w:r>
      <w:r w:rsidRPr="007C603A" w:rsidR="008F5F25">
        <w:rPr>
          <w:rFonts w:ascii="Arial" w:hAnsi="Arial" w:cs="Arial"/>
          <w:b/>
          <w:bCs/>
          <w:sz w:val="24"/>
          <w:szCs w:val="24"/>
        </w:rPr>
        <w:br/>
      </w:r>
    </w:p>
    <w:p w:rsidR="000C1D7D" w:rsidRPr="007C603A" w:rsidP="003B7C0D">
      <w:pPr>
        <w:pStyle w:val="ListParagraph"/>
        <w:numPr>
          <w:ilvl w:val="0"/>
          <w:numId w:val="17"/>
        </w:numPr>
        <w:rPr>
          <w:rFonts w:ascii="Arial" w:hAnsi="Arial" w:cs="Arial"/>
          <w:sz w:val="24"/>
          <w:szCs w:val="24"/>
        </w:rPr>
      </w:pPr>
      <w:r w:rsidRPr="007C603A">
        <w:rPr>
          <w:rFonts w:ascii="Arial" w:hAnsi="Arial" w:cs="Arial"/>
          <w:sz w:val="24"/>
          <w:szCs w:val="24"/>
        </w:rPr>
        <w:t>Evidence-based monographs on herbal supplements and natural products</w:t>
      </w:r>
    </w:p>
    <w:p w:rsidR="00462FED" w:rsidRPr="007C603A" w:rsidP="003B7C0D">
      <w:pPr>
        <w:pStyle w:val="ListParagraph"/>
        <w:numPr>
          <w:ilvl w:val="0"/>
          <w:numId w:val="17"/>
        </w:numPr>
        <w:rPr>
          <w:rFonts w:ascii="Arial" w:hAnsi="Arial" w:cs="Arial"/>
          <w:sz w:val="24"/>
          <w:szCs w:val="24"/>
        </w:rPr>
      </w:pPr>
      <w:r w:rsidRPr="007C603A">
        <w:rPr>
          <w:rFonts w:ascii="Arial" w:hAnsi="Arial" w:cs="Arial"/>
          <w:sz w:val="24"/>
          <w:szCs w:val="24"/>
        </w:rPr>
        <w:t>Complementary and alternative medicine, including international coverage with an international directory providing formulas, synonyms and therapeutic courses of drugs and drug derivatives.</w:t>
      </w:r>
      <w:r w:rsidRPr="007C603A" w:rsidR="00632B6E">
        <w:rPr>
          <w:rFonts w:ascii="Arial" w:hAnsi="Arial" w:cs="Arial"/>
          <w:sz w:val="24"/>
          <w:szCs w:val="24"/>
        </w:rPr>
        <w:t xml:space="preserve"> </w:t>
      </w:r>
      <w:r w:rsidRPr="007C603A" w:rsidR="004E7148">
        <w:rPr>
          <w:rFonts w:ascii="Arial" w:hAnsi="Arial" w:cs="Arial"/>
          <w:sz w:val="24"/>
          <w:szCs w:val="24"/>
        </w:rPr>
        <w:br/>
      </w:r>
    </w:p>
    <w:p w:rsidR="008B377B" w:rsidRPr="007C603A" w:rsidP="003B7C0D">
      <w:pPr>
        <w:pStyle w:val="ListParagraph"/>
        <w:numPr>
          <w:ilvl w:val="1"/>
          <w:numId w:val="14"/>
        </w:numPr>
        <w:rPr>
          <w:rFonts w:ascii="Arial" w:hAnsi="Arial" w:cs="Arial"/>
          <w:b/>
          <w:bCs/>
          <w:sz w:val="24"/>
          <w:szCs w:val="24"/>
        </w:rPr>
      </w:pPr>
      <w:r w:rsidRPr="007C603A">
        <w:rPr>
          <w:rFonts w:ascii="Arial" w:hAnsi="Arial" w:cs="Arial"/>
          <w:b/>
          <w:bCs/>
          <w:sz w:val="24"/>
          <w:szCs w:val="24"/>
        </w:rPr>
        <w:t>Special Populations</w:t>
      </w:r>
      <w:r w:rsidRPr="007C603A" w:rsidR="001806B7">
        <w:rPr>
          <w:rFonts w:ascii="Arial" w:hAnsi="Arial" w:cs="Arial"/>
          <w:b/>
          <w:bCs/>
          <w:sz w:val="24"/>
          <w:szCs w:val="24"/>
        </w:rPr>
        <w:t xml:space="preserve"> </w:t>
      </w:r>
      <w:r w:rsidRPr="007C603A" w:rsidR="008F5F25">
        <w:rPr>
          <w:rFonts w:ascii="Arial" w:hAnsi="Arial" w:cs="Arial"/>
          <w:b/>
          <w:bCs/>
          <w:sz w:val="24"/>
          <w:szCs w:val="24"/>
        </w:rPr>
        <w:br/>
      </w:r>
    </w:p>
    <w:p w:rsidR="008B377B" w:rsidRPr="007C603A" w:rsidP="003B7C0D">
      <w:pPr>
        <w:pStyle w:val="ListParagraph"/>
        <w:numPr>
          <w:ilvl w:val="0"/>
          <w:numId w:val="18"/>
        </w:numPr>
        <w:rPr>
          <w:rFonts w:ascii="Arial" w:hAnsi="Arial" w:cs="Arial"/>
          <w:b/>
          <w:bCs/>
          <w:sz w:val="24"/>
          <w:szCs w:val="24"/>
        </w:rPr>
      </w:pPr>
      <w:r w:rsidRPr="007C603A">
        <w:rPr>
          <w:rFonts w:ascii="Arial" w:hAnsi="Arial" w:cs="Arial"/>
          <w:color w:val="000000" w:themeColor="text1"/>
          <w:sz w:val="24"/>
          <w:szCs w:val="24"/>
        </w:rPr>
        <w:t>Includes content related to, but not limited to, g</w:t>
      </w:r>
      <w:r w:rsidRPr="007C603A" w:rsidR="00822936">
        <w:rPr>
          <w:rFonts w:ascii="Arial" w:hAnsi="Arial" w:cs="Arial"/>
          <w:color w:val="000000" w:themeColor="text1"/>
          <w:sz w:val="24"/>
          <w:szCs w:val="24"/>
        </w:rPr>
        <w:t>eriatrics</w:t>
      </w:r>
      <w:r w:rsidRPr="007C603A" w:rsidR="006E2008">
        <w:rPr>
          <w:rFonts w:ascii="Arial" w:hAnsi="Arial" w:cs="Arial"/>
          <w:color w:val="000000" w:themeColor="text1"/>
          <w:sz w:val="24"/>
          <w:szCs w:val="24"/>
        </w:rPr>
        <w:t>,</w:t>
      </w:r>
      <w:r w:rsidRPr="007C603A" w:rsidR="00822936">
        <w:rPr>
          <w:rFonts w:ascii="Arial" w:hAnsi="Arial" w:cs="Arial"/>
          <w:color w:val="000000" w:themeColor="text1"/>
          <w:sz w:val="24"/>
          <w:szCs w:val="24"/>
        </w:rPr>
        <w:t xml:space="preserve"> pregnancy</w:t>
      </w:r>
      <w:r w:rsidRPr="007C603A">
        <w:rPr>
          <w:rFonts w:ascii="Arial" w:hAnsi="Arial" w:cs="Arial"/>
          <w:color w:val="000000" w:themeColor="text1"/>
          <w:sz w:val="24"/>
          <w:szCs w:val="24"/>
        </w:rPr>
        <w:t xml:space="preserve"> and </w:t>
      </w:r>
      <w:r w:rsidRPr="007C603A" w:rsidR="00822936">
        <w:rPr>
          <w:rFonts w:ascii="Arial" w:hAnsi="Arial" w:cs="Arial"/>
          <w:color w:val="000000" w:themeColor="text1"/>
          <w:sz w:val="24"/>
          <w:szCs w:val="24"/>
        </w:rPr>
        <w:t>lactation</w:t>
      </w:r>
      <w:r w:rsidRPr="007C603A" w:rsidR="00E7022F">
        <w:rPr>
          <w:rFonts w:ascii="Arial" w:hAnsi="Arial" w:cs="Arial"/>
          <w:color w:val="000000" w:themeColor="text1"/>
          <w:sz w:val="24"/>
          <w:szCs w:val="24"/>
        </w:rPr>
        <w:t xml:space="preserve">, </w:t>
      </w:r>
      <w:r w:rsidRPr="007C603A">
        <w:rPr>
          <w:rFonts w:ascii="Arial" w:hAnsi="Arial" w:cs="Arial"/>
          <w:color w:val="000000" w:themeColor="text1"/>
          <w:sz w:val="24"/>
          <w:szCs w:val="24"/>
        </w:rPr>
        <w:t>n</w:t>
      </w:r>
      <w:r w:rsidRPr="007C603A" w:rsidR="00E7022F">
        <w:rPr>
          <w:rFonts w:ascii="Arial" w:hAnsi="Arial" w:cs="Arial"/>
          <w:color w:val="000000" w:themeColor="text1"/>
          <w:sz w:val="24"/>
          <w:szCs w:val="24"/>
        </w:rPr>
        <w:t xml:space="preserve">eonatal </w:t>
      </w:r>
      <w:r w:rsidRPr="007C603A">
        <w:rPr>
          <w:rFonts w:ascii="Arial" w:hAnsi="Arial" w:cs="Arial"/>
          <w:color w:val="000000" w:themeColor="text1"/>
          <w:sz w:val="24"/>
          <w:szCs w:val="24"/>
        </w:rPr>
        <w:t>and</w:t>
      </w:r>
      <w:r w:rsidRPr="007C603A" w:rsidR="00E7022F">
        <w:rPr>
          <w:rFonts w:ascii="Arial" w:hAnsi="Arial" w:cs="Arial"/>
          <w:color w:val="000000" w:themeColor="text1"/>
          <w:sz w:val="24"/>
          <w:szCs w:val="24"/>
        </w:rPr>
        <w:t xml:space="preserve"> pediatric, </w:t>
      </w:r>
      <w:r w:rsidRPr="007C603A" w:rsidR="00383794">
        <w:rPr>
          <w:rFonts w:ascii="Arial" w:hAnsi="Arial" w:cs="Arial"/>
          <w:color w:val="000000" w:themeColor="text1"/>
          <w:sz w:val="24"/>
          <w:szCs w:val="24"/>
        </w:rPr>
        <w:t xml:space="preserve">chemotherapy, </w:t>
      </w:r>
      <w:r w:rsidRPr="007C603A" w:rsidR="00E7022F">
        <w:rPr>
          <w:rFonts w:ascii="Arial" w:hAnsi="Arial" w:cs="Arial"/>
          <w:sz w:val="24"/>
          <w:szCs w:val="24"/>
        </w:rPr>
        <w:t>renal</w:t>
      </w:r>
      <w:r w:rsidRPr="007C603A">
        <w:rPr>
          <w:rFonts w:ascii="Arial" w:hAnsi="Arial" w:cs="Arial"/>
          <w:sz w:val="24"/>
          <w:szCs w:val="24"/>
        </w:rPr>
        <w:t xml:space="preserve"> and </w:t>
      </w:r>
      <w:r w:rsidRPr="007C603A" w:rsidR="00E7022F">
        <w:rPr>
          <w:rFonts w:ascii="Arial" w:hAnsi="Arial" w:cs="Arial"/>
          <w:sz w:val="24"/>
          <w:szCs w:val="24"/>
        </w:rPr>
        <w:t>hepatic impairment</w:t>
      </w:r>
      <w:r w:rsidRPr="007C603A" w:rsidR="0044479E">
        <w:rPr>
          <w:rFonts w:ascii="Arial" w:hAnsi="Arial" w:cs="Arial"/>
          <w:sz w:val="24"/>
          <w:szCs w:val="24"/>
        </w:rPr>
        <w:t>.</w:t>
      </w:r>
    </w:p>
    <w:p w:rsidR="008B377B" w:rsidRPr="007C603A" w:rsidP="003B7C0D">
      <w:pPr>
        <w:pStyle w:val="ListParagraph"/>
        <w:numPr>
          <w:ilvl w:val="0"/>
          <w:numId w:val="18"/>
        </w:numPr>
        <w:rPr>
          <w:rFonts w:ascii="Arial" w:hAnsi="Arial" w:cs="Arial"/>
          <w:b/>
          <w:bCs/>
          <w:sz w:val="24"/>
          <w:szCs w:val="24"/>
        </w:rPr>
      </w:pPr>
      <w:r w:rsidRPr="007C603A">
        <w:rPr>
          <w:rFonts w:ascii="Arial" w:hAnsi="Arial" w:cs="Arial"/>
          <w:sz w:val="24"/>
          <w:szCs w:val="24"/>
        </w:rPr>
        <w:t>ICU-focused critical care co</w:t>
      </w:r>
      <w:r w:rsidRPr="007C603A" w:rsidR="00CA5583">
        <w:rPr>
          <w:rFonts w:ascii="Arial" w:hAnsi="Arial" w:cs="Arial"/>
          <w:sz w:val="24"/>
          <w:szCs w:val="24"/>
        </w:rPr>
        <w:t xml:space="preserve">ntent (e.g., </w:t>
      </w:r>
      <w:r w:rsidRPr="007C603A">
        <w:rPr>
          <w:rFonts w:ascii="Arial" w:hAnsi="Arial" w:cs="Arial"/>
          <w:sz w:val="24"/>
          <w:szCs w:val="24"/>
        </w:rPr>
        <w:t>high alert medications, titration protocols, sedation/vasopressor guidelines</w:t>
      </w:r>
      <w:r w:rsidRPr="007C603A" w:rsidR="00DE56E9">
        <w:rPr>
          <w:rFonts w:ascii="Arial" w:hAnsi="Arial" w:cs="Arial"/>
          <w:sz w:val="24"/>
          <w:szCs w:val="24"/>
        </w:rPr>
        <w:t>)</w:t>
      </w:r>
    </w:p>
    <w:p w:rsidR="006E2008" w:rsidRPr="007C603A" w:rsidP="003B7C0D">
      <w:pPr>
        <w:pStyle w:val="ListParagraph"/>
        <w:numPr>
          <w:ilvl w:val="0"/>
          <w:numId w:val="18"/>
        </w:numPr>
        <w:rPr>
          <w:rFonts w:ascii="Arial" w:hAnsi="Arial" w:cs="Arial"/>
          <w:b/>
          <w:bCs/>
          <w:sz w:val="24"/>
          <w:szCs w:val="24"/>
        </w:rPr>
      </w:pPr>
      <w:r w:rsidRPr="007C603A">
        <w:rPr>
          <w:rFonts w:ascii="Arial" w:hAnsi="Arial" w:cs="Arial"/>
          <w:sz w:val="24"/>
          <w:szCs w:val="24"/>
        </w:rPr>
        <w:t>Pregnancy and lactation information, including teratogenic risk and content equivalent to Brigg’s </w:t>
      </w:r>
      <w:r w:rsidRPr="007C603A">
        <w:rPr>
          <w:rFonts w:ascii="Arial" w:hAnsi="Arial" w:cs="Arial"/>
          <w:i/>
          <w:iCs/>
          <w:sz w:val="24"/>
          <w:szCs w:val="24"/>
        </w:rPr>
        <w:t>Drugs in Pregnancy and Lactation</w:t>
      </w:r>
      <w:r w:rsidRPr="007C603A">
        <w:rPr>
          <w:rFonts w:ascii="Arial" w:hAnsi="Arial" w:cs="Arial"/>
          <w:sz w:val="24"/>
          <w:szCs w:val="24"/>
        </w:rPr>
        <w:t>.</w:t>
      </w:r>
      <w:r w:rsidRPr="007C603A" w:rsidR="004E7148">
        <w:rPr>
          <w:rFonts w:ascii="Arial" w:hAnsi="Arial" w:cs="Arial"/>
          <w:sz w:val="24"/>
          <w:szCs w:val="24"/>
        </w:rPr>
        <w:br/>
      </w:r>
    </w:p>
    <w:p w:rsidR="009D645D" w:rsidRPr="007C603A" w:rsidP="003B7C0D">
      <w:pPr>
        <w:pStyle w:val="ListParagraph"/>
        <w:numPr>
          <w:ilvl w:val="1"/>
          <w:numId w:val="14"/>
        </w:numPr>
        <w:spacing w:after="200" w:line="276" w:lineRule="auto"/>
        <w:rPr>
          <w:rFonts w:ascii="Arial" w:hAnsi="Arial" w:cs="Arial"/>
          <w:sz w:val="24"/>
          <w:szCs w:val="24"/>
        </w:rPr>
      </w:pPr>
      <w:r w:rsidRPr="007C603A">
        <w:rPr>
          <w:rFonts w:ascii="Arial" w:hAnsi="Arial" w:cs="Arial"/>
          <w:b/>
          <w:bCs/>
          <w:sz w:val="24"/>
          <w:szCs w:val="24"/>
        </w:rPr>
        <w:t xml:space="preserve">Updates </w:t>
      </w:r>
      <w:r w:rsidRPr="007C603A" w:rsidR="00B07B81">
        <w:rPr>
          <w:rFonts w:ascii="Arial" w:hAnsi="Arial" w:cs="Arial"/>
          <w:b/>
          <w:bCs/>
          <w:sz w:val="24"/>
          <w:szCs w:val="24"/>
        </w:rPr>
        <w:t>and</w:t>
      </w:r>
      <w:r w:rsidRPr="007C603A">
        <w:rPr>
          <w:rFonts w:ascii="Arial" w:hAnsi="Arial" w:cs="Arial"/>
          <w:b/>
          <w:bCs/>
          <w:sz w:val="24"/>
          <w:szCs w:val="24"/>
        </w:rPr>
        <w:t xml:space="preserve"> Revisions</w:t>
      </w:r>
      <w:r w:rsidRPr="007C603A" w:rsidR="008F5F25">
        <w:rPr>
          <w:rFonts w:ascii="Arial" w:hAnsi="Arial" w:cs="Arial"/>
          <w:b/>
          <w:bCs/>
          <w:sz w:val="24"/>
          <w:szCs w:val="24"/>
        </w:rPr>
        <w:br/>
      </w:r>
    </w:p>
    <w:p w:rsidR="008B377B" w:rsidRPr="007C603A" w:rsidP="003B7C0D">
      <w:pPr>
        <w:pStyle w:val="ListParagraph"/>
        <w:numPr>
          <w:ilvl w:val="0"/>
          <w:numId w:val="19"/>
        </w:numPr>
        <w:spacing w:after="200" w:line="276" w:lineRule="auto"/>
        <w:rPr>
          <w:rFonts w:ascii="Arial" w:hAnsi="Arial" w:cs="Arial"/>
          <w:b/>
          <w:bCs/>
          <w:sz w:val="24"/>
          <w:szCs w:val="24"/>
        </w:rPr>
      </w:pPr>
      <w:r w:rsidRPr="007C603A">
        <w:rPr>
          <w:rFonts w:ascii="Arial" w:hAnsi="Arial" w:cs="Arial"/>
          <w:sz w:val="24"/>
          <w:szCs w:val="24"/>
        </w:rPr>
        <w:t xml:space="preserve">Updates and revisions </w:t>
      </w:r>
      <w:r w:rsidRPr="007C603A" w:rsidR="00A15C74">
        <w:rPr>
          <w:rFonts w:ascii="Arial" w:hAnsi="Arial" w:cs="Arial"/>
          <w:sz w:val="24"/>
          <w:szCs w:val="24"/>
        </w:rPr>
        <w:t xml:space="preserve">maintained by a review board of allied health professionals. </w:t>
      </w:r>
      <w:r w:rsidRPr="007C603A">
        <w:rPr>
          <w:rFonts w:ascii="Arial" w:hAnsi="Arial" w:cs="Arial"/>
          <w:sz w:val="24"/>
          <w:szCs w:val="24"/>
        </w:rPr>
        <w:t>Routine weekly content updates</w:t>
      </w:r>
    </w:p>
    <w:p w:rsidR="002F0FE0" w:rsidRPr="007C603A" w:rsidP="003B7C0D">
      <w:pPr>
        <w:pStyle w:val="ListParagraph"/>
        <w:numPr>
          <w:ilvl w:val="0"/>
          <w:numId w:val="19"/>
        </w:numPr>
        <w:spacing w:after="200" w:line="276" w:lineRule="auto"/>
        <w:rPr>
          <w:rFonts w:ascii="Arial" w:hAnsi="Arial" w:cs="Arial"/>
          <w:b/>
          <w:bCs/>
          <w:sz w:val="24"/>
          <w:szCs w:val="24"/>
        </w:rPr>
      </w:pPr>
      <w:r w:rsidRPr="007C603A">
        <w:rPr>
          <w:rFonts w:ascii="Arial" w:hAnsi="Arial" w:cs="Arial"/>
          <w:sz w:val="24"/>
          <w:szCs w:val="24"/>
        </w:rPr>
        <w:t>U</w:t>
      </w:r>
      <w:r w:rsidRPr="007C603A" w:rsidR="009F1513">
        <w:rPr>
          <w:rFonts w:ascii="Arial" w:hAnsi="Arial" w:cs="Arial"/>
          <w:sz w:val="24"/>
          <w:szCs w:val="24"/>
        </w:rPr>
        <w:t>rgent safety/clinical developments published within 24 hours of validation by the board of subject specialists (editorial review board).</w:t>
      </w:r>
    </w:p>
    <w:p w:rsidR="002F0FE0" w:rsidRPr="007C603A" w:rsidP="002F0FE0">
      <w:pPr>
        <w:spacing w:after="200" w:line="276" w:lineRule="auto"/>
        <w:rPr>
          <w:rFonts w:ascii="Arial" w:hAnsi="Arial" w:cs="Arial"/>
          <w:b/>
          <w:bCs/>
          <w:sz w:val="24"/>
          <w:szCs w:val="24"/>
        </w:rPr>
      </w:pPr>
    </w:p>
    <w:p w:rsidR="00D17789" w:rsidRPr="007C603A" w:rsidP="003B7C0D">
      <w:pPr>
        <w:pStyle w:val="ListParagraph"/>
        <w:numPr>
          <w:ilvl w:val="1"/>
          <w:numId w:val="12"/>
        </w:numPr>
        <w:spacing w:after="200" w:line="276" w:lineRule="auto"/>
        <w:rPr>
          <w:rFonts w:ascii="Arial" w:hAnsi="Arial" w:cs="Arial"/>
          <w:b/>
          <w:bCs/>
          <w:sz w:val="24"/>
          <w:szCs w:val="24"/>
        </w:rPr>
      </w:pPr>
      <w:r w:rsidRPr="007C603A">
        <w:rPr>
          <w:rFonts w:ascii="Arial" w:hAnsi="Arial" w:cs="Arial"/>
          <w:b/>
          <w:bCs/>
          <w:sz w:val="24"/>
          <w:szCs w:val="24"/>
        </w:rPr>
        <w:t>Accessibility &amp; Integration</w:t>
      </w:r>
      <w:r w:rsidRPr="007C603A">
        <w:rPr>
          <w:rFonts w:ascii="Arial" w:hAnsi="Arial" w:cs="Arial"/>
          <w:sz w:val="24"/>
          <w:szCs w:val="24"/>
        </w:rPr>
        <w:t xml:space="preserve"> </w:t>
      </w:r>
      <w:r w:rsidRPr="007C603A">
        <w:rPr>
          <w:rFonts w:ascii="Arial" w:hAnsi="Arial" w:cs="Arial"/>
          <w:sz w:val="24"/>
          <w:szCs w:val="24"/>
        </w:rPr>
        <w:br/>
      </w:r>
    </w:p>
    <w:p w:rsidR="00D17789" w:rsidRPr="007C603A" w:rsidP="003B7C0D">
      <w:pPr>
        <w:pStyle w:val="ListParagraph"/>
        <w:numPr>
          <w:ilvl w:val="0"/>
          <w:numId w:val="20"/>
        </w:numPr>
        <w:rPr>
          <w:rFonts w:ascii="Arial" w:hAnsi="Arial" w:cs="Arial"/>
          <w:b/>
          <w:bCs/>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shall be w</w:t>
      </w:r>
      <w:r w:rsidRPr="007C603A" w:rsidR="00A27CEC">
        <w:rPr>
          <w:rFonts w:ascii="Arial" w:hAnsi="Arial" w:cs="Arial"/>
          <w:sz w:val="24"/>
          <w:szCs w:val="24"/>
        </w:rPr>
        <w:t>eb-based with Internet</w:t>
      </w:r>
      <w:r w:rsidRPr="007C603A">
        <w:rPr>
          <w:rFonts w:ascii="Arial" w:hAnsi="Arial" w:cs="Arial"/>
          <w:sz w:val="24"/>
          <w:szCs w:val="24"/>
        </w:rPr>
        <w:t xml:space="preserve"> and </w:t>
      </w:r>
      <w:r w:rsidRPr="007C603A" w:rsidR="00A27CEC">
        <w:rPr>
          <w:rFonts w:ascii="Arial" w:hAnsi="Arial" w:cs="Arial"/>
          <w:sz w:val="24"/>
          <w:szCs w:val="24"/>
        </w:rPr>
        <w:t>Intranet capabilities</w:t>
      </w:r>
      <w:r w:rsidRPr="007C603A">
        <w:rPr>
          <w:rFonts w:ascii="Arial" w:hAnsi="Arial" w:cs="Arial"/>
          <w:sz w:val="24"/>
          <w:szCs w:val="24"/>
        </w:rPr>
        <w:t xml:space="preserve"> and</w:t>
      </w:r>
      <w:r w:rsidRPr="007C603A" w:rsidR="00A27CEC">
        <w:rPr>
          <w:rFonts w:ascii="Arial" w:hAnsi="Arial" w:cs="Arial"/>
          <w:sz w:val="24"/>
          <w:szCs w:val="24"/>
        </w:rPr>
        <w:t xml:space="preserve"> accessible 24 hours a day</w:t>
      </w:r>
      <w:r w:rsidRPr="007C603A">
        <w:rPr>
          <w:rFonts w:ascii="Arial" w:hAnsi="Arial" w:cs="Arial"/>
          <w:sz w:val="24"/>
          <w:szCs w:val="24"/>
        </w:rPr>
        <w:t xml:space="preserve">, </w:t>
      </w:r>
      <w:r w:rsidRPr="007C603A" w:rsidR="00A27CEC">
        <w:rPr>
          <w:rFonts w:ascii="Arial" w:hAnsi="Arial" w:cs="Arial"/>
          <w:sz w:val="24"/>
          <w:szCs w:val="24"/>
        </w:rPr>
        <w:t>7 days a week via a static URL within the VA network and remo</w:t>
      </w:r>
      <w:r w:rsidRPr="007C603A" w:rsidR="00EC3A2F">
        <w:rPr>
          <w:rFonts w:ascii="Arial" w:hAnsi="Arial" w:cs="Arial"/>
          <w:sz w:val="24"/>
          <w:szCs w:val="24"/>
        </w:rPr>
        <w:t>t</w:t>
      </w:r>
      <w:r w:rsidRPr="007C603A" w:rsidR="00A27CEC">
        <w:rPr>
          <w:rFonts w:ascii="Arial" w:hAnsi="Arial" w:cs="Arial"/>
          <w:sz w:val="24"/>
          <w:szCs w:val="24"/>
        </w:rPr>
        <w:t xml:space="preserve">e access </w:t>
      </w:r>
      <w:r w:rsidRPr="007C603A">
        <w:rPr>
          <w:rFonts w:ascii="Arial" w:hAnsi="Arial" w:cs="Arial"/>
          <w:sz w:val="24"/>
          <w:szCs w:val="24"/>
        </w:rPr>
        <w:t xml:space="preserve">through </w:t>
      </w:r>
      <w:r w:rsidRPr="007C603A" w:rsidR="00577B0B">
        <w:rPr>
          <w:rFonts w:ascii="Arial" w:hAnsi="Arial" w:cs="Arial"/>
          <w:sz w:val="24"/>
          <w:szCs w:val="24"/>
        </w:rPr>
        <w:t>Virtual Private Network (VPN) and Citrix Access Gateway (CAG)</w:t>
      </w:r>
      <w:r w:rsidRPr="007C603A" w:rsidR="00A27CEC">
        <w:rPr>
          <w:rFonts w:ascii="Arial" w:hAnsi="Arial" w:cs="Arial"/>
          <w:sz w:val="24"/>
          <w:szCs w:val="24"/>
        </w:rPr>
        <w:t>.</w:t>
      </w:r>
    </w:p>
    <w:p w:rsidR="00D17789" w:rsidRPr="007C603A" w:rsidP="003B7C0D">
      <w:pPr>
        <w:pStyle w:val="ListParagraph"/>
        <w:numPr>
          <w:ilvl w:val="0"/>
          <w:numId w:val="20"/>
        </w:numPr>
        <w:rPr>
          <w:rFonts w:ascii="Arial" w:hAnsi="Arial" w:cs="Arial"/>
          <w:b/>
          <w:bCs/>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shall be accessible through the VA Gateway Internet Protocol (IP) addresses both onsite and via VPN and CAG. Access shall be provided through static Uniform Resource Locator (URL) within the VA Gateway IP firewall, and, </w:t>
      </w:r>
      <w:r w:rsidRPr="007C603A" w:rsidR="00651F3B">
        <w:rPr>
          <w:rFonts w:ascii="Arial" w:hAnsi="Arial" w:cs="Arial"/>
          <w:sz w:val="24"/>
          <w:szCs w:val="24"/>
        </w:rPr>
        <w:t xml:space="preserve">when </w:t>
      </w:r>
      <w:r w:rsidRPr="007C603A">
        <w:rPr>
          <w:rFonts w:ascii="Arial" w:hAnsi="Arial" w:cs="Arial"/>
          <w:sz w:val="24"/>
          <w:szCs w:val="24"/>
        </w:rPr>
        <w:t xml:space="preserve">required, </w:t>
      </w:r>
      <w:r w:rsidRPr="007C603A" w:rsidR="00651F3B">
        <w:rPr>
          <w:rFonts w:ascii="Arial" w:hAnsi="Arial" w:cs="Arial"/>
          <w:sz w:val="24"/>
          <w:szCs w:val="24"/>
        </w:rPr>
        <w:t>through individual</w:t>
      </w:r>
      <w:r w:rsidRPr="007C603A">
        <w:rPr>
          <w:rFonts w:ascii="Arial" w:hAnsi="Arial" w:cs="Arial"/>
          <w:sz w:val="24"/>
          <w:szCs w:val="24"/>
        </w:rPr>
        <w:t xml:space="preserve"> login credentials for authorized users connecting from outside the VA IP firewall. </w:t>
      </w:r>
    </w:p>
    <w:p w:rsidR="00D17789" w:rsidRPr="007C603A" w:rsidP="003B7C0D">
      <w:pPr>
        <w:pStyle w:val="ListParagraph"/>
        <w:numPr>
          <w:ilvl w:val="0"/>
          <w:numId w:val="20"/>
        </w:numPr>
        <w:rPr>
          <w:rFonts w:ascii="Arial" w:hAnsi="Arial" w:cs="Arial"/>
          <w:b/>
          <w:bCs/>
          <w:sz w:val="24"/>
          <w:szCs w:val="24"/>
        </w:rPr>
      </w:pPr>
      <w:r w:rsidRPr="007C603A">
        <w:rPr>
          <w:rFonts w:ascii="Arial" w:hAnsi="Arial" w:cs="Arial"/>
          <w:sz w:val="24"/>
          <w:szCs w:val="24"/>
        </w:rPr>
        <w:t>The authentication mechanism shall use federated authentication as the primary preferred method. If federated authentication is not technically feasible, the Contractor shall provide referrer URL authentication or IP</w:t>
      </w:r>
      <w:r w:rsidRPr="007C603A">
        <w:rPr>
          <w:rFonts w:ascii="Arial" w:hAnsi="Arial" w:cs="Arial"/>
          <w:sz w:val="24"/>
          <w:szCs w:val="24"/>
        </w:rPr>
        <w:noBreakHyphen/>
        <w:t>based authentication may be used</w:t>
      </w:r>
      <w:r w:rsidRPr="007C603A" w:rsidR="00C75BE6">
        <w:rPr>
          <w:rFonts w:ascii="Arial" w:hAnsi="Arial" w:cs="Arial"/>
          <w:sz w:val="24"/>
          <w:szCs w:val="24"/>
        </w:rPr>
        <w:t xml:space="preserve"> </w:t>
      </w:r>
      <w:r w:rsidRPr="007C603A">
        <w:rPr>
          <w:rFonts w:ascii="Arial" w:hAnsi="Arial" w:cs="Arial"/>
          <w:sz w:val="24"/>
          <w:szCs w:val="24"/>
        </w:rPr>
        <w:t>as alternatives.</w:t>
      </w:r>
    </w:p>
    <w:p w:rsidR="00D17789" w:rsidRPr="007C603A" w:rsidP="003B7C0D">
      <w:pPr>
        <w:pStyle w:val="ListParagraph"/>
        <w:numPr>
          <w:ilvl w:val="0"/>
          <w:numId w:val="20"/>
        </w:numPr>
        <w:rPr>
          <w:rFonts w:ascii="Arial" w:hAnsi="Arial" w:cs="Arial"/>
          <w:b/>
          <w:bCs/>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w:t>
      </w:r>
      <w:r w:rsidRPr="007C603A">
        <w:rPr>
          <w:rFonts w:ascii="Arial" w:hAnsi="Arial" w:cs="Arial"/>
          <w:sz w:val="24"/>
          <w:szCs w:val="24"/>
        </w:rPr>
        <w:t>shall</w:t>
      </w:r>
      <w:r w:rsidRPr="007C603A">
        <w:rPr>
          <w:rFonts w:ascii="Arial" w:hAnsi="Arial" w:cs="Arial"/>
          <w:sz w:val="24"/>
          <w:szCs w:val="24"/>
        </w:rPr>
        <w:t xml:space="preserve"> be a</w:t>
      </w:r>
      <w:r w:rsidRPr="007C603A" w:rsidR="00A27CEC">
        <w:rPr>
          <w:rFonts w:ascii="Arial" w:hAnsi="Arial" w:cs="Arial"/>
          <w:sz w:val="24"/>
          <w:szCs w:val="24"/>
        </w:rPr>
        <w:t xml:space="preserve">vailable </w:t>
      </w:r>
      <w:r w:rsidRPr="007C603A" w:rsidR="00FE3F1D">
        <w:rPr>
          <w:rFonts w:ascii="Arial" w:hAnsi="Arial" w:cs="Arial"/>
          <w:sz w:val="24"/>
          <w:szCs w:val="24"/>
        </w:rPr>
        <w:t>as a mobile app to support</w:t>
      </w:r>
      <w:r w:rsidRPr="007C603A" w:rsidR="00A27CEC">
        <w:rPr>
          <w:rFonts w:ascii="Arial" w:hAnsi="Arial" w:cs="Arial"/>
          <w:sz w:val="24"/>
          <w:szCs w:val="24"/>
        </w:rPr>
        <w:t xml:space="preserve"> point</w:t>
      </w:r>
      <w:r w:rsidRPr="007C603A" w:rsidR="00FE3F1D">
        <w:rPr>
          <w:rFonts w:ascii="Arial" w:hAnsi="Arial" w:cs="Arial"/>
          <w:sz w:val="24"/>
          <w:szCs w:val="24"/>
        </w:rPr>
        <w:t>-</w:t>
      </w:r>
      <w:r w:rsidRPr="007C603A" w:rsidR="00A27CEC">
        <w:rPr>
          <w:rFonts w:ascii="Arial" w:hAnsi="Arial" w:cs="Arial"/>
          <w:sz w:val="24"/>
          <w:szCs w:val="24"/>
        </w:rPr>
        <w:t>of</w:t>
      </w:r>
      <w:r w:rsidRPr="007C603A" w:rsidR="00FE3F1D">
        <w:rPr>
          <w:rFonts w:ascii="Arial" w:hAnsi="Arial" w:cs="Arial"/>
          <w:sz w:val="24"/>
          <w:szCs w:val="24"/>
        </w:rPr>
        <w:t>-</w:t>
      </w:r>
      <w:r w:rsidRPr="007C603A" w:rsidR="00A27CEC">
        <w:rPr>
          <w:rFonts w:ascii="Arial" w:hAnsi="Arial" w:cs="Arial"/>
          <w:sz w:val="24"/>
          <w:szCs w:val="24"/>
        </w:rPr>
        <w:t xml:space="preserve">care </w:t>
      </w:r>
      <w:r w:rsidRPr="007C603A" w:rsidR="00A27CEC">
        <w:rPr>
          <w:rFonts w:ascii="Arial" w:hAnsi="Arial" w:cs="Arial"/>
          <w:sz w:val="24"/>
          <w:szCs w:val="24"/>
        </w:rPr>
        <w:t>decisions</w:t>
      </w:r>
      <w:r w:rsidRPr="007C603A" w:rsidR="00FE3F1D">
        <w:rPr>
          <w:rFonts w:ascii="Arial" w:hAnsi="Arial" w:cs="Arial"/>
          <w:sz w:val="24"/>
          <w:szCs w:val="24"/>
        </w:rPr>
        <w:t>-making</w:t>
      </w:r>
      <w:r w:rsidRPr="007C603A" w:rsidR="00FE3F1D">
        <w:rPr>
          <w:rFonts w:ascii="Arial" w:hAnsi="Arial" w:cs="Arial"/>
          <w:sz w:val="24"/>
          <w:szCs w:val="24"/>
        </w:rPr>
        <w:t xml:space="preserve"> and </w:t>
      </w:r>
      <w:r w:rsidRPr="007C603A" w:rsidR="00FE3F1D">
        <w:rPr>
          <w:rFonts w:ascii="Arial" w:hAnsi="Arial" w:cs="Arial"/>
          <w:sz w:val="24"/>
          <w:szCs w:val="24"/>
        </w:rPr>
        <w:t>shall</w:t>
      </w:r>
      <w:r w:rsidRPr="007C603A" w:rsidR="00FE3F1D">
        <w:rPr>
          <w:rFonts w:ascii="Arial" w:hAnsi="Arial" w:cs="Arial"/>
          <w:sz w:val="24"/>
          <w:szCs w:val="24"/>
        </w:rPr>
        <w:t xml:space="preserve"> be fully</w:t>
      </w:r>
      <w:r w:rsidRPr="007C603A" w:rsidR="00A27CEC">
        <w:rPr>
          <w:rFonts w:ascii="Arial" w:hAnsi="Arial" w:cs="Arial"/>
          <w:sz w:val="24"/>
          <w:szCs w:val="24"/>
        </w:rPr>
        <w:t xml:space="preserve"> compatibility with iOS and Android devices. </w:t>
      </w:r>
    </w:p>
    <w:p w:rsidR="00931ED6" w:rsidRPr="007C603A" w:rsidP="003B7C0D">
      <w:pPr>
        <w:pStyle w:val="ListParagraph"/>
        <w:numPr>
          <w:ilvl w:val="0"/>
          <w:numId w:val="20"/>
        </w:numPr>
        <w:rPr>
          <w:rFonts w:ascii="Arial" w:hAnsi="Arial" w:cs="Arial"/>
          <w:b/>
          <w:bCs/>
          <w:sz w:val="24"/>
          <w:szCs w:val="24"/>
        </w:rPr>
      </w:pPr>
      <w:r w:rsidRPr="007C603A">
        <w:rPr>
          <w:rFonts w:ascii="Arial" w:hAnsi="Arial" w:cs="Arial"/>
          <w:sz w:val="24"/>
          <w:szCs w:val="24"/>
        </w:rPr>
        <w:t xml:space="preserve">The </w:t>
      </w:r>
      <w:r w:rsidRPr="007C603A" w:rsidR="00FD32D9">
        <w:rPr>
          <w:rFonts w:ascii="Arial" w:hAnsi="Arial" w:cs="Arial"/>
          <w:sz w:val="24"/>
          <w:szCs w:val="24"/>
        </w:rPr>
        <w:t>ODIR</w:t>
      </w:r>
      <w:r w:rsidRPr="007C603A">
        <w:rPr>
          <w:rFonts w:ascii="Arial" w:hAnsi="Arial" w:cs="Arial"/>
          <w:sz w:val="24"/>
          <w:szCs w:val="24"/>
        </w:rPr>
        <w:t xml:space="preserve"> shall integrate with </w:t>
      </w:r>
      <w:r w:rsidRPr="007C603A" w:rsidR="00A27CEC">
        <w:rPr>
          <w:rFonts w:ascii="Arial" w:hAnsi="Arial" w:cs="Arial"/>
          <w:sz w:val="24"/>
          <w:szCs w:val="24"/>
        </w:rPr>
        <w:t>VA</w:t>
      </w:r>
      <w:r w:rsidRPr="007C603A" w:rsidR="00EC3A2F">
        <w:rPr>
          <w:rFonts w:ascii="Arial" w:hAnsi="Arial" w:cs="Arial"/>
          <w:sz w:val="24"/>
          <w:szCs w:val="24"/>
        </w:rPr>
        <w:t xml:space="preserve"> </w:t>
      </w:r>
      <w:r w:rsidRPr="007C603A">
        <w:rPr>
          <w:rFonts w:ascii="Arial" w:hAnsi="Arial" w:cs="Arial"/>
          <w:sz w:val="24"/>
          <w:szCs w:val="24"/>
        </w:rPr>
        <w:t>Electronic Health Record (E</w:t>
      </w:r>
      <w:r w:rsidRPr="007C603A" w:rsidR="004B5D70">
        <w:rPr>
          <w:rFonts w:ascii="Arial" w:hAnsi="Arial" w:cs="Arial"/>
          <w:sz w:val="24"/>
          <w:szCs w:val="24"/>
        </w:rPr>
        <w:t>H</w:t>
      </w:r>
      <w:r w:rsidRPr="007C603A">
        <w:rPr>
          <w:rFonts w:ascii="Arial" w:hAnsi="Arial" w:cs="Arial"/>
          <w:sz w:val="24"/>
          <w:szCs w:val="24"/>
        </w:rPr>
        <w:t>R)</w:t>
      </w:r>
      <w:r w:rsidRPr="007C603A" w:rsidR="00EC3A2F">
        <w:rPr>
          <w:rFonts w:ascii="Arial" w:hAnsi="Arial" w:cs="Arial"/>
          <w:sz w:val="24"/>
          <w:szCs w:val="24"/>
        </w:rPr>
        <w:t xml:space="preserve"> systems </w:t>
      </w:r>
      <w:r w:rsidRPr="007C603A">
        <w:rPr>
          <w:rFonts w:ascii="Arial" w:hAnsi="Arial" w:cs="Arial"/>
          <w:sz w:val="24"/>
          <w:szCs w:val="24"/>
        </w:rPr>
        <w:t>to enable</w:t>
      </w:r>
      <w:r w:rsidRPr="007C603A" w:rsidR="00A27CEC">
        <w:rPr>
          <w:rFonts w:ascii="Arial" w:hAnsi="Arial" w:cs="Arial"/>
          <w:sz w:val="24"/>
          <w:szCs w:val="24"/>
        </w:rPr>
        <w:t xml:space="preserve"> easy access to</w:t>
      </w:r>
      <w:r w:rsidRPr="007C603A" w:rsidR="003405C8">
        <w:rPr>
          <w:rFonts w:ascii="Arial" w:hAnsi="Arial" w:cs="Arial"/>
          <w:sz w:val="24"/>
          <w:szCs w:val="24"/>
        </w:rPr>
        <w:t xml:space="preserve"> the</w:t>
      </w:r>
      <w:r w:rsidRPr="007C603A" w:rsidR="00A27CEC">
        <w:rPr>
          <w:rFonts w:ascii="Arial" w:hAnsi="Arial" w:cs="Arial"/>
          <w:sz w:val="24"/>
          <w:szCs w:val="24"/>
        </w:rPr>
        <w:t xml:space="preserve"> resources via</w:t>
      </w:r>
      <w:r w:rsidRPr="007C603A" w:rsidR="003405C8">
        <w:rPr>
          <w:rFonts w:ascii="Arial" w:hAnsi="Arial" w:cs="Arial"/>
          <w:sz w:val="24"/>
          <w:szCs w:val="24"/>
        </w:rPr>
        <w:t xml:space="preserve"> </w:t>
      </w:r>
      <w:r w:rsidRPr="007C603A" w:rsidR="00A27CEC">
        <w:rPr>
          <w:rFonts w:ascii="Arial" w:hAnsi="Arial" w:cs="Arial"/>
          <w:sz w:val="24"/>
          <w:szCs w:val="24"/>
        </w:rPr>
        <w:t>static URL</w:t>
      </w:r>
      <w:r w:rsidRPr="007C603A" w:rsidR="003405C8">
        <w:rPr>
          <w:rFonts w:ascii="Arial" w:hAnsi="Arial" w:cs="Arial"/>
          <w:sz w:val="24"/>
          <w:szCs w:val="24"/>
        </w:rPr>
        <w:t xml:space="preserve">, providing </w:t>
      </w:r>
      <w:r w:rsidRPr="007C603A" w:rsidR="00EC3A2F">
        <w:rPr>
          <w:rFonts w:ascii="Arial" w:hAnsi="Arial" w:cs="Arial"/>
          <w:sz w:val="24"/>
          <w:szCs w:val="24"/>
        </w:rPr>
        <w:t xml:space="preserve">context -appropriate access within clinical workflows. </w:t>
      </w:r>
      <w:r w:rsidRPr="007C603A" w:rsidR="00D17789">
        <w:rPr>
          <w:rFonts w:ascii="Arial" w:hAnsi="Arial" w:cs="Arial"/>
          <w:sz w:val="24"/>
          <w:szCs w:val="24"/>
        </w:rPr>
        <w:br/>
      </w:r>
    </w:p>
    <w:p w:rsidR="001A7C02" w:rsidRPr="007C603A" w:rsidP="00657E8A">
      <w:pPr>
        <w:rPr>
          <w:rFonts w:ascii="Arial" w:hAnsi="Arial" w:cs="Arial"/>
          <w:b/>
          <w:bCs/>
          <w:sz w:val="24"/>
          <w:szCs w:val="24"/>
        </w:rPr>
      </w:pPr>
      <w:r w:rsidRPr="007C603A">
        <w:rPr>
          <w:rFonts w:ascii="Arial" w:hAnsi="Arial" w:cs="Arial"/>
          <w:b/>
          <w:bCs/>
          <w:sz w:val="24"/>
          <w:szCs w:val="24"/>
        </w:rPr>
        <w:t xml:space="preserve">5.0 </w:t>
      </w:r>
      <w:r w:rsidRPr="007C603A" w:rsidR="003B7C0D">
        <w:rPr>
          <w:rFonts w:ascii="Arial" w:hAnsi="Arial" w:cs="Arial"/>
          <w:b/>
          <w:bCs/>
          <w:sz w:val="24"/>
          <w:szCs w:val="24"/>
        </w:rPr>
        <w:tab/>
      </w:r>
      <w:r w:rsidRPr="007C603A" w:rsidR="009D645D">
        <w:rPr>
          <w:rFonts w:ascii="Arial" w:hAnsi="Arial" w:cs="Arial"/>
          <w:b/>
          <w:bCs/>
          <w:sz w:val="24"/>
          <w:szCs w:val="24"/>
        </w:rPr>
        <w:t xml:space="preserve">Patient Education </w:t>
      </w:r>
    </w:p>
    <w:p w:rsidR="00D17789" w:rsidRPr="007C603A" w:rsidP="003B7C0D">
      <w:pPr>
        <w:pStyle w:val="ListParagraph"/>
        <w:numPr>
          <w:ilvl w:val="0"/>
          <w:numId w:val="21"/>
        </w:numPr>
        <w:rPr>
          <w:rFonts w:ascii="Arial" w:hAnsi="Arial" w:cs="Arial"/>
          <w:sz w:val="24"/>
          <w:szCs w:val="24"/>
        </w:rPr>
      </w:pPr>
      <w:r w:rsidRPr="007C603A">
        <w:rPr>
          <w:rFonts w:ascii="Arial" w:hAnsi="Arial" w:cs="Arial"/>
          <w:sz w:val="24"/>
          <w:szCs w:val="24"/>
        </w:rPr>
        <w:t>Provide consumer-appropriate health information on medications, procedures, diseases states, condition information sheets, and alternative products.</w:t>
      </w:r>
    </w:p>
    <w:p w:rsidR="00D17789" w:rsidRPr="007C603A" w:rsidP="003B7C0D">
      <w:pPr>
        <w:pStyle w:val="ListParagraph"/>
        <w:numPr>
          <w:ilvl w:val="0"/>
          <w:numId w:val="21"/>
        </w:numPr>
        <w:rPr>
          <w:rFonts w:ascii="Arial" w:hAnsi="Arial" w:cs="Arial"/>
          <w:sz w:val="24"/>
          <w:szCs w:val="24"/>
        </w:rPr>
      </w:pPr>
      <w:r w:rsidRPr="007C603A">
        <w:rPr>
          <w:rFonts w:ascii="Arial" w:hAnsi="Arial" w:cs="Arial"/>
          <w:sz w:val="24"/>
          <w:szCs w:val="24"/>
        </w:rPr>
        <w:t>Patient Education materials will be in both English and Spanish at no higher than a sixth reading level, in alignment with recommendations from the American Medical Association (AMA) and the National Institutes of Health (NIH). Materials will be printable and customizable to meet individual needs.</w:t>
      </w:r>
    </w:p>
    <w:p w:rsidR="00D17789" w:rsidRPr="007C603A" w:rsidP="003B7C0D">
      <w:pPr>
        <w:pStyle w:val="ListParagraph"/>
        <w:numPr>
          <w:ilvl w:val="0"/>
          <w:numId w:val="21"/>
        </w:numPr>
        <w:rPr>
          <w:rFonts w:ascii="Arial" w:hAnsi="Arial" w:cs="Arial"/>
          <w:sz w:val="24"/>
          <w:szCs w:val="24"/>
        </w:rPr>
      </w:pPr>
      <w:r w:rsidRPr="007C603A">
        <w:rPr>
          <w:rFonts w:ascii="Arial" w:hAnsi="Arial" w:cs="Arial"/>
          <w:sz w:val="24"/>
          <w:szCs w:val="24"/>
        </w:rPr>
        <w:t>Ability to “brand” both web and printed patient education materials with VA logos and contact information.</w:t>
      </w:r>
      <w:r w:rsidRPr="007C603A" w:rsidR="009D645D">
        <w:rPr>
          <w:rFonts w:ascii="Arial" w:hAnsi="Arial" w:cs="Arial"/>
          <w:sz w:val="24"/>
          <w:szCs w:val="24"/>
        </w:rPr>
        <w:t xml:space="preserve"> </w:t>
      </w:r>
    </w:p>
    <w:p w:rsidR="00A27CEC" w:rsidRPr="007C603A" w:rsidP="003B7C0D">
      <w:pPr>
        <w:pStyle w:val="ListParagraph"/>
        <w:numPr>
          <w:ilvl w:val="0"/>
          <w:numId w:val="21"/>
        </w:numPr>
        <w:rPr>
          <w:rFonts w:ascii="Arial" w:hAnsi="Arial" w:cs="Arial"/>
          <w:sz w:val="24"/>
          <w:szCs w:val="24"/>
        </w:rPr>
      </w:pPr>
      <w:r w:rsidRPr="007C603A">
        <w:rPr>
          <w:rFonts w:ascii="Arial" w:hAnsi="Arial" w:cs="Arial"/>
          <w:sz w:val="24"/>
          <w:szCs w:val="24"/>
        </w:rPr>
        <w:t>Provide access to FDA-approved medication guides</w:t>
      </w:r>
      <w:r w:rsidRPr="007C603A" w:rsidR="00120532">
        <w:rPr>
          <w:rFonts w:ascii="Arial" w:hAnsi="Arial" w:cs="Arial"/>
          <w:sz w:val="24"/>
          <w:szCs w:val="24"/>
        </w:rPr>
        <w:t>.</w:t>
      </w:r>
      <w:r w:rsidRPr="007C603A" w:rsidR="00632B6E">
        <w:rPr>
          <w:rFonts w:ascii="Arial" w:hAnsi="Arial" w:cs="Arial"/>
          <w:sz w:val="24"/>
          <w:szCs w:val="24"/>
        </w:rPr>
        <w:t xml:space="preserve"> </w:t>
      </w:r>
    </w:p>
    <w:p w:rsidR="00825D6F" w:rsidRPr="007C603A" w:rsidP="001B2991">
      <w:pPr>
        <w:pStyle w:val="ListParagraph"/>
        <w:autoSpaceDE w:val="0"/>
        <w:autoSpaceDN w:val="0"/>
        <w:adjustRightInd w:val="0"/>
        <w:spacing w:after="0" w:line="240" w:lineRule="auto"/>
        <w:rPr>
          <w:rFonts w:ascii="Arial" w:eastAsia="Calibri" w:hAnsi="Arial" w:cs="Arial"/>
          <w:iCs/>
          <w:color w:val="000000"/>
          <w:sz w:val="24"/>
          <w:szCs w:val="24"/>
        </w:rPr>
      </w:pPr>
      <w:r w:rsidRPr="007C603A">
        <w:rPr>
          <w:rFonts w:ascii="Arial" w:eastAsia="Calibri" w:hAnsi="Arial" w:cs="Arial"/>
          <w:iCs/>
          <w:color w:val="000000"/>
          <w:sz w:val="24"/>
          <w:szCs w:val="24"/>
        </w:rPr>
        <w:br/>
      </w:r>
    </w:p>
    <w:p w:rsidR="00931ED6" w:rsidRPr="007C603A" w:rsidP="00D17789">
      <w:pPr>
        <w:rPr>
          <w:rFonts w:ascii="Arial" w:hAnsi="Arial" w:cs="Arial"/>
          <w:b/>
          <w:bCs/>
          <w:sz w:val="24"/>
          <w:szCs w:val="24"/>
        </w:rPr>
      </w:pPr>
      <w:r w:rsidRPr="007C603A">
        <w:rPr>
          <w:rFonts w:ascii="Arial" w:hAnsi="Arial" w:cs="Arial"/>
          <w:b/>
          <w:bCs/>
          <w:sz w:val="24"/>
          <w:szCs w:val="24"/>
        </w:rPr>
        <w:t>6.</w:t>
      </w:r>
      <w:r w:rsidRPr="007C603A" w:rsidR="00575E6B">
        <w:rPr>
          <w:rFonts w:ascii="Arial" w:hAnsi="Arial" w:cs="Arial"/>
          <w:b/>
          <w:bCs/>
          <w:sz w:val="24"/>
          <w:szCs w:val="24"/>
        </w:rPr>
        <w:t xml:space="preserve">0 </w:t>
      </w:r>
      <w:r w:rsidRPr="007C603A" w:rsidR="003B7C0D">
        <w:rPr>
          <w:rFonts w:ascii="Arial" w:hAnsi="Arial" w:cs="Arial"/>
          <w:b/>
          <w:bCs/>
          <w:sz w:val="24"/>
          <w:szCs w:val="24"/>
        </w:rPr>
        <w:tab/>
      </w:r>
      <w:r w:rsidRPr="007C603A" w:rsidR="009D645D">
        <w:rPr>
          <w:rFonts w:ascii="Arial" w:hAnsi="Arial" w:cs="Arial"/>
          <w:b/>
          <w:bCs/>
          <w:sz w:val="24"/>
          <w:szCs w:val="24"/>
        </w:rPr>
        <w:t>Training Requirements</w:t>
      </w:r>
    </w:p>
    <w:p w:rsidR="00575E6B" w:rsidRPr="007C603A" w:rsidP="003B7C0D">
      <w:pPr>
        <w:pStyle w:val="ListParagraph"/>
        <w:numPr>
          <w:ilvl w:val="0"/>
          <w:numId w:val="22"/>
        </w:numPr>
        <w:rPr>
          <w:rFonts w:ascii="Arial" w:hAnsi="Arial" w:cs="Arial"/>
          <w:b/>
          <w:bCs/>
          <w:sz w:val="24"/>
          <w:szCs w:val="24"/>
        </w:rPr>
      </w:pPr>
      <w:r w:rsidRPr="007C603A">
        <w:rPr>
          <w:rFonts w:ascii="Arial" w:hAnsi="Arial" w:cs="Arial"/>
          <w:sz w:val="24"/>
          <w:szCs w:val="24"/>
        </w:rPr>
        <w:t>The contractor shall provide training in multiple formats to accommodate end users of all experience levels. Training shall be hands-on, web-based, or delivered via Microsoft Office Teams or similar platforms</w:t>
      </w:r>
      <w:r w:rsidRPr="007C603A" w:rsidR="00EC3A2F">
        <w:rPr>
          <w:rFonts w:ascii="Arial" w:hAnsi="Arial" w:cs="Arial"/>
          <w:sz w:val="24"/>
          <w:szCs w:val="24"/>
        </w:rPr>
        <w:t xml:space="preserve"> at no additional cost</w:t>
      </w:r>
      <w:r w:rsidRPr="007C603A" w:rsidR="00120532">
        <w:rPr>
          <w:rFonts w:ascii="Arial" w:hAnsi="Arial" w:cs="Arial"/>
          <w:sz w:val="24"/>
          <w:szCs w:val="24"/>
        </w:rPr>
        <w:t>.</w:t>
      </w:r>
    </w:p>
    <w:p w:rsidR="00575E6B" w:rsidRPr="007C603A" w:rsidP="003B7C0D">
      <w:pPr>
        <w:pStyle w:val="ListParagraph"/>
        <w:numPr>
          <w:ilvl w:val="0"/>
          <w:numId w:val="22"/>
        </w:numPr>
        <w:rPr>
          <w:rFonts w:ascii="Arial" w:hAnsi="Arial" w:cs="Arial"/>
          <w:b/>
          <w:bCs/>
          <w:sz w:val="24"/>
          <w:szCs w:val="24"/>
        </w:rPr>
      </w:pPr>
      <w:r w:rsidRPr="007C603A">
        <w:rPr>
          <w:rFonts w:ascii="Arial" w:hAnsi="Arial" w:cs="Arial"/>
          <w:sz w:val="24"/>
          <w:szCs w:val="24"/>
        </w:rPr>
        <w:t xml:space="preserve">The Contractor shall provide trainings at least once per year and shall furnish </w:t>
      </w:r>
      <w:r w:rsidRPr="007C603A">
        <w:rPr>
          <w:rFonts w:ascii="Arial" w:eastAsia="Calibri" w:hAnsi="Arial" w:cs="Arial"/>
          <w:sz w:val="24"/>
          <w:szCs w:val="24"/>
        </w:rPr>
        <w:t xml:space="preserve">all associated training materials. </w:t>
      </w:r>
    </w:p>
    <w:p w:rsidR="00575E6B" w:rsidRPr="007C603A" w:rsidP="003B7C0D">
      <w:pPr>
        <w:pStyle w:val="ListParagraph"/>
        <w:numPr>
          <w:ilvl w:val="0"/>
          <w:numId w:val="22"/>
        </w:numPr>
        <w:rPr>
          <w:rFonts w:ascii="Arial" w:hAnsi="Arial" w:cs="Arial"/>
          <w:b/>
          <w:bCs/>
          <w:sz w:val="24"/>
          <w:szCs w:val="24"/>
        </w:rPr>
      </w:pPr>
      <w:r w:rsidRPr="007C603A">
        <w:rPr>
          <w:rFonts w:ascii="Arial" w:eastAsia="Times New Roman" w:hAnsi="Arial" w:cs="Arial"/>
          <w:sz w:val="24"/>
          <w:szCs w:val="24"/>
        </w:rPr>
        <w:t>Upon request, the Contractor shall provide live remote and on</w:t>
      </w:r>
      <w:r w:rsidRPr="007C603A">
        <w:rPr>
          <w:rFonts w:ascii="Arial" w:eastAsia="Times New Roman" w:hAnsi="Arial" w:cs="Arial"/>
          <w:sz w:val="24"/>
          <w:szCs w:val="24"/>
        </w:rPr>
        <w:noBreakHyphen/>
        <w:t xml:space="preserve">site training, tutorials, webinars, briefings, and updates on the use of the </w:t>
      </w:r>
      <w:r w:rsidRPr="007C603A" w:rsidR="00FD32D9">
        <w:rPr>
          <w:rFonts w:ascii="Arial" w:eastAsia="Times New Roman" w:hAnsi="Arial" w:cs="Arial"/>
          <w:sz w:val="24"/>
          <w:szCs w:val="24"/>
        </w:rPr>
        <w:t>ODIR</w:t>
      </w:r>
      <w:r w:rsidRPr="007C603A">
        <w:rPr>
          <w:rFonts w:ascii="Arial" w:eastAsia="Times New Roman" w:hAnsi="Arial" w:cs="Arial"/>
          <w:sz w:val="24"/>
          <w:szCs w:val="24"/>
        </w:rPr>
        <w:t xml:space="preserve"> to facilities within the VA Network, including specialized sessions for VA library staff</w:t>
      </w:r>
      <w:r w:rsidRPr="007C603A" w:rsidR="004B5D70">
        <w:rPr>
          <w:rFonts w:ascii="Arial" w:eastAsia="Times New Roman" w:hAnsi="Arial" w:cs="Arial"/>
          <w:sz w:val="24"/>
          <w:szCs w:val="24"/>
        </w:rPr>
        <w:t xml:space="preserve"> and VA pharmacy staff</w:t>
      </w:r>
      <w:r w:rsidRPr="007C603A">
        <w:rPr>
          <w:rFonts w:ascii="Arial" w:eastAsia="Times New Roman" w:hAnsi="Arial" w:cs="Arial"/>
          <w:sz w:val="24"/>
          <w:szCs w:val="24"/>
        </w:rPr>
        <w:t>.</w:t>
      </w:r>
    </w:p>
    <w:p w:rsidR="00575E6B" w:rsidRPr="007C603A" w:rsidP="003B7C0D">
      <w:pPr>
        <w:pStyle w:val="ListParagraph"/>
        <w:numPr>
          <w:ilvl w:val="0"/>
          <w:numId w:val="22"/>
        </w:numPr>
        <w:rPr>
          <w:rFonts w:ascii="Arial" w:hAnsi="Arial" w:cs="Arial"/>
          <w:b/>
          <w:bCs/>
          <w:sz w:val="24"/>
          <w:szCs w:val="24"/>
        </w:rPr>
      </w:pPr>
      <w:r w:rsidRPr="007C603A">
        <w:rPr>
          <w:rFonts w:ascii="Arial" w:hAnsi="Arial" w:cs="Arial"/>
          <w:sz w:val="24"/>
          <w:szCs w:val="24"/>
        </w:rPr>
        <w:t>The Contractor shall p</w:t>
      </w:r>
      <w:r w:rsidRPr="007C603A" w:rsidR="003D201A">
        <w:rPr>
          <w:rFonts w:ascii="Arial" w:hAnsi="Arial" w:cs="Arial"/>
          <w:sz w:val="24"/>
          <w:szCs w:val="24"/>
        </w:rPr>
        <w:t xml:space="preserve">rovide synchronous and asynchronous training </w:t>
      </w:r>
      <w:r w:rsidRPr="007C603A">
        <w:rPr>
          <w:rFonts w:ascii="Arial" w:hAnsi="Arial" w:cs="Arial"/>
          <w:sz w:val="24"/>
          <w:szCs w:val="24"/>
        </w:rPr>
        <w:t>through</w:t>
      </w:r>
      <w:r w:rsidRPr="007C603A" w:rsidR="003D201A">
        <w:rPr>
          <w:rFonts w:ascii="Arial" w:hAnsi="Arial" w:cs="Arial"/>
          <w:sz w:val="24"/>
          <w:szCs w:val="24"/>
        </w:rPr>
        <w:t xml:space="preserve"> national webinars and online tutorials.</w:t>
      </w:r>
    </w:p>
    <w:p w:rsidR="00EC3A2F" w:rsidRPr="007C603A" w:rsidP="003B7C0D">
      <w:pPr>
        <w:pStyle w:val="ListParagraph"/>
        <w:numPr>
          <w:ilvl w:val="0"/>
          <w:numId w:val="22"/>
        </w:numPr>
        <w:rPr>
          <w:rFonts w:ascii="Arial" w:hAnsi="Arial" w:cs="Arial"/>
          <w:b/>
          <w:bCs/>
          <w:sz w:val="24"/>
          <w:szCs w:val="24"/>
        </w:rPr>
      </w:pPr>
      <w:r w:rsidRPr="007C603A">
        <w:rPr>
          <w:rFonts w:ascii="Arial" w:eastAsia="Calibri" w:hAnsi="Arial" w:cs="Arial"/>
          <w:sz w:val="24"/>
          <w:szCs w:val="24"/>
        </w:rPr>
        <w:t>All training activities shall be coordinated through the VA Library Network Office.</w:t>
      </w:r>
    </w:p>
    <w:p w:rsidR="008E31C4" w:rsidRPr="007C603A" w:rsidP="000F3A85">
      <w:pPr>
        <w:autoSpaceDE w:val="0"/>
        <w:autoSpaceDN w:val="0"/>
        <w:adjustRightInd w:val="0"/>
        <w:rPr>
          <w:rFonts w:ascii="Arial" w:eastAsia="Calibri" w:hAnsi="Arial" w:cs="Arial"/>
          <w:b/>
          <w:bCs/>
          <w:iCs/>
          <w:color w:val="000000"/>
          <w:sz w:val="24"/>
          <w:szCs w:val="24"/>
        </w:rPr>
      </w:pPr>
    </w:p>
    <w:p w:rsidR="003C2128" w:rsidRPr="007C603A" w:rsidP="00575E6B">
      <w:pPr>
        <w:autoSpaceDE w:val="0"/>
        <w:autoSpaceDN w:val="0"/>
        <w:adjustRightInd w:val="0"/>
        <w:rPr>
          <w:rFonts w:ascii="Arial" w:eastAsia="Calibri" w:hAnsi="Arial" w:cs="Arial"/>
          <w:b/>
          <w:bCs/>
          <w:iCs/>
          <w:color w:val="000000"/>
          <w:sz w:val="24"/>
          <w:szCs w:val="24"/>
        </w:rPr>
      </w:pPr>
      <w:r w:rsidRPr="007C603A">
        <w:rPr>
          <w:rFonts w:ascii="Arial" w:eastAsia="Calibri" w:hAnsi="Arial" w:cs="Arial"/>
          <w:b/>
          <w:bCs/>
          <w:iCs/>
          <w:color w:val="000000"/>
          <w:sz w:val="24"/>
          <w:szCs w:val="24"/>
        </w:rPr>
        <w:t xml:space="preserve">7.0 </w:t>
      </w:r>
      <w:r w:rsidRPr="007C603A" w:rsidR="003B7C0D">
        <w:rPr>
          <w:rFonts w:ascii="Arial" w:eastAsia="Calibri" w:hAnsi="Arial" w:cs="Arial"/>
          <w:b/>
          <w:bCs/>
          <w:iCs/>
          <w:color w:val="000000"/>
          <w:sz w:val="24"/>
          <w:szCs w:val="24"/>
        </w:rPr>
        <w:tab/>
      </w:r>
      <w:r w:rsidRPr="007C603A" w:rsidR="009D645D">
        <w:rPr>
          <w:rFonts w:ascii="Arial" w:eastAsia="Calibri" w:hAnsi="Arial" w:cs="Arial"/>
          <w:b/>
          <w:bCs/>
          <w:iCs/>
          <w:color w:val="000000"/>
          <w:sz w:val="24"/>
          <w:szCs w:val="24"/>
        </w:rPr>
        <w:t>System Maintenance &amp; 508 Compliance</w:t>
      </w:r>
      <w:r w:rsidRPr="007C603A" w:rsidR="001740B1">
        <w:rPr>
          <w:rFonts w:ascii="Arial" w:eastAsia="Calibri" w:hAnsi="Arial" w:cs="Arial"/>
          <w:b/>
          <w:bCs/>
          <w:iCs/>
          <w:color w:val="000000"/>
          <w:sz w:val="24"/>
          <w:szCs w:val="24"/>
        </w:rPr>
        <w:br/>
      </w:r>
    </w:p>
    <w:p w:rsidR="00575E6B" w:rsidRPr="007C603A" w:rsidP="003B7C0D">
      <w:pPr>
        <w:pStyle w:val="ListParagraph"/>
        <w:numPr>
          <w:ilvl w:val="0"/>
          <w:numId w:val="23"/>
        </w:numPr>
        <w:autoSpaceDE w:val="0"/>
        <w:autoSpaceDN w:val="0"/>
        <w:adjustRightInd w:val="0"/>
        <w:rPr>
          <w:rFonts w:ascii="Arial" w:eastAsia="Calibri" w:hAnsi="Arial" w:cs="Arial"/>
          <w:b/>
          <w:bCs/>
          <w:iCs/>
          <w:color w:val="000000"/>
          <w:sz w:val="24"/>
          <w:szCs w:val="24"/>
        </w:rPr>
      </w:pPr>
      <w:r w:rsidRPr="007C603A">
        <w:rPr>
          <w:rFonts w:ascii="Arial" w:eastAsia="Times New Roman" w:hAnsi="Arial" w:cs="Arial"/>
          <w:sz w:val="24"/>
          <w:szCs w:val="24"/>
        </w:rPr>
        <w:t>The Contractor shall be responsible for all site content, maintenance activities, and technical support, and shall perform all necessary maintenance, system updates, and upgrades to ensure continuous system functionality throughout the contract period at no additional cost to the VA.</w:t>
      </w:r>
      <w:r w:rsidRPr="007C603A" w:rsidR="00C92E84">
        <w:rPr>
          <w:rFonts w:ascii="Arial" w:eastAsia="Times New Roman" w:hAnsi="Arial" w:cs="Arial"/>
          <w:sz w:val="24"/>
          <w:szCs w:val="24"/>
        </w:rPr>
        <w:t xml:space="preserve"> </w:t>
      </w:r>
    </w:p>
    <w:p w:rsidR="00575E6B" w:rsidRPr="007C603A" w:rsidP="003B7C0D">
      <w:pPr>
        <w:pStyle w:val="ListParagraph"/>
        <w:numPr>
          <w:ilvl w:val="0"/>
          <w:numId w:val="23"/>
        </w:numPr>
        <w:autoSpaceDE w:val="0"/>
        <w:autoSpaceDN w:val="0"/>
        <w:adjustRightInd w:val="0"/>
        <w:rPr>
          <w:rFonts w:ascii="Arial" w:eastAsia="Calibri" w:hAnsi="Arial" w:cs="Arial"/>
          <w:b/>
          <w:bCs/>
          <w:iCs/>
          <w:color w:val="000000"/>
          <w:sz w:val="24"/>
          <w:szCs w:val="24"/>
        </w:rPr>
      </w:pPr>
      <w:r w:rsidRPr="007C603A">
        <w:rPr>
          <w:rFonts w:ascii="Arial" w:eastAsia="Times New Roman" w:hAnsi="Arial" w:cs="Arial"/>
          <w:sz w:val="24"/>
          <w:szCs w:val="24"/>
        </w:rPr>
        <w:t xml:space="preserve">The Contractor shall provide written email notification of any scheduled maintenance at least five (5) business days in advance to the designated points </w:t>
      </w:r>
      <w:r w:rsidRPr="007C603A">
        <w:rPr>
          <w:rFonts w:ascii="Arial" w:eastAsia="Times New Roman" w:hAnsi="Arial" w:cs="Arial"/>
          <w:sz w:val="24"/>
          <w:szCs w:val="24"/>
        </w:rPr>
        <w:t>of contact, including the Program Manager, Contracting Officer Representative (COR), and the Library Network Office. Weekend scheduling is preferred.</w:t>
      </w:r>
      <w:r w:rsidRPr="007C603A" w:rsidR="008E31C4">
        <w:rPr>
          <w:rFonts w:ascii="Arial" w:eastAsia="Times New Roman" w:hAnsi="Arial" w:cs="Arial"/>
          <w:sz w:val="24"/>
          <w:szCs w:val="24"/>
        </w:rPr>
        <w:t xml:space="preserve"> </w:t>
      </w:r>
    </w:p>
    <w:p w:rsidR="00575E6B" w:rsidRPr="007C603A" w:rsidP="003B7C0D">
      <w:pPr>
        <w:pStyle w:val="ListParagraph"/>
        <w:numPr>
          <w:ilvl w:val="0"/>
          <w:numId w:val="23"/>
        </w:numPr>
        <w:autoSpaceDE w:val="0"/>
        <w:autoSpaceDN w:val="0"/>
        <w:adjustRightInd w:val="0"/>
        <w:rPr>
          <w:rFonts w:ascii="Arial" w:eastAsia="Calibri" w:hAnsi="Arial" w:cs="Arial"/>
          <w:b/>
          <w:bCs/>
          <w:iCs/>
          <w:color w:val="000000"/>
          <w:sz w:val="24"/>
          <w:szCs w:val="24"/>
        </w:rPr>
      </w:pPr>
      <w:r w:rsidRPr="007C603A">
        <w:rPr>
          <w:rFonts w:ascii="Arial" w:hAnsi="Arial" w:cs="Arial"/>
          <w:sz w:val="24"/>
          <w:szCs w:val="24"/>
        </w:rPr>
        <w:t>Browser compatibility with Google Chrome, Microsoft Edge, Safari, and Firefox and other most used web browsers, with cookies enabled.  To ensure privacy, the system must use session cookies rather than persistent cookies.</w:t>
      </w:r>
    </w:p>
    <w:p w:rsidR="00B5214E" w:rsidRPr="007C603A" w:rsidP="003B7C0D">
      <w:pPr>
        <w:pStyle w:val="ListParagraph"/>
        <w:numPr>
          <w:ilvl w:val="0"/>
          <w:numId w:val="23"/>
        </w:numPr>
        <w:autoSpaceDE w:val="0"/>
        <w:autoSpaceDN w:val="0"/>
        <w:adjustRightInd w:val="0"/>
        <w:rPr>
          <w:rFonts w:ascii="Arial" w:eastAsia="Calibri" w:hAnsi="Arial" w:cs="Arial"/>
          <w:b/>
          <w:bCs/>
          <w:iCs/>
          <w:color w:val="000000"/>
          <w:sz w:val="24"/>
          <w:szCs w:val="24"/>
        </w:rPr>
      </w:pPr>
      <w:r w:rsidRPr="007C603A">
        <w:rPr>
          <w:rFonts w:ascii="Arial" w:hAnsi="Arial" w:cs="Arial"/>
          <w:sz w:val="24"/>
          <w:szCs w:val="24"/>
        </w:rPr>
        <w:t>The product shall comply with Section 508 of the Rehabilitation Act of 1973 and Web Content Accessibility Guidelines (WCAG) 2.1 Level AA standards for all functionalities. Vendor shall provide accessibility compliance documentation upon request.</w:t>
      </w:r>
      <w:r w:rsidRPr="007C603A" w:rsidR="001F37CD">
        <w:rPr>
          <w:rFonts w:ascii="Arial" w:hAnsi="Arial" w:cs="Arial"/>
          <w:sz w:val="24"/>
          <w:szCs w:val="24"/>
        </w:rPr>
        <w:t xml:space="preserve"> </w:t>
      </w:r>
      <w:r w:rsidRPr="007C603A" w:rsidR="001F37CD">
        <w:rPr>
          <w:rFonts w:ascii="Arial" w:hAnsi="Arial" w:cs="Arial"/>
          <w:sz w:val="24"/>
          <w:szCs w:val="24"/>
        </w:rPr>
        <w:br/>
      </w:r>
    </w:p>
    <w:p w:rsidR="001740B1" w:rsidRPr="007C603A" w:rsidP="00575E6B">
      <w:p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eastAsia="Calibri" w:hAnsi="Arial" w:cs="Arial"/>
          <w:b/>
          <w:bCs/>
          <w:iCs/>
          <w:color w:val="000000"/>
          <w:sz w:val="24"/>
          <w:szCs w:val="24"/>
        </w:rPr>
        <w:t xml:space="preserve">8.0 </w:t>
      </w:r>
      <w:r w:rsidRPr="007C603A" w:rsidR="003B7C0D">
        <w:rPr>
          <w:rFonts w:ascii="Arial" w:eastAsia="Calibri" w:hAnsi="Arial" w:cs="Arial"/>
          <w:b/>
          <w:bCs/>
          <w:iCs/>
          <w:color w:val="000000"/>
          <w:sz w:val="24"/>
          <w:szCs w:val="24"/>
        </w:rPr>
        <w:tab/>
      </w:r>
      <w:r w:rsidRPr="007C603A" w:rsidR="009D645D">
        <w:rPr>
          <w:rFonts w:ascii="Arial" w:eastAsia="Calibri" w:hAnsi="Arial" w:cs="Arial"/>
          <w:b/>
          <w:bCs/>
          <w:iCs/>
          <w:color w:val="000000"/>
          <w:sz w:val="24"/>
          <w:szCs w:val="24"/>
        </w:rPr>
        <w:t>Product Support and Reporting</w:t>
      </w:r>
      <w:r w:rsidRPr="007C603A" w:rsidR="000B5802">
        <w:rPr>
          <w:rFonts w:ascii="Arial" w:eastAsia="Calibri" w:hAnsi="Arial" w:cs="Arial"/>
          <w:b/>
          <w:bCs/>
          <w:iCs/>
          <w:color w:val="000000"/>
          <w:sz w:val="24"/>
          <w:szCs w:val="24"/>
        </w:rPr>
        <w:br/>
      </w:r>
    </w:p>
    <w:p w:rsidR="000B5802" w:rsidRPr="007C603A" w:rsidP="003B7C0D">
      <w:pPr>
        <w:pStyle w:val="ListParagraph"/>
        <w:numPr>
          <w:ilvl w:val="0"/>
          <w:numId w:val="24"/>
        </w:num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eastAsia="Calibri" w:hAnsi="Arial" w:cs="Arial"/>
          <w:bCs/>
          <w:iCs/>
          <w:color w:val="000000"/>
          <w:sz w:val="24"/>
          <w:szCs w:val="24"/>
        </w:rPr>
        <w:t>The Contractor shall promptly address and resolve any questions, issues, or problems reported during system use. After-hours support for system outages shall be provided for critical system outages, where the ODIR is completely inaccessible, nonfunctional, or unable to deliver essential content required for clinical decision-making, patient care, or operational activities (e.g., system failures, platform errors, or interruptions originating from the Contractor’s systems or services).</w:t>
      </w:r>
    </w:p>
    <w:p w:rsidR="000B5802" w:rsidRPr="007C603A" w:rsidP="003B7C0D">
      <w:pPr>
        <w:pStyle w:val="ListParagraph"/>
        <w:numPr>
          <w:ilvl w:val="0"/>
          <w:numId w:val="24"/>
        </w:num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eastAsia="Calibri" w:hAnsi="Arial" w:cs="Arial"/>
          <w:iCs/>
          <w:color w:val="000000" w:themeColor="text1"/>
          <w:sz w:val="24"/>
          <w:szCs w:val="24"/>
        </w:rPr>
        <w:t xml:space="preserve">The Contractor shall provide written instructions and a telephone number for reporting outages. This information </w:t>
      </w:r>
      <w:r w:rsidRPr="007C603A">
        <w:rPr>
          <w:rFonts w:ascii="Arial" w:eastAsia="Calibri" w:hAnsi="Arial" w:cs="Arial"/>
          <w:iCs/>
          <w:color w:val="000000" w:themeColor="text1"/>
          <w:sz w:val="24"/>
          <w:szCs w:val="24"/>
        </w:rPr>
        <w:t>shall</w:t>
      </w:r>
      <w:r w:rsidRPr="007C603A">
        <w:rPr>
          <w:rFonts w:ascii="Arial" w:eastAsia="Calibri" w:hAnsi="Arial" w:cs="Arial"/>
          <w:iCs/>
          <w:color w:val="000000" w:themeColor="text1"/>
          <w:sz w:val="24"/>
          <w:szCs w:val="24"/>
        </w:rPr>
        <w:t xml:space="preserve"> be made available to the Library Network Office and to staff at VA </w:t>
      </w:r>
      <w:r w:rsidRPr="007C603A" w:rsidR="00632B6E">
        <w:rPr>
          <w:rFonts w:ascii="Arial" w:eastAsia="Calibri" w:hAnsi="Arial" w:cs="Arial"/>
          <w:iCs/>
          <w:color w:val="000000" w:themeColor="text1"/>
          <w:sz w:val="24"/>
          <w:szCs w:val="24"/>
        </w:rPr>
        <w:t>healthcare</w:t>
      </w:r>
      <w:r w:rsidRPr="007C603A">
        <w:rPr>
          <w:rFonts w:ascii="Arial" w:eastAsia="Calibri" w:hAnsi="Arial" w:cs="Arial"/>
          <w:iCs/>
          <w:color w:val="000000" w:themeColor="text1"/>
          <w:sz w:val="24"/>
          <w:szCs w:val="24"/>
        </w:rPr>
        <w:t xml:space="preserve"> facilities and network program offices nationwide.</w:t>
      </w:r>
    </w:p>
    <w:p w:rsidR="000B5802" w:rsidRPr="007C603A" w:rsidP="003B7C0D">
      <w:pPr>
        <w:pStyle w:val="ListParagraph"/>
        <w:numPr>
          <w:ilvl w:val="0"/>
          <w:numId w:val="24"/>
        </w:num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eastAsia="Calibri" w:hAnsi="Arial" w:cs="Arial"/>
          <w:bCs/>
          <w:iCs/>
          <w:color w:val="000000"/>
          <w:sz w:val="24"/>
          <w:szCs w:val="24"/>
        </w:rPr>
        <w:t xml:space="preserve">The Contractor shall provide technical support with a (2) hour response time from the moment a VA facility reports platform issues. Contractor support shall continue until the issue is fully resolved. If the </w:t>
      </w:r>
      <w:r w:rsidRPr="007C603A" w:rsidR="00FD32D9">
        <w:rPr>
          <w:rFonts w:ascii="Arial" w:eastAsia="Calibri" w:hAnsi="Arial" w:cs="Arial"/>
          <w:bCs/>
          <w:iCs/>
          <w:color w:val="000000"/>
          <w:sz w:val="24"/>
          <w:szCs w:val="24"/>
        </w:rPr>
        <w:t>ODIR</w:t>
      </w:r>
      <w:r w:rsidRPr="007C603A">
        <w:rPr>
          <w:rFonts w:ascii="Arial" w:eastAsia="Calibri" w:hAnsi="Arial" w:cs="Arial"/>
          <w:bCs/>
          <w:iCs/>
          <w:color w:val="000000"/>
          <w:sz w:val="24"/>
          <w:szCs w:val="24"/>
        </w:rPr>
        <w:t xml:space="preserve"> becomes inaccessible due to a Contractor-side problem, the Contractor shall notify the VA Library Network Office within (2) hours and provide an estimated time to resolution. If the outage is expected to exceed 24 hours, the Contractor shall provide an alternative method for accessing the information at no additional cost to the VA. </w:t>
      </w:r>
    </w:p>
    <w:p w:rsidR="000B5802" w:rsidRPr="007C603A" w:rsidP="003B7C0D">
      <w:pPr>
        <w:pStyle w:val="ListParagraph"/>
        <w:numPr>
          <w:ilvl w:val="0"/>
          <w:numId w:val="24"/>
        </w:num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eastAsia="Calibri" w:hAnsi="Arial" w:cs="Arial"/>
          <w:bCs/>
          <w:iCs/>
          <w:color w:val="000000"/>
          <w:sz w:val="24"/>
          <w:szCs w:val="24"/>
        </w:rPr>
        <w:t xml:space="preserve">The Contractor shall notify the VA Library Network Office within (2) hours </w:t>
      </w:r>
      <w:r w:rsidRPr="007C603A" w:rsidR="0046420B">
        <w:rPr>
          <w:rFonts w:ascii="Arial" w:eastAsia="Calibri" w:hAnsi="Arial" w:cs="Arial"/>
          <w:bCs/>
          <w:iCs/>
          <w:color w:val="000000"/>
          <w:sz w:val="24"/>
          <w:szCs w:val="24"/>
        </w:rPr>
        <w:t>of</w:t>
      </w:r>
      <w:r w:rsidRPr="007C603A">
        <w:rPr>
          <w:rFonts w:ascii="Arial" w:eastAsia="Calibri" w:hAnsi="Arial" w:cs="Arial"/>
          <w:bCs/>
          <w:iCs/>
          <w:color w:val="000000"/>
          <w:sz w:val="24"/>
          <w:szCs w:val="24"/>
        </w:rPr>
        <w:t xml:space="preserve"> any updates to the </w:t>
      </w:r>
      <w:r w:rsidRPr="007C603A" w:rsidR="00FD32D9">
        <w:rPr>
          <w:rFonts w:ascii="Arial" w:eastAsia="Calibri" w:hAnsi="Arial" w:cs="Arial"/>
          <w:bCs/>
          <w:iCs/>
          <w:color w:val="000000"/>
          <w:sz w:val="24"/>
          <w:szCs w:val="24"/>
        </w:rPr>
        <w:t>ODIR</w:t>
      </w:r>
      <w:r w:rsidRPr="007C603A">
        <w:rPr>
          <w:rFonts w:ascii="Arial" w:eastAsia="Calibri" w:hAnsi="Arial" w:cs="Arial"/>
          <w:bCs/>
          <w:iCs/>
          <w:color w:val="000000"/>
          <w:sz w:val="24"/>
          <w:szCs w:val="24"/>
        </w:rPr>
        <w:t>’s URL</w:t>
      </w:r>
      <w:r w:rsidRPr="007C603A" w:rsidR="0046420B">
        <w:rPr>
          <w:rFonts w:ascii="Arial" w:eastAsia="Calibri" w:hAnsi="Arial" w:cs="Arial"/>
          <w:bCs/>
          <w:iCs/>
          <w:color w:val="000000"/>
          <w:sz w:val="24"/>
          <w:szCs w:val="24"/>
        </w:rPr>
        <w:t xml:space="preserve">; advanced notice is preferred whenever feasible. </w:t>
      </w:r>
    </w:p>
    <w:p w:rsidR="000B5802" w:rsidRPr="007C603A" w:rsidP="003B7C0D">
      <w:pPr>
        <w:pStyle w:val="ListParagraph"/>
        <w:numPr>
          <w:ilvl w:val="0"/>
          <w:numId w:val="24"/>
        </w:num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hAnsi="Arial" w:cs="Arial"/>
          <w:sz w:val="24"/>
          <w:szCs w:val="24"/>
        </w:rPr>
        <w:t xml:space="preserve">The Contractor shall provide direct technical and customer support for concurrent active users as needed. Customer service </w:t>
      </w:r>
      <w:r w:rsidRPr="007C603A">
        <w:rPr>
          <w:rFonts w:ascii="Arial" w:hAnsi="Arial" w:cs="Arial"/>
          <w:sz w:val="24"/>
          <w:szCs w:val="24"/>
        </w:rPr>
        <w:t>shall</w:t>
      </w:r>
      <w:r w:rsidRPr="007C603A">
        <w:rPr>
          <w:rFonts w:ascii="Arial" w:hAnsi="Arial" w:cs="Arial"/>
          <w:sz w:val="24"/>
          <w:szCs w:val="24"/>
        </w:rPr>
        <w:t xml:space="preserve"> be available to troubleshoot website and connectivity issues via telephone and email.  Any issues not resolved within one (1) business day shall be reported by the Contractor to the Library Network Office (LNO) at vhalno@va.gov and/or another email address designated by LNO.</w:t>
      </w:r>
    </w:p>
    <w:p w:rsidR="000B5802" w:rsidRPr="007C603A" w:rsidP="003B7C0D">
      <w:pPr>
        <w:pStyle w:val="ListParagraph"/>
        <w:numPr>
          <w:ilvl w:val="0"/>
          <w:numId w:val="24"/>
        </w:num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hAnsi="Arial" w:cs="Arial"/>
          <w:sz w:val="24"/>
          <w:szCs w:val="24"/>
        </w:rPr>
        <w:t>The Contractor shall provide the Library Network Office with technical reference documentation that includes instructions for system use, and troubleshooting. A designated account representative shall be assigned to support the Library Network Office or the Contracting Officer Representative in addressing any concerns that may arise during the term of the contract.</w:t>
      </w:r>
    </w:p>
    <w:p w:rsidR="00ED0598" w:rsidRPr="007C603A" w:rsidP="003B7C0D">
      <w:pPr>
        <w:pStyle w:val="ListParagraph"/>
        <w:numPr>
          <w:ilvl w:val="0"/>
          <w:numId w:val="24"/>
        </w:numPr>
        <w:autoSpaceDE w:val="0"/>
        <w:autoSpaceDN w:val="0"/>
        <w:adjustRightInd w:val="0"/>
        <w:spacing w:after="0" w:line="240" w:lineRule="auto"/>
        <w:rPr>
          <w:rFonts w:ascii="Arial" w:eastAsia="Calibri" w:hAnsi="Arial" w:cs="Arial"/>
          <w:iCs/>
          <w:color w:val="000000" w:themeColor="text1"/>
          <w:sz w:val="24"/>
          <w:szCs w:val="24"/>
        </w:rPr>
      </w:pPr>
      <w:r w:rsidRPr="007C603A">
        <w:rPr>
          <w:rFonts w:ascii="Arial" w:hAnsi="Arial" w:cs="Arial"/>
          <w:sz w:val="24"/>
          <w:szCs w:val="24"/>
        </w:rPr>
        <w:t xml:space="preserve">A single primary (and alternate) contractor point of contact for customer service issues shall be named, available by both phone and email, and assigned to the </w:t>
      </w:r>
      <w:r w:rsidRPr="007C603A">
        <w:rPr>
          <w:rFonts w:ascii="Arial" w:hAnsi="Arial" w:cs="Arial"/>
          <w:sz w:val="24"/>
          <w:szCs w:val="24"/>
        </w:rPr>
        <w:t xml:space="preserve">VA Library Network Office (LNO) Program Manager or their representative. These points of contact shall be available via telephone and email during normal business hours and shall not have excessive business travel or all-day training commitments.  Notification of any scheduled out of office time must be communicated to the LNO Program Manager with a minimum of 7 days’ notice. The contractor’s primary and alternate points of contact shall be fully knowledgeable of and familiar with the physical and administrative structure of the Veterans Health Administration. See:  </w:t>
      </w:r>
      <w:r>
        <w:fldChar w:fldCharType="begin"/>
      </w:r>
      <w:r>
        <w:instrText xml:space="preserve"> HYPERLINK "https://www.va.gov/landing2_locations.htm" </w:instrText>
      </w:r>
      <w:r>
        <w:fldChar w:fldCharType="separate"/>
      </w:r>
      <w:r w:rsidRPr="007C603A">
        <w:rPr>
          <w:rStyle w:val="Hyperlink"/>
          <w:rFonts w:ascii="Arial" w:hAnsi="Arial" w:cs="Arial"/>
          <w:sz w:val="24"/>
          <w:szCs w:val="24"/>
        </w:rPr>
        <w:t>https://www.va.gov/landing2_locations.htm</w:t>
      </w:r>
      <w:r>
        <w:fldChar w:fldCharType="end"/>
      </w:r>
      <w:r w:rsidRPr="007C603A">
        <w:rPr>
          <w:rFonts w:ascii="Arial" w:hAnsi="Arial" w:cs="Arial"/>
          <w:sz w:val="24"/>
          <w:szCs w:val="24"/>
        </w:rPr>
        <w:t xml:space="preserve">. </w:t>
      </w:r>
    </w:p>
    <w:p w:rsidR="00ED0598" w:rsidRPr="007C603A" w:rsidP="00ED0598">
      <w:pPr>
        <w:autoSpaceDE w:val="0"/>
        <w:autoSpaceDN w:val="0"/>
        <w:adjustRightInd w:val="0"/>
        <w:spacing w:after="0" w:line="240" w:lineRule="auto"/>
        <w:rPr>
          <w:rFonts w:ascii="Arial" w:eastAsia="Calibri" w:hAnsi="Arial" w:cs="Arial"/>
          <w:iCs/>
          <w:color w:val="000000" w:themeColor="text1"/>
          <w:sz w:val="24"/>
          <w:szCs w:val="24"/>
        </w:rPr>
      </w:pPr>
    </w:p>
    <w:p w:rsidR="00ED0598" w:rsidRPr="007C603A" w:rsidP="00ED0598">
      <w:pPr>
        <w:autoSpaceDE w:val="0"/>
        <w:autoSpaceDN w:val="0"/>
        <w:adjustRightInd w:val="0"/>
        <w:spacing w:after="0" w:line="240" w:lineRule="auto"/>
        <w:rPr>
          <w:rFonts w:ascii="Arial" w:eastAsia="Calibri" w:hAnsi="Arial" w:cs="Arial"/>
          <w:b/>
          <w:bCs/>
          <w:iCs/>
          <w:color w:val="000000" w:themeColor="text1"/>
          <w:sz w:val="24"/>
          <w:szCs w:val="24"/>
        </w:rPr>
      </w:pPr>
      <w:r w:rsidRPr="007C603A">
        <w:rPr>
          <w:rFonts w:ascii="Arial" w:eastAsia="Calibri" w:hAnsi="Arial" w:cs="Arial"/>
          <w:b/>
          <w:bCs/>
          <w:iCs/>
          <w:color w:val="000000" w:themeColor="text1"/>
          <w:sz w:val="24"/>
          <w:szCs w:val="24"/>
        </w:rPr>
        <w:t>9.</w:t>
      </w:r>
      <w:r w:rsidRPr="007C603A" w:rsidR="00B07B81">
        <w:rPr>
          <w:rFonts w:ascii="Arial" w:eastAsia="Calibri" w:hAnsi="Arial" w:cs="Arial"/>
          <w:b/>
          <w:bCs/>
          <w:iCs/>
          <w:color w:val="000000" w:themeColor="text1"/>
          <w:sz w:val="24"/>
          <w:szCs w:val="24"/>
        </w:rPr>
        <w:t>0</w:t>
      </w:r>
      <w:r w:rsidRPr="007C603A">
        <w:rPr>
          <w:rFonts w:ascii="Arial" w:eastAsia="Calibri" w:hAnsi="Arial" w:cs="Arial"/>
          <w:b/>
          <w:bCs/>
          <w:iCs/>
          <w:color w:val="000000" w:themeColor="text1"/>
          <w:sz w:val="24"/>
          <w:szCs w:val="24"/>
        </w:rPr>
        <w:t xml:space="preserve"> </w:t>
      </w:r>
      <w:r w:rsidRPr="007C603A" w:rsidR="003B7C0D">
        <w:rPr>
          <w:rFonts w:ascii="Arial" w:eastAsia="Calibri" w:hAnsi="Arial" w:cs="Arial"/>
          <w:b/>
          <w:bCs/>
          <w:iCs/>
          <w:color w:val="000000" w:themeColor="text1"/>
          <w:sz w:val="24"/>
          <w:szCs w:val="24"/>
        </w:rPr>
        <w:tab/>
      </w:r>
      <w:r w:rsidRPr="007C603A">
        <w:rPr>
          <w:rFonts w:ascii="Arial" w:eastAsia="Calibri" w:hAnsi="Arial" w:cs="Arial"/>
          <w:b/>
          <w:bCs/>
          <w:iCs/>
          <w:color w:val="000000" w:themeColor="text1"/>
          <w:sz w:val="24"/>
          <w:szCs w:val="24"/>
        </w:rPr>
        <w:t>Usage Statistics</w:t>
      </w:r>
      <w:r w:rsidRPr="007C603A" w:rsidR="00632B6E">
        <w:rPr>
          <w:rFonts w:ascii="Arial" w:eastAsia="Calibri" w:hAnsi="Arial" w:cs="Arial"/>
          <w:b/>
          <w:bCs/>
          <w:iCs/>
          <w:color w:val="000000" w:themeColor="text1"/>
          <w:sz w:val="24"/>
          <w:szCs w:val="24"/>
        </w:rPr>
        <w:br/>
      </w:r>
    </w:p>
    <w:p w:rsidR="00ED0598" w:rsidRPr="007C603A" w:rsidP="003B7C0D">
      <w:pPr>
        <w:spacing w:after="200" w:line="276" w:lineRule="auto"/>
        <w:ind w:left="360" w:firstLine="360"/>
        <w:rPr>
          <w:rFonts w:ascii="Arial" w:hAnsi="Arial" w:cs="Arial"/>
          <w:sz w:val="24"/>
          <w:szCs w:val="24"/>
        </w:rPr>
      </w:pPr>
      <w:r w:rsidRPr="007C603A">
        <w:rPr>
          <w:rFonts w:ascii="Arial" w:hAnsi="Arial" w:cs="Arial"/>
          <w:sz w:val="24"/>
          <w:szCs w:val="24"/>
        </w:rPr>
        <w:t>Upon request, the Contractor shall provide</w:t>
      </w:r>
      <w:r w:rsidRPr="007C603A">
        <w:rPr>
          <w:rFonts w:ascii="Arial" w:hAnsi="Arial" w:cs="Arial"/>
          <w:sz w:val="24"/>
          <w:szCs w:val="24"/>
        </w:rPr>
        <w:t>:</w:t>
      </w:r>
    </w:p>
    <w:p w:rsidR="000B5802" w:rsidRPr="007C603A" w:rsidP="003B7C0D">
      <w:pPr>
        <w:pStyle w:val="ListParagraph"/>
        <w:numPr>
          <w:ilvl w:val="0"/>
          <w:numId w:val="25"/>
        </w:numPr>
        <w:spacing w:after="200" w:line="276" w:lineRule="auto"/>
        <w:rPr>
          <w:rFonts w:ascii="Arial" w:hAnsi="Arial" w:cs="Arial"/>
          <w:sz w:val="24"/>
          <w:szCs w:val="24"/>
        </w:rPr>
      </w:pPr>
      <w:r w:rsidRPr="007C603A">
        <w:rPr>
          <w:rFonts w:ascii="Arial" w:hAnsi="Arial" w:cs="Arial"/>
          <w:sz w:val="24"/>
          <w:szCs w:val="24"/>
        </w:rPr>
        <w:t>M</w:t>
      </w:r>
      <w:r w:rsidRPr="007C603A" w:rsidR="00D162C8">
        <w:rPr>
          <w:rFonts w:ascii="Arial" w:hAnsi="Arial" w:cs="Arial"/>
          <w:sz w:val="24"/>
          <w:szCs w:val="24"/>
        </w:rPr>
        <w:t>onthly usage statistics for each facility, including the Network Program Office</w:t>
      </w:r>
      <w:r w:rsidRPr="007C603A" w:rsidR="000C544B">
        <w:rPr>
          <w:rFonts w:ascii="Arial" w:hAnsi="Arial" w:cs="Arial"/>
          <w:sz w:val="24"/>
          <w:szCs w:val="24"/>
        </w:rPr>
        <w:t>s</w:t>
      </w:r>
      <w:r w:rsidRPr="007C603A" w:rsidR="00D162C8">
        <w:rPr>
          <w:rFonts w:ascii="Arial" w:hAnsi="Arial" w:cs="Arial"/>
          <w:sz w:val="24"/>
          <w:szCs w:val="24"/>
        </w:rPr>
        <w:t>.</w:t>
      </w:r>
    </w:p>
    <w:p w:rsidR="000B5802" w:rsidRPr="007C603A" w:rsidP="003B7C0D">
      <w:pPr>
        <w:pStyle w:val="ListParagraph"/>
        <w:numPr>
          <w:ilvl w:val="0"/>
          <w:numId w:val="25"/>
        </w:numPr>
        <w:spacing w:after="200" w:line="276" w:lineRule="auto"/>
        <w:rPr>
          <w:rFonts w:ascii="Arial" w:hAnsi="Arial" w:cs="Arial"/>
          <w:sz w:val="24"/>
          <w:szCs w:val="24"/>
        </w:rPr>
      </w:pPr>
      <w:r w:rsidRPr="007C603A">
        <w:rPr>
          <w:rFonts w:ascii="Arial" w:hAnsi="Arial" w:cs="Arial"/>
          <w:sz w:val="24"/>
          <w:szCs w:val="24"/>
        </w:rPr>
        <w:t>Usage reports s</w:t>
      </w:r>
      <w:r w:rsidRPr="007C603A" w:rsidR="00D162C8">
        <w:rPr>
          <w:rFonts w:ascii="Arial" w:hAnsi="Arial" w:cs="Arial"/>
          <w:sz w:val="24"/>
          <w:szCs w:val="24"/>
        </w:rPr>
        <w:t xml:space="preserve">hall be </w:t>
      </w:r>
      <w:r w:rsidRPr="007C603A">
        <w:rPr>
          <w:rFonts w:ascii="Arial" w:hAnsi="Arial" w:cs="Arial"/>
          <w:sz w:val="24"/>
          <w:szCs w:val="24"/>
        </w:rPr>
        <w:t xml:space="preserve">delivered </w:t>
      </w:r>
      <w:r w:rsidRPr="007C603A" w:rsidR="00D162C8">
        <w:rPr>
          <w:rFonts w:ascii="Arial" w:hAnsi="Arial" w:cs="Arial"/>
          <w:sz w:val="24"/>
          <w:szCs w:val="24"/>
        </w:rPr>
        <w:t xml:space="preserve">via email or through login access to a designated website. </w:t>
      </w:r>
      <w:r w:rsidRPr="007C603A" w:rsidR="0046420B">
        <w:rPr>
          <w:rFonts w:ascii="Arial" w:hAnsi="Arial" w:cs="Arial"/>
          <w:sz w:val="24"/>
          <w:szCs w:val="24"/>
        </w:rPr>
        <w:t xml:space="preserve">Reports may include, but are not </w:t>
      </w:r>
      <w:r w:rsidRPr="007C603A">
        <w:rPr>
          <w:rFonts w:ascii="Arial" w:hAnsi="Arial" w:cs="Arial"/>
          <w:sz w:val="24"/>
          <w:szCs w:val="24"/>
        </w:rPr>
        <w:t xml:space="preserve">limited to, </w:t>
      </w:r>
      <w:r w:rsidRPr="007C603A" w:rsidR="00D162C8">
        <w:rPr>
          <w:rFonts w:ascii="Arial" w:hAnsi="Arial" w:cs="Arial"/>
          <w:sz w:val="24"/>
          <w:szCs w:val="24"/>
        </w:rPr>
        <w:t>the number of sessions, searches conducted, total document retrievals</w:t>
      </w:r>
      <w:r w:rsidRPr="007C603A" w:rsidR="0046420B">
        <w:rPr>
          <w:rFonts w:ascii="Arial" w:hAnsi="Arial" w:cs="Arial"/>
          <w:sz w:val="24"/>
          <w:szCs w:val="24"/>
        </w:rPr>
        <w:t xml:space="preserve">, and usage by </w:t>
      </w:r>
      <w:r w:rsidRPr="007C603A" w:rsidR="00D162C8">
        <w:rPr>
          <w:rFonts w:ascii="Arial" w:hAnsi="Arial" w:cs="Arial"/>
          <w:sz w:val="24"/>
          <w:szCs w:val="24"/>
        </w:rPr>
        <w:t>component</w:t>
      </w:r>
      <w:r w:rsidRPr="007C603A" w:rsidR="0046420B">
        <w:rPr>
          <w:rFonts w:ascii="Arial" w:hAnsi="Arial" w:cs="Arial"/>
          <w:sz w:val="24"/>
          <w:szCs w:val="24"/>
        </w:rPr>
        <w:t xml:space="preserve">, </w:t>
      </w:r>
      <w:r w:rsidRPr="007C603A" w:rsidR="00D162C8">
        <w:rPr>
          <w:rFonts w:ascii="Arial" w:hAnsi="Arial" w:cs="Arial"/>
          <w:sz w:val="24"/>
          <w:szCs w:val="24"/>
        </w:rPr>
        <w:t>title</w:t>
      </w:r>
      <w:r w:rsidRPr="007C603A" w:rsidR="0046420B">
        <w:rPr>
          <w:rFonts w:ascii="Arial" w:hAnsi="Arial" w:cs="Arial"/>
          <w:sz w:val="24"/>
          <w:szCs w:val="24"/>
        </w:rPr>
        <w:t>, or VA sites</w:t>
      </w:r>
      <w:r w:rsidRPr="007C603A" w:rsidR="00D162C8">
        <w:rPr>
          <w:rFonts w:ascii="Arial" w:hAnsi="Arial" w:cs="Arial"/>
          <w:sz w:val="24"/>
          <w:szCs w:val="24"/>
        </w:rPr>
        <w:t xml:space="preserve">. </w:t>
      </w:r>
    </w:p>
    <w:p w:rsidR="00A27CEC" w:rsidRPr="007C603A" w:rsidP="003B7C0D">
      <w:pPr>
        <w:pStyle w:val="ListParagraph"/>
        <w:numPr>
          <w:ilvl w:val="0"/>
          <w:numId w:val="25"/>
        </w:numPr>
        <w:spacing w:after="200" w:line="276" w:lineRule="auto"/>
        <w:rPr>
          <w:rFonts w:ascii="Arial" w:hAnsi="Arial" w:cs="Arial"/>
          <w:sz w:val="24"/>
          <w:szCs w:val="24"/>
        </w:rPr>
      </w:pPr>
      <w:r w:rsidRPr="007C603A">
        <w:rPr>
          <w:rFonts w:ascii="Arial" w:hAnsi="Arial" w:cs="Arial"/>
          <w:sz w:val="24"/>
          <w:szCs w:val="24"/>
        </w:rPr>
        <w:t>The Contractor shall provide the C</w:t>
      </w:r>
      <w:r w:rsidRPr="007C603A" w:rsidR="0046420B">
        <w:rPr>
          <w:rFonts w:ascii="Arial" w:hAnsi="Arial" w:cs="Arial"/>
          <w:sz w:val="24"/>
          <w:szCs w:val="24"/>
        </w:rPr>
        <w:t>OR</w:t>
      </w:r>
      <w:r w:rsidRPr="007C603A">
        <w:rPr>
          <w:rFonts w:ascii="Arial" w:hAnsi="Arial" w:cs="Arial"/>
          <w:sz w:val="24"/>
          <w:szCs w:val="24"/>
        </w:rPr>
        <w:t>/Program Official with tracking tools that</w:t>
      </w:r>
      <w:r w:rsidRPr="007C603A" w:rsidR="0046420B">
        <w:rPr>
          <w:rFonts w:ascii="Arial" w:hAnsi="Arial" w:cs="Arial"/>
          <w:sz w:val="24"/>
          <w:szCs w:val="24"/>
        </w:rPr>
        <w:t xml:space="preserve"> supply</w:t>
      </w:r>
      <w:r w:rsidRPr="007C603A">
        <w:rPr>
          <w:rFonts w:ascii="Arial" w:hAnsi="Arial" w:cs="Arial"/>
          <w:sz w:val="24"/>
          <w:szCs w:val="24"/>
        </w:rPr>
        <w:t xml:space="preserve"> include monthly usage statistics for all system components, including session counts, search counts, total searches or content views,</w:t>
      </w:r>
      <w:r w:rsidRPr="007C603A" w:rsidR="0046420B">
        <w:rPr>
          <w:rFonts w:ascii="Arial" w:hAnsi="Arial" w:cs="Arial"/>
          <w:sz w:val="24"/>
          <w:szCs w:val="24"/>
        </w:rPr>
        <w:t xml:space="preserve"> components</w:t>
      </w:r>
      <w:r w:rsidRPr="007C603A">
        <w:rPr>
          <w:rFonts w:ascii="Arial" w:hAnsi="Arial" w:cs="Arial"/>
          <w:sz w:val="24"/>
          <w:szCs w:val="24"/>
        </w:rPr>
        <w:t xml:space="preserve"> accessed, access point (</w:t>
      </w:r>
      <w:r w:rsidRPr="007C603A" w:rsidR="0046420B">
        <w:rPr>
          <w:rFonts w:ascii="Arial" w:hAnsi="Arial" w:cs="Arial"/>
          <w:sz w:val="24"/>
          <w:szCs w:val="24"/>
        </w:rPr>
        <w:t xml:space="preserve">e.g., </w:t>
      </w:r>
      <w:r w:rsidRPr="007C603A">
        <w:rPr>
          <w:rFonts w:ascii="Arial" w:hAnsi="Arial" w:cs="Arial"/>
          <w:sz w:val="24"/>
          <w:szCs w:val="24"/>
        </w:rPr>
        <w:t>web vs</w:t>
      </w:r>
      <w:r w:rsidRPr="007C603A" w:rsidR="0046420B">
        <w:rPr>
          <w:rFonts w:ascii="Arial" w:hAnsi="Arial" w:cs="Arial"/>
          <w:sz w:val="24"/>
          <w:szCs w:val="24"/>
        </w:rPr>
        <w:t>.</w:t>
      </w:r>
      <w:r w:rsidRPr="007C603A">
        <w:rPr>
          <w:rFonts w:ascii="Arial" w:hAnsi="Arial" w:cs="Arial"/>
          <w:sz w:val="24"/>
          <w:szCs w:val="24"/>
        </w:rPr>
        <w:t xml:space="preserve"> mobile app, on-site vs remote/VPN), and facility-level usage metrics. </w:t>
      </w:r>
    </w:p>
    <w:p w:rsidR="004001EB" w:rsidRPr="007C603A" w:rsidP="000B5802">
      <w:pPr>
        <w:rPr>
          <w:rFonts w:ascii="Arial" w:hAnsi="Arial" w:cs="Arial"/>
          <w:sz w:val="24"/>
          <w:szCs w:val="24"/>
        </w:rPr>
      </w:pPr>
      <w:r w:rsidRPr="007C603A">
        <w:rPr>
          <w:rFonts w:ascii="Arial" w:hAnsi="Arial" w:cs="Arial"/>
          <w:b/>
          <w:bCs/>
          <w:sz w:val="24"/>
          <w:szCs w:val="24"/>
        </w:rPr>
        <w:br/>
      </w:r>
      <w:r w:rsidRPr="007C603A" w:rsidR="009D645D">
        <w:rPr>
          <w:rFonts w:ascii="Arial" w:hAnsi="Arial" w:cs="Arial"/>
          <w:b/>
          <w:bCs/>
          <w:sz w:val="24"/>
          <w:szCs w:val="24"/>
        </w:rPr>
        <w:t>10.</w:t>
      </w:r>
      <w:r w:rsidRPr="007C603A" w:rsidR="004A0CC9">
        <w:rPr>
          <w:rFonts w:ascii="Arial" w:hAnsi="Arial" w:cs="Arial"/>
          <w:b/>
          <w:bCs/>
          <w:sz w:val="24"/>
          <w:szCs w:val="24"/>
        </w:rPr>
        <w:t>0</w:t>
      </w:r>
      <w:r w:rsidRPr="007C603A" w:rsidR="009D645D">
        <w:rPr>
          <w:rFonts w:ascii="Arial" w:hAnsi="Arial" w:cs="Arial"/>
          <w:b/>
          <w:bCs/>
          <w:sz w:val="24"/>
          <w:szCs w:val="24"/>
        </w:rPr>
        <w:t xml:space="preserve"> </w:t>
      </w:r>
      <w:r w:rsidRPr="007C603A" w:rsidR="003B7C0D">
        <w:rPr>
          <w:rFonts w:ascii="Arial" w:hAnsi="Arial" w:cs="Arial"/>
          <w:b/>
          <w:bCs/>
          <w:sz w:val="24"/>
          <w:szCs w:val="24"/>
        </w:rPr>
        <w:tab/>
      </w:r>
      <w:r w:rsidRPr="007C603A" w:rsidR="009D645D">
        <w:rPr>
          <w:rFonts w:ascii="Arial" w:hAnsi="Arial" w:cs="Arial"/>
          <w:b/>
          <w:bCs/>
          <w:sz w:val="24"/>
          <w:szCs w:val="24"/>
        </w:rPr>
        <w:t>Compliance and Regulatory Standards</w:t>
      </w:r>
    </w:p>
    <w:p w:rsidR="000B5802" w:rsidRPr="007C603A" w:rsidP="003B7C0D">
      <w:pPr>
        <w:pStyle w:val="ListParagraph"/>
        <w:numPr>
          <w:ilvl w:val="0"/>
          <w:numId w:val="26"/>
        </w:numPr>
        <w:rPr>
          <w:rFonts w:ascii="Arial" w:hAnsi="Arial" w:cs="Arial"/>
          <w:sz w:val="24"/>
          <w:szCs w:val="24"/>
        </w:rPr>
      </w:pPr>
      <w:r w:rsidRPr="007C603A">
        <w:rPr>
          <w:rFonts w:ascii="Arial" w:hAnsi="Arial" w:cs="Arial"/>
          <w:sz w:val="24"/>
          <w:szCs w:val="24"/>
        </w:rPr>
        <w:t xml:space="preserve">HIPAA compliance and adherence to </w:t>
      </w:r>
      <w:r w:rsidRPr="007C603A" w:rsidR="00FF263F">
        <w:rPr>
          <w:rFonts w:ascii="Arial" w:hAnsi="Arial" w:cs="Arial"/>
          <w:sz w:val="24"/>
          <w:szCs w:val="24"/>
        </w:rPr>
        <w:t xml:space="preserve">all </w:t>
      </w:r>
      <w:r w:rsidRPr="007C603A">
        <w:rPr>
          <w:rFonts w:ascii="Arial" w:hAnsi="Arial" w:cs="Arial"/>
          <w:sz w:val="24"/>
          <w:szCs w:val="24"/>
        </w:rPr>
        <w:t xml:space="preserve">VA information security standards. </w:t>
      </w:r>
    </w:p>
    <w:p w:rsidR="002352FA" w:rsidRPr="007C603A" w:rsidP="003B7C0D">
      <w:pPr>
        <w:pStyle w:val="ListParagraph"/>
        <w:numPr>
          <w:ilvl w:val="0"/>
          <w:numId w:val="26"/>
        </w:numPr>
        <w:rPr>
          <w:rFonts w:ascii="Arial" w:hAnsi="Arial" w:cs="Arial"/>
          <w:sz w:val="24"/>
          <w:szCs w:val="24"/>
        </w:rPr>
      </w:pPr>
      <w:r w:rsidRPr="007C603A">
        <w:rPr>
          <w:rFonts w:ascii="Arial" w:hAnsi="Arial" w:cs="Arial"/>
          <w:sz w:val="24"/>
          <w:szCs w:val="24"/>
        </w:rPr>
        <w:t>The system shall undergo r</w:t>
      </w:r>
      <w:r w:rsidRPr="007C603A" w:rsidR="004001EB">
        <w:rPr>
          <w:rFonts w:ascii="Arial" w:hAnsi="Arial" w:cs="Arial"/>
          <w:sz w:val="24"/>
          <w:szCs w:val="24"/>
        </w:rPr>
        <w:t xml:space="preserve">egular updates and improvements to </w:t>
      </w:r>
      <w:r w:rsidRPr="007C603A">
        <w:rPr>
          <w:rFonts w:ascii="Arial" w:hAnsi="Arial" w:cs="Arial"/>
          <w:sz w:val="24"/>
          <w:szCs w:val="24"/>
        </w:rPr>
        <w:t>remain</w:t>
      </w:r>
      <w:r w:rsidRPr="007C603A" w:rsidR="004001EB">
        <w:rPr>
          <w:rFonts w:ascii="Arial" w:hAnsi="Arial" w:cs="Arial"/>
          <w:sz w:val="24"/>
          <w:szCs w:val="24"/>
        </w:rPr>
        <w:t xml:space="preserve"> aligned with current clinical guidelines and regulatory requirements. </w:t>
      </w:r>
      <w:r w:rsidRPr="007C603A" w:rsidR="00DA5FF7">
        <w:rPr>
          <w:rFonts w:ascii="Arial" w:hAnsi="Arial" w:cs="Arial"/>
          <w:sz w:val="24"/>
          <w:szCs w:val="24"/>
        </w:rPr>
        <w:br/>
      </w:r>
    </w:p>
    <w:p w:rsidR="002352FA" w:rsidRPr="007C603A" w:rsidP="009D645D">
      <w:pPr>
        <w:pStyle w:val="ListParagraph"/>
        <w:ind w:left="360"/>
        <w:rPr>
          <w:rFonts w:ascii="Arial" w:hAnsi="Arial" w:cs="Arial"/>
          <w:sz w:val="24"/>
          <w:szCs w:val="24"/>
        </w:rPr>
      </w:pPr>
    </w:p>
    <w:p w:rsidR="00DA5FF7" w:rsidRPr="007C603A" w:rsidP="00DA5FF7">
      <w:pPr>
        <w:rPr>
          <w:rFonts w:ascii="Arial" w:hAnsi="Arial" w:cs="Arial"/>
          <w:b/>
          <w:bCs/>
          <w:color w:val="000000" w:themeColor="text1"/>
          <w:sz w:val="24"/>
          <w:szCs w:val="24"/>
        </w:rPr>
      </w:pPr>
      <w:r w:rsidRPr="007C603A">
        <w:rPr>
          <w:rFonts w:ascii="Arial" w:hAnsi="Arial" w:cs="Arial"/>
          <w:b/>
          <w:bCs/>
          <w:color w:val="000000" w:themeColor="text1"/>
          <w:sz w:val="24"/>
          <w:szCs w:val="24"/>
        </w:rPr>
        <w:t>11.</w:t>
      </w:r>
      <w:r w:rsidRPr="007C603A" w:rsidR="004A0CC9">
        <w:rPr>
          <w:rFonts w:ascii="Arial" w:hAnsi="Arial" w:cs="Arial"/>
          <w:b/>
          <w:bCs/>
          <w:color w:val="000000" w:themeColor="text1"/>
          <w:sz w:val="24"/>
          <w:szCs w:val="24"/>
        </w:rPr>
        <w:t>0</w:t>
      </w:r>
      <w:r w:rsidRPr="007C603A">
        <w:rPr>
          <w:rFonts w:ascii="Arial" w:hAnsi="Arial" w:cs="Arial"/>
          <w:b/>
          <w:bCs/>
          <w:color w:val="000000" w:themeColor="text1"/>
          <w:sz w:val="24"/>
          <w:szCs w:val="24"/>
        </w:rPr>
        <w:t xml:space="preserve"> </w:t>
      </w:r>
      <w:r w:rsidRPr="007C603A" w:rsidR="003B7C0D">
        <w:rPr>
          <w:rFonts w:ascii="Arial" w:hAnsi="Arial" w:cs="Arial"/>
          <w:b/>
          <w:bCs/>
          <w:color w:val="000000" w:themeColor="text1"/>
          <w:sz w:val="24"/>
          <w:szCs w:val="24"/>
        </w:rPr>
        <w:tab/>
      </w:r>
      <w:r w:rsidRPr="007C603A">
        <w:rPr>
          <w:rFonts w:ascii="Arial" w:hAnsi="Arial" w:cs="Arial"/>
          <w:b/>
          <w:bCs/>
          <w:color w:val="000000" w:themeColor="text1"/>
          <w:sz w:val="24"/>
          <w:szCs w:val="24"/>
        </w:rPr>
        <w:t>Academic Use Permissions</w:t>
      </w:r>
    </w:p>
    <w:p w:rsidR="009D645D" w:rsidRPr="007C603A" w:rsidP="003B7C0D">
      <w:pPr>
        <w:pStyle w:val="ListParagraph"/>
        <w:numPr>
          <w:ilvl w:val="0"/>
          <w:numId w:val="27"/>
        </w:numPr>
        <w:rPr>
          <w:rFonts w:ascii="Arial" w:hAnsi="Arial" w:cs="Arial"/>
          <w:color w:val="000000" w:themeColor="text1"/>
          <w:sz w:val="24"/>
          <w:szCs w:val="24"/>
        </w:rPr>
      </w:pPr>
      <w:r w:rsidRPr="007C603A">
        <w:rPr>
          <w:rFonts w:ascii="Arial" w:hAnsi="Arial" w:cs="Arial"/>
          <w:color w:val="000000" w:themeColor="text1"/>
          <w:sz w:val="24"/>
          <w:szCs w:val="24"/>
        </w:rPr>
        <w:t xml:space="preserve">VA clinical staff, research staff, and teaching staff require access to the </w:t>
      </w:r>
      <w:r w:rsidRPr="007C603A" w:rsidR="00FD32D9">
        <w:rPr>
          <w:rFonts w:ascii="Arial" w:hAnsi="Arial" w:cs="Arial"/>
          <w:color w:val="000000" w:themeColor="text1"/>
          <w:sz w:val="24"/>
          <w:szCs w:val="24"/>
        </w:rPr>
        <w:t>ODIR</w:t>
      </w:r>
      <w:r w:rsidRPr="007C603A">
        <w:rPr>
          <w:rFonts w:ascii="Arial" w:hAnsi="Arial" w:cs="Arial"/>
          <w:color w:val="000000" w:themeColor="text1"/>
          <w:sz w:val="24"/>
          <w:szCs w:val="24"/>
        </w:rPr>
        <w:t xml:space="preserve"> clinical content for purposes of sharing clinical knowledge to: support VA patient care quality, foster an environment of collegial continuous learning, deliver presentations at academic and professional conferences internal and external to VA, and provide demonstrations, presentations and other didactic teaching to trainees such as medical students, clinical Residents and Fellows, research interns and trainees, and to VA staff enrolled in VA created and/or VA based training courses for federal staff, including federal partners and temporary trainees.</w:t>
      </w:r>
    </w:p>
    <w:p w:rsidR="00E6351C" w:rsidRPr="007C603A" w:rsidP="003B7C0D">
      <w:pPr>
        <w:pStyle w:val="ListParagraph"/>
        <w:numPr>
          <w:ilvl w:val="0"/>
          <w:numId w:val="27"/>
        </w:numPr>
        <w:rPr>
          <w:rFonts w:ascii="Arial" w:hAnsi="Arial" w:cs="Arial"/>
          <w:color w:val="000000" w:themeColor="text1"/>
          <w:sz w:val="24"/>
          <w:szCs w:val="24"/>
        </w:rPr>
      </w:pPr>
      <w:r w:rsidRPr="007C603A">
        <w:rPr>
          <w:rFonts w:ascii="Arial" w:hAnsi="Arial" w:cs="Arial"/>
          <w:color w:val="000000" w:themeColor="text1"/>
          <w:sz w:val="24"/>
          <w:szCs w:val="24"/>
        </w:rPr>
        <w:t xml:space="preserve">To this end, </w:t>
      </w:r>
      <w:r w:rsidRPr="007C603A">
        <w:rPr>
          <w:rFonts w:ascii="Arial" w:hAnsi="Arial" w:cs="Arial"/>
          <w:color w:val="000000" w:themeColor="text1"/>
          <w:sz w:val="24"/>
          <w:szCs w:val="24"/>
        </w:rPr>
        <w:t>the</w:t>
      </w:r>
      <w:r w:rsidRPr="007C603A">
        <w:rPr>
          <w:rFonts w:ascii="Arial" w:hAnsi="Arial" w:cs="Arial"/>
          <w:color w:val="000000" w:themeColor="text1"/>
          <w:sz w:val="24"/>
          <w:szCs w:val="24"/>
        </w:rPr>
        <w:t xml:space="preserve"> vendor's agreement with the Government shall </w:t>
      </w:r>
      <w:r w:rsidRPr="007C603A">
        <w:rPr>
          <w:rFonts w:ascii="Arial" w:hAnsi="Arial" w:cs="Arial"/>
          <w:color w:val="000000" w:themeColor="text1"/>
          <w:sz w:val="24"/>
          <w:szCs w:val="24"/>
        </w:rPr>
        <w:t xml:space="preserve">permit </w:t>
      </w:r>
      <w:r w:rsidRPr="007C603A">
        <w:rPr>
          <w:rFonts w:ascii="Arial" w:hAnsi="Arial" w:cs="Arial"/>
          <w:color w:val="000000" w:themeColor="text1"/>
          <w:sz w:val="24"/>
          <w:szCs w:val="24"/>
        </w:rPr>
        <w:t>authorized VA users to share provided drug reference resource content</w:t>
      </w:r>
      <w:r w:rsidRPr="007C603A">
        <w:rPr>
          <w:rFonts w:ascii="Arial" w:hAnsi="Arial" w:cs="Arial"/>
          <w:color w:val="000000" w:themeColor="text1"/>
          <w:sz w:val="24"/>
          <w:szCs w:val="24"/>
        </w:rPr>
        <w:t xml:space="preserve"> — </w:t>
      </w:r>
      <w:r w:rsidRPr="007C603A">
        <w:rPr>
          <w:rFonts w:ascii="Arial" w:hAnsi="Arial" w:cs="Arial"/>
          <w:color w:val="000000" w:themeColor="text1"/>
          <w:sz w:val="24"/>
          <w:szCs w:val="24"/>
        </w:rPr>
        <w:t xml:space="preserve">including </w:t>
      </w:r>
      <w:r w:rsidRPr="007C603A">
        <w:rPr>
          <w:rFonts w:ascii="Arial" w:hAnsi="Arial" w:cs="Arial"/>
          <w:color w:val="000000" w:themeColor="text1"/>
          <w:sz w:val="24"/>
          <w:szCs w:val="24"/>
        </w:rPr>
        <w:t xml:space="preserve">but not limited to </w:t>
      </w:r>
      <w:r w:rsidRPr="007C603A">
        <w:rPr>
          <w:rFonts w:ascii="Arial" w:hAnsi="Arial" w:cs="Arial"/>
          <w:color w:val="000000" w:themeColor="text1"/>
          <w:sz w:val="24"/>
          <w:szCs w:val="24"/>
        </w:rPr>
        <w:t xml:space="preserve">clinical reference </w:t>
      </w:r>
      <w:r w:rsidRPr="007C603A">
        <w:rPr>
          <w:rFonts w:ascii="Arial" w:hAnsi="Arial" w:cs="Arial"/>
          <w:color w:val="000000" w:themeColor="text1"/>
          <w:sz w:val="24"/>
          <w:szCs w:val="24"/>
        </w:rPr>
        <w:t xml:space="preserve">material, </w:t>
      </w:r>
      <w:r w:rsidRPr="007C603A">
        <w:rPr>
          <w:rFonts w:ascii="Arial" w:hAnsi="Arial" w:cs="Arial"/>
          <w:color w:val="000000" w:themeColor="text1"/>
          <w:sz w:val="24"/>
          <w:szCs w:val="24"/>
        </w:rPr>
        <w:t>images, and graphics</w:t>
      </w:r>
      <w:r w:rsidRPr="007C603A">
        <w:rPr>
          <w:rFonts w:ascii="Arial" w:eastAsia="Times New Roman" w:hAnsi="Arial" w:cs="Arial"/>
          <w:color w:val="000000" w:themeColor="text1"/>
          <w:sz w:val="24"/>
          <w:szCs w:val="24"/>
        </w:rPr>
        <w:t xml:space="preserve"> </w:t>
      </w:r>
      <w:r w:rsidRPr="007C603A">
        <w:rPr>
          <w:rFonts w:ascii="Arial" w:hAnsi="Arial" w:cs="Arial"/>
          <w:color w:val="000000" w:themeColor="text1"/>
          <w:sz w:val="24"/>
          <w:szCs w:val="24"/>
        </w:rPr>
        <w:t>—</w:t>
      </w:r>
      <w:r w:rsidRPr="007C603A">
        <w:rPr>
          <w:rFonts w:ascii="Arial" w:hAnsi="Arial" w:cs="Arial"/>
          <w:color w:val="000000" w:themeColor="text1"/>
          <w:sz w:val="24"/>
          <w:szCs w:val="24"/>
        </w:rPr>
        <w:t>with other VA users, federal partner staff and trainees</w:t>
      </w:r>
      <w:r w:rsidRPr="007C603A">
        <w:rPr>
          <w:rFonts w:ascii="Arial" w:hAnsi="Arial" w:cs="Arial"/>
          <w:color w:val="000000" w:themeColor="text1"/>
          <w:sz w:val="24"/>
          <w:szCs w:val="24"/>
        </w:rPr>
        <w:t xml:space="preserve">, as described in the preceding </w:t>
      </w:r>
      <w:r w:rsidRPr="007C603A">
        <w:rPr>
          <w:rFonts w:ascii="Arial" w:hAnsi="Arial" w:cs="Arial"/>
          <w:color w:val="000000" w:themeColor="text1"/>
          <w:sz w:val="24"/>
          <w:szCs w:val="24"/>
        </w:rPr>
        <w:t>paragraph. Content sharing may occur through various me</w:t>
      </w:r>
      <w:r w:rsidRPr="007C603A">
        <w:rPr>
          <w:rFonts w:ascii="Arial" w:hAnsi="Arial" w:cs="Arial"/>
          <w:color w:val="000000" w:themeColor="text1"/>
          <w:sz w:val="24"/>
          <w:szCs w:val="24"/>
        </w:rPr>
        <w:t>thods,</w:t>
      </w:r>
      <w:r w:rsidRPr="007C603A">
        <w:rPr>
          <w:rFonts w:ascii="Arial" w:hAnsi="Arial" w:cs="Arial"/>
          <w:color w:val="000000" w:themeColor="text1"/>
          <w:sz w:val="24"/>
          <w:szCs w:val="24"/>
        </w:rPr>
        <w:t xml:space="preserve"> including but not limited to</w:t>
      </w:r>
      <w:r w:rsidRPr="007C603A">
        <w:rPr>
          <w:rFonts w:ascii="Arial" w:hAnsi="Arial" w:cs="Arial"/>
          <w:color w:val="000000" w:themeColor="text1"/>
          <w:sz w:val="24"/>
          <w:szCs w:val="24"/>
        </w:rPr>
        <w:t>,</w:t>
      </w:r>
      <w:r w:rsidRPr="007C603A">
        <w:rPr>
          <w:rFonts w:ascii="Arial" w:hAnsi="Arial" w:cs="Arial"/>
          <w:color w:val="000000" w:themeColor="text1"/>
          <w:sz w:val="24"/>
          <w:szCs w:val="24"/>
        </w:rPr>
        <w:t xml:space="preserve"> live </w:t>
      </w:r>
      <w:r w:rsidRPr="007C603A">
        <w:rPr>
          <w:rFonts w:ascii="Arial" w:hAnsi="Arial" w:cs="Arial"/>
          <w:color w:val="000000" w:themeColor="text1"/>
          <w:sz w:val="24"/>
          <w:szCs w:val="24"/>
        </w:rPr>
        <w:t xml:space="preserve">or </w:t>
      </w:r>
      <w:r w:rsidRPr="007C603A">
        <w:rPr>
          <w:rFonts w:ascii="Arial" w:hAnsi="Arial" w:cs="Arial"/>
          <w:color w:val="000000" w:themeColor="text1"/>
          <w:sz w:val="24"/>
          <w:szCs w:val="24"/>
        </w:rPr>
        <w:t xml:space="preserve">recorded </w:t>
      </w:r>
      <w:r w:rsidRPr="007C603A">
        <w:rPr>
          <w:rFonts w:ascii="Arial" w:hAnsi="Arial" w:cs="Arial"/>
          <w:color w:val="000000" w:themeColor="text1"/>
          <w:sz w:val="24"/>
          <w:szCs w:val="24"/>
        </w:rPr>
        <w:t xml:space="preserve">presentations delivered </w:t>
      </w:r>
      <w:r w:rsidRPr="007C603A">
        <w:rPr>
          <w:rFonts w:ascii="Arial" w:hAnsi="Arial" w:cs="Arial"/>
          <w:color w:val="000000" w:themeColor="text1"/>
          <w:sz w:val="24"/>
          <w:szCs w:val="24"/>
        </w:rPr>
        <w:t>in</w:t>
      </w:r>
      <w:r w:rsidRPr="007C603A">
        <w:rPr>
          <w:rFonts w:ascii="Arial" w:hAnsi="Arial" w:cs="Arial"/>
          <w:color w:val="000000" w:themeColor="text1"/>
          <w:sz w:val="24"/>
          <w:szCs w:val="24"/>
        </w:rPr>
        <w:t xml:space="preserve"> </w:t>
      </w:r>
      <w:r w:rsidRPr="007C603A">
        <w:rPr>
          <w:rFonts w:ascii="Arial" w:hAnsi="Arial" w:cs="Arial"/>
          <w:color w:val="000000" w:themeColor="text1"/>
          <w:sz w:val="24"/>
          <w:szCs w:val="24"/>
        </w:rPr>
        <w:t xml:space="preserve">person </w:t>
      </w:r>
      <w:r w:rsidRPr="007C603A">
        <w:rPr>
          <w:rFonts w:ascii="Arial" w:hAnsi="Arial" w:cs="Arial"/>
          <w:color w:val="000000" w:themeColor="text1"/>
          <w:sz w:val="24"/>
          <w:szCs w:val="24"/>
        </w:rPr>
        <w:t xml:space="preserve">or via </w:t>
      </w:r>
      <w:r w:rsidRPr="007C603A">
        <w:rPr>
          <w:rFonts w:ascii="Arial" w:hAnsi="Arial" w:cs="Arial"/>
          <w:color w:val="000000" w:themeColor="text1"/>
          <w:sz w:val="24"/>
          <w:szCs w:val="24"/>
        </w:rPr>
        <w:t>telephonic or web-based</w:t>
      </w:r>
      <w:r w:rsidRPr="007C603A">
        <w:rPr>
          <w:rFonts w:ascii="Arial" w:hAnsi="Arial" w:cs="Arial"/>
          <w:color w:val="000000" w:themeColor="text1"/>
          <w:sz w:val="24"/>
          <w:szCs w:val="24"/>
        </w:rPr>
        <w:t xml:space="preserve"> platforms </w:t>
      </w:r>
      <w:r w:rsidRPr="007C603A">
        <w:rPr>
          <w:rFonts w:ascii="Arial" w:hAnsi="Arial" w:cs="Arial"/>
          <w:color w:val="000000" w:themeColor="text1"/>
          <w:sz w:val="24"/>
          <w:szCs w:val="24"/>
        </w:rPr>
        <w:t>such as M</w:t>
      </w:r>
      <w:r w:rsidRPr="007C603A">
        <w:rPr>
          <w:rFonts w:ascii="Arial" w:hAnsi="Arial" w:cs="Arial"/>
          <w:color w:val="000000" w:themeColor="text1"/>
          <w:sz w:val="24"/>
          <w:szCs w:val="24"/>
        </w:rPr>
        <w:t>icrosoft Teams,</w:t>
      </w:r>
      <w:r w:rsidRPr="007C603A">
        <w:rPr>
          <w:rFonts w:ascii="Arial" w:hAnsi="Arial" w:cs="Arial"/>
          <w:color w:val="000000" w:themeColor="text1"/>
          <w:sz w:val="24"/>
          <w:szCs w:val="24"/>
        </w:rPr>
        <w:t xml:space="preserve"> Webex, </w:t>
      </w:r>
      <w:r w:rsidRPr="007C603A">
        <w:rPr>
          <w:rFonts w:ascii="Arial" w:hAnsi="Arial" w:cs="Arial"/>
          <w:color w:val="000000" w:themeColor="text1"/>
          <w:sz w:val="24"/>
          <w:szCs w:val="24"/>
        </w:rPr>
        <w:t>or</w:t>
      </w:r>
      <w:r w:rsidRPr="007C603A">
        <w:rPr>
          <w:rFonts w:ascii="Arial" w:hAnsi="Arial" w:cs="Arial"/>
          <w:color w:val="000000" w:themeColor="text1"/>
          <w:sz w:val="24"/>
          <w:szCs w:val="24"/>
        </w:rPr>
        <w:t xml:space="preserve"> </w:t>
      </w:r>
      <w:r w:rsidRPr="007C603A" w:rsidR="009D645D">
        <w:rPr>
          <w:rFonts w:ascii="Arial" w:hAnsi="Arial" w:cs="Arial"/>
          <w:color w:val="000000" w:themeColor="text1"/>
          <w:sz w:val="24"/>
          <w:szCs w:val="24"/>
        </w:rPr>
        <w:t xml:space="preserve">Zoom. </w:t>
      </w:r>
      <w:r w:rsidRPr="007C603A">
        <w:rPr>
          <w:rFonts w:ascii="Arial" w:hAnsi="Arial" w:cs="Arial"/>
          <w:color w:val="000000" w:themeColor="text1"/>
          <w:sz w:val="24"/>
          <w:szCs w:val="24"/>
        </w:rPr>
        <w:t>Such sharing shall occur at no personal financial cost to recipients and with no personal financial gain to presenters. Content may also be shared via email</w:t>
      </w:r>
      <w:r w:rsidRPr="007C603A">
        <w:rPr>
          <w:rFonts w:ascii="Arial" w:hAnsi="Arial" w:cs="Arial"/>
          <w:color w:val="000000" w:themeColor="text1"/>
          <w:sz w:val="24"/>
          <w:szCs w:val="24"/>
        </w:rPr>
        <w:t xml:space="preserve"> among VA colleagues, federal partners, and trainees. </w:t>
      </w:r>
      <w:r w:rsidRPr="007C603A">
        <w:rPr>
          <w:rFonts w:ascii="Arial" w:hAnsi="Arial" w:cs="Arial"/>
          <w:color w:val="000000" w:themeColor="text1"/>
          <w:sz w:val="24"/>
          <w:szCs w:val="24"/>
        </w:rPr>
        <w:t xml:space="preserve">The </w:t>
      </w:r>
      <w:r w:rsidRPr="007C603A" w:rsidR="00FD32D9">
        <w:rPr>
          <w:rFonts w:ascii="Arial" w:hAnsi="Arial" w:cs="Arial"/>
          <w:color w:val="000000" w:themeColor="text1"/>
          <w:sz w:val="24"/>
          <w:szCs w:val="24"/>
        </w:rPr>
        <w:t>ODIR</w:t>
      </w:r>
      <w:r w:rsidRPr="007C603A">
        <w:rPr>
          <w:rFonts w:ascii="Arial" w:hAnsi="Arial" w:cs="Arial"/>
          <w:color w:val="000000" w:themeColor="text1"/>
          <w:sz w:val="24"/>
          <w:szCs w:val="24"/>
        </w:rPr>
        <w:t xml:space="preserve"> content used for these purposes shall be properly attributed to the resource as the original source.</w:t>
      </w:r>
      <w:r w:rsidRPr="007C603A" w:rsidR="00ED0598">
        <w:rPr>
          <w:rFonts w:ascii="Arial" w:hAnsi="Arial" w:cs="Arial"/>
          <w:color w:val="000000" w:themeColor="text1"/>
          <w:sz w:val="24"/>
          <w:szCs w:val="24"/>
        </w:rPr>
        <w:br/>
      </w:r>
    </w:p>
    <w:p w:rsidR="004C1D29" w:rsidRPr="007C603A" w:rsidP="004C1D29">
      <w:pPr>
        <w:autoSpaceDE w:val="0"/>
        <w:autoSpaceDN w:val="0"/>
        <w:adjustRightInd w:val="0"/>
        <w:rPr>
          <w:rFonts w:ascii="Arial" w:eastAsia="Calibri" w:hAnsi="Arial" w:cs="Arial"/>
          <w:iCs/>
          <w:color w:val="FF0000"/>
          <w:sz w:val="24"/>
          <w:szCs w:val="24"/>
        </w:rPr>
      </w:pPr>
      <w:r w:rsidRPr="007C603A">
        <w:rPr>
          <w:rFonts w:ascii="Arial" w:eastAsia="Calibri" w:hAnsi="Arial" w:cs="Arial"/>
          <w:b/>
          <w:sz w:val="24"/>
          <w:szCs w:val="24"/>
        </w:rPr>
        <w:t>12.</w:t>
      </w:r>
      <w:r w:rsidRPr="007C603A" w:rsidR="004A0CC9">
        <w:rPr>
          <w:rFonts w:ascii="Arial" w:eastAsia="Calibri" w:hAnsi="Arial" w:cs="Arial"/>
          <w:b/>
          <w:sz w:val="24"/>
          <w:szCs w:val="24"/>
        </w:rPr>
        <w:t>0</w:t>
      </w:r>
      <w:r w:rsidRPr="007C603A">
        <w:rPr>
          <w:rFonts w:ascii="Arial" w:eastAsia="Calibri" w:hAnsi="Arial" w:cs="Arial"/>
          <w:b/>
          <w:sz w:val="24"/>
          <w:szCs w:val="24"/>
        </w:rPr>
        <w:t xml:space="preserve"> </w:t>
      </w:r>
      <w:r w:rsidRPr="007C603A" w:rsidR="003B7C0D">
        <w:rPr>
          <w:rFonts w:ascii="Arial" w:eastAsia="Calibri" w:hAnsi="Arial" w:cs="Arial"/>
          <w:b/>
          <w:sz w:val="24"/>
          <w:szCs w:val="24"/>
        </w:rPr>
        <w:tab/>
      </w:r>
      <w:r w:rsidRPr="007C603A">
        <w:rPr>
          <w:rFonts w:ascii="Arial" w:eastAsia="Calibri" w:hAnsi="Arial" w:cs="Arial"/>
          <w:b/>
          <w:sz w:val="24"/>
          <w:szCs w:val="24"/>
        </w:rPr>
        <w:t xml:space="preserve">Documents </w:t>
      </w:r>
      <w:r w:rsidRPr="007C603A" w:rsidR="0004078A">
        <w:rPr>
          <w:rFonts w:ascii="Arial" w:eastAsia="Calibri" w:hAnsi="Arial" w:cs="Arial"/>
          <w:b/>
          <w:sz w:val="24"/>
          <w:szCs w:val="24"/>
        </w:rPr>
        <w:t>and</w:t>
      </w:r>
      <w:r w:rsidRPr="007C603A">
        <w:rPr>
          <w:rFonts w:ascii="Arial" w:eastAsia="Calibri" w:hAnsi="Arial" w:cs="Arial"/>
          <w:b/>
          <w:sz w:val="24"/>
          <w:szCs w:val="24"/>
        </w:rPr>
        <w:t xml:space="preserve"> Policies </w:t>
      </w:r>
      <w:r w:rsidRPr="007C603A">
        <w:rPr>
          <w:rFonts w:ascii="Arial" w:eastAsia="Calibri" w:hAnsi="Arial" w:cs="Arial"/>
          <w:i/>
          <w:sz w:val="24"/>
          <w:szCs w:val="24"/>
        </w:rPr>
        <w:t xml:space="preserve">(Documents, policies, etc. which affect this requirement) </w:t>
      </w:r>
      <w:bookmarkStart w:id="0" w:name="_Hlk135313131"/>
    </w:p>
    <w:p w:rsidR="004C1D29" w:rsidRPr="007C603A" w:rsidP="003B7C0D">
      <w:pPr>
        <w:pStyle w:val="ListParagraph"/>
        <w:numPr>
          <w:ilvl w:val="0"/>
          <w:numId w:val="28"/>
        </w:numPr>
        <w:autoSpaceDE w:val="0"/>
        <w:autoSpaceDN w:val="0"/>
        <w:adjustRightInd w:val="0"/>
        <w:spacing w:after="0" w:line="240" w:lineRule="auto"/>
        <w:rPr>
          <w:rFonts w:ascii="Arial" w:eastAsia="Calibri" w:hAnsi="Arial" w:cs="Arial"/>
          <w:iCs/>
          <w:sz w:val="24"/>
          <w:szCs w:val="24"/>
        </w:rPr>
      </w:pPr>
      <w:r w:rsidRPr="007C603A">
        <w:rPr>
          <w:rFonts w:ascii="Arial" w:eastAsia="Calibri" w:hAnsi="Arial" w:cs="Arial"/>
          <w:iCs/>
          <w:sz w:val="24"/>
          <w:szCs w:val="24"/>
        </w:rPr>
        <w:t xml:space="preserve">Joint Commission Resources Comprehensive Accreditation Manual for Hospitals, Information Management (IM.03.01.01), dated 2022, </w:t>
      </w:r>
    </w:p>
    <w:p w:rsidR="004C1D29" w:rsidRPr="007C603A" w:rsidP="004C1D29">
      <w:pPr>
        <w:autoSpaceDE w:val="0"/>
        <w:autoSpaceDN w:val="0"/>
        <w:adjustRightInd w:val="0"/>
        <w:ind w:firstLine="720"/>
        <w:rPr>
          <w:rFonts w:ascii="Arial" w:eastAsia="Calibri" w:hAnsi="Arial" w:cs="Arial"/>
          <w:iCs/>
          <w:sz w:val="24"/>
          <w:szCs w:val="24"/>
        </w:rPr>
      </w:pPr>
      <w:r>
        <w:fldChar w:fldCharType="begin"/>
      </w:r>
      <w:r>
        <w:instrText xml:space="preserve"> HYPERLINK "https://vaww.qps.med.va.gov/divisions/qm/ea/jointcommission.aspx" </w:instrText>
      </w:r>
      <w:r>
        <w:fldChar w:fldCharType="separate"/>
      </w:r>
      <w:r w:rsidRPr="007C603A">
        <w:rPr>
          <w:rStyle w:val="Hyperlink"/>
          <w:rFonts w:ascii="Arial" w:eastAsia="Calibri" w:hAnsi="Arial" w:cs="Arial"/>
          <w:iCs/>
          <w:sz w:val="24"/>
          <w:szCs w:val="24"/>
        </w:rPr>
        <w:t>https://vaww.qps.med.va.gov/divisions/qm/ea/jointcommission.aspx</w:t>
      </w:r>
      <w:r>
        <w:fldChar w:fldCharType="end"/>
      </w:r>
    </w:p>
    <w:p w:rsidR="004C1D29" w:rsidRPr="007C603A" w:rsidP="004C1D29">
      <w:pPr>
        <w:autoSpaceDE w:val="0"/>
        <w:autoSpaceDN w:val="0"/>
        <w:adjustRightInd w:val="0"/>
        <w:ind w:left="720"/>
        <w:rPr>
          <w:rFonts w:ascii="Arial" w:hAnsi="Arial" w:cs="Arial"/>
          <w:sz w:val="24"/>
          <w:szCs w:val="24"/>
        </w:rPr>
      </w:pPr>
      <w:r w:rsidRPr="007C603A">
        <w:rPr>
          <w:rFonts w:ascii="Arial" w:hAnsi="Arial" w:cs="Arial"/>
          <w:b/>
          <w:bCs/>
          <w:sz w:val="24"/>
          <w:szCs w:val="24"/>
        </w:rPr>
        <w:t>IM.03.01.01 :</w:t>
      </w:r>
      <w:r w:rsidRPr="007C603A">
        <w:rPr>
          <w:rFonts w:ascii="Arial" w:hAnsi="Arial" w:cs="Arial"/>
          <w:sz w:val="24"/>
          <w:szCs w:val="24"/>
        </w:rPr>
        <w:t> Knowledge-based information resources are available, current, and authoritative.</w:t>
      </w:r>
      <w:r w:rsidRPr="007C603A" w:rsidR="0025357E">
        <w:rPr>
          <w:rFonts w:ascii="Arial" w:hAnsi="Arial" w:cs="Arial"/>
          <w:sz w:val="24"/>
          <w:szCs w:val="24"/>
        </w:rPr>
        <w:t xml:space="preserve"> </w:t>
      </w:r>
    </w:p>
    <w:p w:rsidR="004C1D29" w:rsidRPr="007C603A" w:rsidP="0025357E">
      <w:pPr>
        <w:autoSpaceDE w:val="0"/>
        <w:autoSpaceDN w:val="0"/>
        <w:adjustRightInd w:val="0"/>
        <w:ind w:left="1440"/>
        <w:rPr>
          <w:rFonts w:ascii="Arial" w:eastAsia="Calibri" w:hAnsi="Arial" w:cs="Arial"/>
          <w:iCs/>
          <w:sz w:val="24"/>
          <w:szCs w:val="24"/>
        </w:rPr>
      </w:pPr>
      <w:r w:rsidRPr="007C603A">
        <w:rPr>
          <w:rFonts w:ascii="Arial" w:hAnsi="Arial" w:cs="Arial"/>
          <w:sz w:val="24"/>
          <w:szCs w:val="24"/>
        </w:rPr>
        <w:t xml:space="preserve">1. The hospital provides access to knowledge-based information resources 24 hours a day, 7 days a week.  </w:t>
      </w:r>
      <w:r w:rsidRPr="007C603A" w:rsidR="0025357E">
        <w:rPr>
          <w:rFonts w:ascii="Arial" w:hAnsi="Arial" w:cs="Arial"/>
          <w:sz w:val="24"/>
          <w:szCs w:val="24"/>
        </w:rPr>
        <w:br/>
      </w:r>
    </w:p>
    <w:p w:rsidR="004C1D29" w:rsidRPr="007C603A" w:rsidP="003B7C0D">
      <w:pPr>
        <w:pStyle w:val="Default"/>
        <w:numPr>
          <w:ilvl w:val="0"/>
          <w:numId w:val="28"/>
        </w:numPr>
      </w:pPr>
      <w:r w:rsidRPr="007C603A">
        <w:t xml:space="preserve">VHA Directive 1108.07, General Pharmacy Service Requirements, Appendix A, </w:t>
      </w:r>
      <w:r w:rsidRPr="007C603A">
        <w:rPr>
          <w:color w:val="auto"/>
        </w:rPr>
        <w:t>A-3, dated</w:t>
      </w:r>
      <w:r w:rsidRPr="007C603A">
        <w:t xml:space="preserve"> November 28, 2022, retrieved from:  </w:t>
      </w:r>
      <w:r>
        <w:fldChar w:fldCharType="begin"/>
      </w:r>
      <w:r>
        <w:instrText xml:space="preserve"> HYPERLINK "https://www.va.gov/vhapublications/ViewPublication.asp?pub_ID=10045" </w:instrText>
      </w:r>
      <w:r>
        <w:fldChar w:fldCharType="separate"/>
      </w:r>
      <w:r w:rsidRPr="007C603A">
        <w:rPr>
          <w:rStyle w:val="Hyperlink"/>
        </w:rPr>
        <w:t>https://www.va.gov/vhapublications/ViewPublication.asp?pub_ID=10045</w:t>
      </w:r>
      <w:r>
        <w:fldChar w:fldCharType="end"/>
      </w:r>
      <w:r w:rsidRPr="007C603A">
        <w:br/>
      </w:r>
    </w:p>
    <w:p w:rsidR="004C1D29" w:rsidRPr="007C603A" w:rsidP="001B2991">
      <w:pPr>
        <w:pStyle w:val="Default"/>
        <w:ind w:left="720"/>
      </w:pPr>
      <w:r w:rsidRPr="007C603A">
        <w:t xml:space="preserve">(e) PROFESSIONAL AND SCIENTIFIC LITERATURE </w:t>
      </w:r>
    </w:p>
    <w:p w:rsidR="004C1D29" w:rsidRPr="007C603A" w:rsidP="004C1D29">
      <w:pPr>
        <w:pStyle w:val="Default"/>
      </w:pPr>
    </w:p>
    <w:p w:rsidR="004C1D29" w:rsidRPr="007C603A" w:rsidP="004C1D29">
      <w:pPr>
        <w:pStyle w:val="Default"/>
        <w:ind w:left="720"/>
        <w:rPr>
          <w:color w:val="auto"/>
        </w:rPr>
      </w:pPr>
      <w:r w:rsidRPr="007C603A">
        <w:t xml:space="preserve">(1) Information is central to the practice of modern pharmacy. Pharmacy is a profession where clinical pharmacists apply clinical drug information that directly impacts patient care. Pharmacy has evolved into a clinical knowledge-based profession </w:t>
      </w:r>
      <w:r w:rsidRPr="007C603A">
        <w:rPr>
          <w:color w:val="auto"/>
        </w:rPr>
        <w:t xml:space="preserve">where the clinical pharmacist interprets and uses drug data aimed at the optimal utilization of drugs in patients. Pharmacy Service gathers and maintains current information on drug products, pharmaceutical techniques, clinical drug therapeutics, adverse events, and other developments in the use of drugs. </w:t>
      </w:r>
    </w:p>
    <w:p w:rsidR="004C1D29" w:rsidRPr="007C603A" w:rsidP="004C1D29">
      <w:pPr>
        <w:pStyle w:val="Default"/>
        <w:rPr>
          <w:color w:val="auto"/>
        </w:rPr>
      </w:pPr>
    </w:p>
    <w:p w:rsidR="004C1D29" w:rsidRPr="007C603A" w:rsidP="004C1D29">
      <w:pPr>
        <w:pStyle w:val="Default"/>
        <w:ind w:left="720"/>
      </w:pPr>
      <w:r w:rsidRPr="007C603A">
        <w:t>(2) The pharmacy service must maintain sufficient resources to complete the patient care, education, and research missions of the pharmacy program.</w:t>
      </w:r>
    </w:p>
    <w:p w:rsidR="004C1D29" w:rsidRPr="007C603A" w:rsidP="004C1D29">
      <w:pPr>
        <w:pStyle w:val="Default"/>
        <w:rPr>
          <w:b/>
          <w:bCs/>
          <w:color w:val="auto"/>
        </w:rPr>
      </w:pPr>
    </w:p>
    <w:p w:rsidR="004C1D29" w:rsidRPr="007C603A" w:rsidP="003B7C0D">
      <w:pPr>
        <w:pStyle w:val="ListParagraph"/>
        <w:numPr>
          <w:ilvl w:val="0"/>
          <w:numId w:val="28"/>
        </w:numPr>
        <w:autoSpaceDE w:val="0"/>
        <w:autoSpaceDN w:val="0"/>
        <w:adjustRightInd w:val="0"/>
        <w:spacing w:after="0" w:line="240" w:lineRule="auto"/>
        <w:rPr>
          <w:rFonts w:ascii="Arial" w:eastAsia="Calibri" w:hAnsi="Arial" w:cs="Arial"/>
          <w:iCs/>
          <w:sz w:val="24"/>
          <w:szCs w:val="24"/>
        </w:rPr>
      </w:pPr>
      <w:r w:rsidRPr="007C603A">
        <w:rPr>
          <w:rFonts w:ascii="Arial" w:hAnsi="Arial" w:cs="Arial"/>
          <w:sz w:val="24"/>
          <w:szCs w:val="24"/>
        </w:rPr>
        <w:t xml:space="preserve">ASHP Accreditation Standards for Pharmacy Residency Programs, dated effective July 2023, retrieved from: </w:t>
      </w:r>
      <w:r>
        <w:fldChar w:fldCharType="begin"/>
      </w:r>
      <w:r>
        <w:instrText xml:space="preserve"> HYPERLINK "https://www.ashp.org/-/media/assets/professional-development/residencies/docs/examples/ASHP-Accreditation-Standard-for-Postgraduate-Residency-Programs-effective-July-2023.pdf" </w:instrText>
      </w:r>
      <w:r>
        <w:fldChar w:fldCharType="separate"/>
      </w:r>
      <w:r w:rsidRPr="007C603A">
        <w:rPr>
          <w:rStyle w:val="Hyperlink"/>
          <w:rFonts w:ascii="Arial" w:hAnsi="Arial" w:cs="Arial"/>
          <w:sz w:val="24"/>
          <w:szCs w:val="24"/>
        </w:rPr>
        <w:t>https://www.ashp.org/-</w:t>
      </w:r>
      <w:r w:rsidRPr="007C603A">
        <w:rPr>
          <w:rStyle w:val="Hyperlink"/>
          <w:rFonts w:ascii="Arial" w:hAnsi="Arial" w:cs="Arial"/>
          <w:sz w:val="24"/>
          <w:szCs w:val="24"/>
        </w:rPr>
        <w:t>/media/assets/professional-development/residencies/docs/examples/ASHP-Accreditation-Standard-for-Postgraduate-Residency-Programs-effective-July-2023.pdf</w:t>
      </w:r>
      <w:r>
        <w:fldChar w:fldCharType="end"/>
      </w:r>
    </w:p>
    <w:p w:rsidR="004C1D29" w:rsidRPr="007C603A" w:rsidP="004C1D29">
      <w:pPr>
        <w:pStyle w:val="ListParagraph"/>
        <w:autoSpaceDE w:val="0"/>
        <w:autoSpaceDN w:val="0"/>
        <w:adjustRightInd w:val="0"/>
        <w:rPr>
          <w:rFonts w:ascii="Arial" w:eastAsia="Calibri" w:hAnsi="Arial" w:cs="Arial"/>
          <w:iCs/>
          <w:sz w:val="24"/>
          <w:szCs w:val="24"/>
        </w:rPr>
      </w:pPr>
    </w:p>
    <w:p w:rsidR="004C1D29" w:rsidRPr="007C603A" w:rsidP="004C1D29">
      <w:pPr>
        <w:pStyle w:val="ListParagraph"/>
        <w:autoSpaceDE w:val="0"/>
        <w:autoSpaceDN w:val="0"/>
        <w:adjustRightInd w:val="0"/>
        <w:rPr>
          <w:rFonts w:ascii="Arial" w:hAnsi="Arial" w:cs="Arial"/>
          <w:sz w:val="24"/>
          <w:szCs w:val="24"/>
        </w:rPr>
      </w:pPr>
      <w:r w:rsidRPr="007C603A">
        <w:rPr>
          <w:rFonts w:ascii="Arial" w:hAnsi="Arial" w:cs="Arial"/>
          <w:sz w:val="24"/>
          <w:szCs w:val="24"/>
        </w:rPr>
        <w:t xml:space="preserve">5.1.d </w:t>
      </w:r>
      <w:r w:rsidRPr="007C603A">
        <w:rPr>
          <w:rFonts w:ascii="Arial" w:hAnsi="Arial" w:cs="Arial"/>
          <w:sz w:val="24"/>
          <w:szCs w:val="24"/>
        </w:rPr>
        <w:tab/>
        <w:t xml:space="preserve">Infrastructure: The pharmacy department has sufficient resources to support its work including: </w:t>
      </w:r>
    </w:p>
    <w:p w:rsidR="004C1D29" w:rsidRPr="007C603A" w:rsidP="004C1D29">
      <w:pPr>
        <w:pStyle w:val="ListParagraph"/>
        <w:autoSpaceDE w:val="0"/>
        <w:autoSpaceDN w:val="0"/>
        <w:adjustRightInd w:val="0"/>
        <w:rPr>
          <w:rFonts w:ascii="Arial" w:hAnsi="Arial" w:cs="Arial"/>
          <w:sz w:val="24"/>
          <w:szCs w:val="24"/>
        </w:rPr>
      </w:pPr>
      <w:r w:rsidRPr="007C603A">
        <w:rPr>
          <w:rFonts w:ascii="Arial" w:hAnsi="Arial" w:cs="Arial"/>
          <w:sz w:val="24"/>
          <w:szCs w:val="24"/>
        </w:rPr>
        <w:t xml:space="preserve">5.1.d.1 Access to appropriate resources necessary to provide the scope of services. </w:t>
      </w:r>
      <w:r w:rsidRPr="007C603A">
        <w:rPr>
          <w:rFonts w:ascii="Arial" w:hAnsi="Arial" w:cs="Arial"/>
          <w:sz w:val="24"/>
          <w:szCs w:val="24"/>
        </w:rPr>
        <w:br/>
      </w:r>
    </w:p>
    <w:p w:rsidR="004C1D29" w:rsidRPr="007C603A" w:rsidP="004C1D29">
      <w:pPr>
        <w:autoSpaceDE w:val="0"/>
        <w:autoSpaceDN w:val="0"/>
        <w:adjustRightInd w:val="0"/>
        <w:ind w:left="720"/>
        <w:rPr>
          <w:rFonts w:ascii="Arial" w:hAnsi="Arial" w:cs="Arial"/>
          <w:sz w:val="24"/>
          <w:szCs w:val="24"/>
        </w:rPr>
      </w:pPr>
      <w:r w:rsidRPr="007C603A">
        <w:rPr>
          <w:rFonts w:ascii="Arial" w:hAnsi="Arial" w:cs="Arial"/>
          <w:sz w:val="24"/>
          <w:szCs w:val="24"/>
        </w:rPr>
        <w:t xml:space="preserve">Guidance: </w:t>
      </w:r>
    </w:p>
    <w:p w:rsidR="004C1D29" w:rsidRPr="007C603A" w:rsidP="003B7C0D">
      <w:pPr>
        <w:pStyle w:val="ListParagraph"/>
        <w:numPr>
          <w:ilvl w:val="0"/>
          <w:numId w:val="29"/>
        </w:numPr>
        <w:autoSpaceDE w:val="0"/>
        <w:autoSpaceDN w:val="0"/>
        <w:adjustRightInd w:val="0"/>
        <w:spacing w:after="0" w:line="240" w:lineRule="auto"/>
        <w:rPr>
          <w:rFonts w:ascii="Arial" w:eastAsia="Calibri" w:hAnsi="Arial" w:cs="Arial"/>
          <w:iCs/>
          <w:sz w:val="24"/>
          <w:szCs w:val="24"/>
        </w:rPr>
      </w:pPr>
      <w:r w:rsidRPr="007C603A">
        <w:rPr>
          <w:rFonts w:ascii="Arial" w:hAnsi="Arial" w:cs="Arial"/>
          <w:sz w:val="24"/>
          <w:szCs w:val="24"/>
        </w:rPr>
        <w:t xml:space="preserve">5.1.d.1: Pharmacy employees have access to resources needed to perform daily tasks, including the electronic health record/pharmacy database, patient assessment and clinical decision support tools, </w:t>
      </w:r>
      <w:r w:rsidRPr="007C603A">
        <w:rPr>
          <w:rFonts w:ascii="Arial" w:hAnsi="Arial" w:cs="Arial"/>
          <w:b/>
          <w:bCs/>
          <w:sz w:val="24"/>
          <w:szCs w:val="24"/>
        </w:rPr>
        <w:t>drug information resources</w:t>
      </w:r>
      <w:r w:rsidRPr="007C603A">
        <w:rPr>
          <w:rFonts w:ascii="Arial" w:hAnsi="Arial" w:cs="Arial"/>
          <w:sz w:val="24"/>
          <w:szCs w:val="24"/>
        </w:rPr>
        <w:t>, equipment, and technology.”  </w:t>
      </w:r>
      <w:bookmarkEnd w:id="0"/>
    </w:p>
    <w:p w:rsidR="004C1D29" w:rsidRPr="007C603A" w:rsidP="004C1D29">
      <w:pPr>
        <w:autoSpaceDE w:val="0"/>
        <w:autoSpaceDN w:val="0"/>
        <w:adjustRightInd w:val="0"/>
        <w:rPr>
          <w:rFonts w:ascii="Arial" w:eastAsia="Calibri" w:hAnsi="Arial" w:cs="Arial"/>
          <w:i/>
          <w:sz w:val="24"/>
          <w:szCs w:val="24"/>
        </w:rPr>
      </w:pPr>
    </w:p>
    <w:p w:rsidR="00DE56E9" w:rsidRPr="007C603A">
      <w:pPr>
        <w:rPr>
          <w:rFonts w:ascii="Arial" w:hAnsi="Arial" w:cs="Arial"/>
          <w:sz w:val="24"/>
          <w:szCs w:val="24"/>
        </w:rPr>
      </w:pPr>
    </w:p>
    <w:p w:rsidR="00000000" w:rsidP="00A148BE">
      <w:pPr>
        <w:jc w:val="center"/>
      </w:pPr>
      <w:r>
        <w:t>End of Document</w:t>
      </w:r>
      <w:bookmarkStart w:id="1" w:name="_GoBack"/>
      <w:bookmarkEnd w:id="1"/>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C603A">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795337798"/>
      <w:docPartObj>
        <w:docPartGallery w:val="Page Numbers (Bottom of Page)"/>
        <w:docPartUnique/>
      </w:docPartObj>
    </w:sdtPr>
    <w:sdtEndPr>
      <w:rPr>
        <w:noProof/>
      </w:rPr>
    </w:sdtEndPr>
    <w:sdtContent>
      <w:p w:rsidR="00764325">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rsidR="00764325">
    <w:pPr>
      <w:pStyle w:val="Footer"/>
    </w:pP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C603A">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C603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81100848"/>
      <w:docPartObj>
        <w:docPartGallery w:val="Watermarks"/>
        <w:docPartUnique/>
      </w:docPartObj>
    </w:sdtPr>
    <w:sdtContent>
      <w:p w:rsidR="007C603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C60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57ADF"/>
    <w:multiLevelType w:val="multilevel"/>
    <w:tmpl w:val="028CFDCC"/>
    <w:lvl w:ilvl="0">
      <w:start w:val="1"/>
      <w:numFmt w:val="decimal"/>
      <w:lvlText w:val="%1."/>
      <w:lvlJc w:val="left"/>
      <w:pPr>
        <w:ind w:left="720" w:hanging="360"/>
      </w:pPr>
      <w:rPr>
        <w:rFonts w:hint="default"/>
        <w:b w:val="0"/>
        <w:bCs w:val="0"/>
      </w:rPr>
    </w:lvl>
    <w:lvl w:ilvl="1">
      <w:start w:val="0"/>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84D19A7"/>
    <w:multiLevelType w:val="multilevel"/>
    <w:tmpl w:val="028CFDCC"/>
    <w:lvl w:ilvl="0">
      <w:start w:val="1"/>
      <w:numFmt w:val="decimal"/>
      <w:lvlText w:val="%1."/>
      <w:lvlJc w:val="left"/>
      <w:pPr>
        <w:ind w:left="720" w:hanging="360"/>
      </w:pPr>
      <w:rPr>
        <w:rFonts w:hint="default"/>
        <w:b w:val="0"/>
        <w:bCs w:val="0"/>
      </w:rPr>
    </w:lvl>
    <w:lvl w:ilvl="1">
      <w:start w:val="0"/>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nsid w:val="19C374D1"/>
    <w:multiLevelType w:val="hybridMultilevel"/>
    <w:tmpl w:val="7A6043F8"/>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A54432C"/>
    <w:multiLevelType w:val="multilevel"/>
    <w:tmpl w:val="ED186BF4"/>
    <w:lvl w:ilvl="0">
      <w:start w:val="1"/>
      <w:numFmt w:val="decimal"/>
      <w:lvlText w:val="%1."/>
      <w:lvlJc w:val="left"/>
      <w:pPr>
        <w:ind w:left="720" w:hanging="360"/>
      </w:pPr>
      <w:rPr>
        <w:rFonts w:hint="default"/>
      </w:rPr>
    </w:lvl>
    <w:lvl w:ilvl="1">
      <w:start w:val="0"/>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1C0070E0"/>
    <w:multiLevelType w:val="multilevel"/>
    <w:tmpl w:val="028CFDCC"/>
    <w:lvl w:ilvl="0">
      <w:start w:val="1"/>
      <w:numFmt w:val="decimal"/>
      <w:lvlText w:val="%1."/>
      <w:lvlJc w:val="left"/>
      <w:pPr>
        <w:ind w:left="720" w:hanging="360"/>
      </w:pPr>
      <w:rPr>
        <w:rFonts w:hint="default"/>
        <w:b w:val="0"/>
        <w:bCs w:val="0"/>
      </w:rPr>
    </w:lvl>
    <w:lvl w:ilvl="1">
      <w:start w:val="0"/>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1C0F15E0"/>
    <w:multiLevelType w:val="hybridMultilevel"/>
    <w:tmpl w:val="BE64B492"/>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E711CD3"/>
    <w:multiLevelType w:val="multilevel"/>
    <w:tmpl w:val="028CFDCC"/>
    <w:lvl w:ilvl="0">
      <w:start w:val="1"/>
      <w:numFmt w:val="decimal"/>
      <w:lvlText w:val="%1."/>
      <w:lvlJc w:val="left"/>
      <w:pPr>
        <w:ind w:left="720" w:hanging="360"/>
      </w:pPr>
      <w:rPr>
        <w:rFonts w:hint="default"/>
        <w:b w:val="0"/>
        <w:bCs w:val="0"/>
      </w:rPr>
    </w:lvl>
    <w:lvl w:ilvl="1">
      <w:start w:val="0"/>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23175F02"/>
    <w:multiLevelType w:val="multilevel"/>
    <w:tmpl w:val="A198E266"/>
    <w:lvl w:ilvl="0">
      <w:start w:val="1"/>
      <w:numFmt w:val="lowerLetter"/>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nsid w:val="2569744C"/>
    <w:multiLevelType w:val="multilevel"/>
    <w:tmpl w:val="9B56D96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nsid w:val="26263592"/>
    <w:multiLevelType w:val="hybridMultilevel"/>
    <w:tmpl w:val="856AA58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7720BD0"/>
    <w:multiLevelType w:val="hybridMultilevel"/>
    <w:tmpl w:val="B554E594"/>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30C00577"/>
    <w:multiLevelType w:val="hybridMultilevel"/>
    <w:tmpl w:val="CAE683A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318A2F3F"/>
    <w:multiLevelType w:val="multilevel"/>
    <w:tmpl w:val="31CA93FA"/>
    <w:lvl w:ilvl="0">
      <w:start w:val="1"/>
      <w:numFmt w:val="decimal"/>
      <w:lvlText w:val="%1."/>
      <w:lvlJc w:val="left"/>
      <w:pPr>
        <w:ind w:left="720" w:hanging="360"/>
      </w:pPr>
      <w:rPr>
        <w:rFonts w:hint="default"/>
        <w:b w:val="0"/>
        <w:bCs w:val="0"/>
      </w:rPr>
    </w:lvl>
    <w:lvl w:ilvl="1">
      <w:start w:val="0"/>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36CA17CD"/>
    <w:multiLevelType w:val="hybridMultilevel"/>
    <w:tmpl w:val="9E083786"/>
    <w:lvl w:ilvl="0">
      <w:start w:val="1"/>
      <w:numFmt w:val="decimal"/>
      <w:lvlText w:val="%1."/>
      <w:lvlJc w:val="left"/>
      <w:pPr>
        <w:ind w:left="720" w:hanging="360"/>
      </w:pPr>
      <w:rPr>
        <w:rFonts w:hint="default"/>
        <w:b w:val="0"/>
        <w:bCs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7B9703A"/>
    <w:multiLevelType w:val="hybridMultilevel"/>
    <w:tmpl w:val="B05EBD3A"/>
    <w:lvl w:ilvl="0">
      <w:start w:val="1"/>
      <w:numFmt w:val="lowerRoman"/>
      <w:lvlText w:val="%1."/>
      <w:lvlJc w:val="left"/>
      <w:pPr>
        <w:ind w:left="2160" w:hanging="72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5">
    <w:nsid w:val="396D463E"/>
    <w:multiLevelType w:val="hybridMultilevel"/>
    <w:tmpl w:val="04348212"/>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D297ED7"/>
    <w:multiLevelType w:val="multilevel"/>
    <w:tmpl w:val="7C787ADA"/>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3D7D2946"/>
    <w:multiLevelType w:val="multilevel"/>
    <w:tmpl w:val="CEEA9BDE"/>
    <w:lvl w:ilvl="0">
      <w:start w:val="3"/>
      <w:numFmt w:val="decimal"/>
      <w:lvlText w:val="%1"/>
      <w:lvlJc w:val="left"/>
      <w:pPr>
        <w:ind w:left="360" w:hanging="360"/>
      </w:pPr>
      <w:rPr>
        <w:rFonts w:eastAsiaTheme="minorHAnsi" w:cs="Times New Roman" w:hint="default"/>
      </w:rPr>
    </w:lvl>
    <w:lvl w:ilvl="1">
      <w:start w:val="0"/>
      <w:numFmt w:val="decimal"/>
      <w:lvlText w:val="%1.%2"/>
      <w:lvlJc w:val="left"/>
      <w:pPr>
        <w:ind w:left="360" w:hanging="360"/>
      </w:pPr>
      <w:rPr>
        <w:rFonts w:eastAsiaTheme="minorHAnsi" w:cs="Times New Roman" w:hint="default"/>
      </w:rPr>
    </w:lvl>
    <w:lvl w:ilvl="2">
      <w:start w:val="1"/>
      <w:numFmt w:val="decimal"/>
      <w:lvlText w:val="%1.%2.%3"/>
      <w:lvlJc w:val="left"/>
      <w:pPr>
        <w:ind w:left="720" w:hanging="720"/>
      </w:pPr>
      <w:rPr>
        <w:rFonts w:eastAsiaTheme="minorHAnsi" w:cs="Times New Roman" w:hint="default"/>
      </w:rPr>
    </w:lvl>
    <w:lvl w:ilvl="3">
      <w:start w:val="1"/>
      <w:numFmt w:val="decimal"/>
      <w:lvlText w:val="%1.%2.%3.%4"/>
      <w:lvlJc w:val="left"/>
      <w:pPr>
        <w:ind w:left="1080" w:hanging="1080"/>
      </w:pPr>
      <w:rPr>
        <w:rFonts w:eastAsiaTheme="minorHAnsi" w:cs="Times New Roman" w:hint="default"/>
      </w:rPr>
    </w:lvl>
    <w:lvl w:ilvl="4">
      <w:start w:val="1"/>
      <w:numFmt w:val="decimal"/>
      <w:lvlText w:val="%1.%2.%3.%4.%5"/>
      <w:lvlJc w:val="left"/>
      <w:pPr>
        <w:ind w:left="1080" w:hanging="1080"/>
      </w:pPr>
      <w:rPr>
        <w:rFonts w:eastAsiaTheme="minorHAnsi" w:cs="Times New Roman" w:hint="default"/>
      </w:rPr>
    </w:lvl>
    <w:lvl w:ilvl="5">
      <w:start w:val="1"/>
      <w:numFmt w:val="decimal"/>
      <w:lvlText w:val="%1.%2.%3.%4.%5.%6"/>
      <w:lvlJc w:val="left"/>
      <w:pPr>
        <w:ind w:left="1440" w:hanging="1440"/>
      </w:pPr>
      <w:rPr>
        <w:rFonts w:eastAsiaTheme="minorHAnsi" w:cs="Times New Roman" w:hint="default"/>
      </w:rPr>
    </w:lvl>
    <w:lvl w:ilvl="6">
      <w:start w:val="1"/>
      <w:numFmt w:val="decimal"/>
      <w:lvlText w:val="%1.%2.%3.%4.%5.%6.%7"/>
      <w:lvlJc w:val="left"/>
      <w:pPr>
        <w:ind w:left="1440" w:hanging="1440"/>
      </w:pPr>
      <w:rPr>
        <w:rFonts w:eastAsiaTheme="minorHAnsi" w:cs="Times New Roman" w:hint="default"/>
      </w:rPr>
    </w:lvl>
    <w:lvl w:ilvl="7">
      <w:start w:val="1"/>
      <w:numFmt w:val="decimal"/>
      <w:lvlText w:val="%1.%2.%3.%4.%5.%6.%7.%8"/>
      <w:lvlJc w:val="left"/>
      <w:pPr>
        <w:ind w:left="1800" w:hanging="1800"/>
      </w:pPr>
      <w:rPr>
        <w:rFonts w:eastAsiaTheme="minorHAnsi" w:cs="Times New Roman" w:hint="default"/>
      </w:rPr>
    </w:lvl>
    <w:lvl w:ilvl="8">
      <w:start w:val="1"/>
      <w:numFmt w:val="decimal"/>
      <w:lvlText w:val="%1.%2.%3.%4.%5.%6.%7.%8.%9"/>
      <w:lvlJc w:val="left"/>
      <w:pPr>
        <w:ind w:left="1800" w:hanging="1800"/>
      </w:pPr>
      <w:rPr>
        <w:rFonts w:eastAsiaTheme="minorHAnsi" w:cs="Times New Roman" w:hint="default"/>
      </w:rPr>
    </w:lvl>
  </w:abstractNum>
  <w:abstractNum w:abstractNumId="18">
    <w:nsid w:val="3EAF7EAD"/>
    <w:multiLevelType w:val="multilevel"/>
    <w:tmpl w:val="028CFDCC"/>
    <w:lvl w:ilvl="0">
      <w:start w:val="1"/>
      <w:numFmt w:val="decimal"/>
      <w:lvlText w:val="%1."/>
      <w:lvlJc w:val="left"/>
      <w:pPr>
        <w:ind w:left="720" w:hanging="360"/>
      </w:pPr>
      <w:rPr>
        <w:rFonts w:hint="default"/>
        <w:b w:val="0"/>
        <w:bCs w:val="0"/>
      </w:rPr>
    </w:lvl>
    <w:lvl w:ilvl="1">
      <w:start w:val="0"/>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2934B8"/>
    <w:multiLevelType w:val="multilevel"/>
    <w:tmpl w:val="9B56D96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nsid w:val="4802469E"/>
    <w:multiLevelType w:val="multilevel"/>
    <w:tmpl w:val="1924F188"/>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21">
    <w:nsid w:val="505F1DC4"/>
    <w:multiLevelType w:val="hybridMultilevel"/>
    <w:tmpl w:val="3F6A2F2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2">
    <w:nsid w:val="5B187790"/>
    <w:multiLevelType w:val="multilevel"/>
    <w:tmpl w:val="028CFDCC"/>
    <w:lvl w:ilvl="0">
      <w:start w:val="1"/>
      <w:numFmt w:val="decimal"/>
      <w:lvlText w:val="%1."/>
      <w:lvlJc w:val="left"/>
      <w:pPr>
        <w:ind w:left="720" w:hanging="360"/>
      </w:pPr>
      <w:rPr>
        <w:rFonts w:hint="default"/>
        <w:b w:val="0"/>
        <w:bCs w:val="0"/>
      </w:rPr>
    </w:lvl>
    <w:lvl w:ilvl="1">
      <w:start w:val="0"/>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5B935648"/>
    <w:multiLevelType w:val="hybridMultilevel"/>
    <w:tmpl w:val="CE784DB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2C15624"/>
    <w:multiLevelType w:val="hybridMultilevel"/>
    <w:tmpl w:val="4E86DEF4"/>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DB04840"/>
    <w:multiLevelType w:val="multilevel"/>
    <w:tmpl w:val="9B56D96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nsid w:val="6E057CBD"/>
    <w:multiLevelType w:val="multilevel"/>
    <w:tmpl w:val="028CFDCC"/>
    <w:lvl w:ilvl="0">
      <w:start w:val="1"/>
      <w:numFmt w:val="decimal"/>
      <w:lvlText w:val="%1."/>
      <w:lvlJc w:val="left"/>
      <w:pPr>
        <w:ind w:left="720" w:hanging="360"/>
      </w:pPr>
      <w:rPr>
        <w:rFonts w:hint="default"/>
        <w:b w:val="0"/>
        <w:bCs w:val="0"/>
      </w:rPr>
    </w:lvl>
    <w:lvl w:ilvl="1">
      <w:start w:val="0"/>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70D4385D"/>
    <w:multiLevelType w:val="multilevel"/>
    <w:tmpl w:val="3C8E8C2C"/>
    <w:lvl w:ilvl="0">
      <w:start w:val="1"/>
      <w:numFmt w:val="decimal"/>
      <w:lvlText w:val="%1."/>
      <w:lvlJc w:val="left"/>
      <w:pPr>
        <w:ind w:left="720" w:hanging="360"/>
      </w:pPr>
      <w:rPr>
        <w:rFonts w:hint="default"/>
        <w:b w:val="0"/>
        <w:bCs w:val="0"/>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
    <w:nsid w:val="786C1B07"/>
    <w:multiLevelType w:val="multilevel"/>
    <w:tmpl w:val="3C8E8C2C"/>
    <w:lvl w:ilvl="0">
      <w:start w:val="1"/>
      <w:numFmt w:val="decimal"/>
      <w:lvlText w:val="%1."/>
      <w:lvlJc w:val="left"/>
      <w:pPr>
        <w:ind w:left="720" w:hanging="360"/>
      </w:pPr>
      <w:rPr>
        <w:rFonts w:hint="default"/>
        <w:b w:val="0"/>
        <w:bCs w:val="0"/>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abstractNumId w:val="23"/>
  </w:num>
  <w:num w:numId="2">
    <w:abstractNumId w:val="14"/>
  </w:num>
  <w:num w:numId="3">
    <w:abstractNumId w:val="3"/>
  </w:num>
  <w:num w:numId="4">
    <w:abstractNumId w:val="17"/>
  </w:num>
  <w:num w:numId="5">
    <w:abstractNumId w:val="12"/>
  </w:num>
  <w:num w:numId="6">
    <w:abstractNumId w:val="7"/>
  </w:num>
  <w:num w:numId="7">
    <w:abstractNumId w:val="8"/>
  </w:num>
  <w:num w:numId="8">
    <w:abstractNumId w:val="25"/>
  </w:num>
  <w:num w:numId="9">
    <w:abstractNumId w:val="19"/>
  </w:num>
  <w:num w:numId="10">
    <w:abstractNumId w:val="27"/>
  </w:num>
  <w:num w:numId="11">
    <w:abstractNumId w:val="28"/>
  </w:num>
  <w:num w:numId="12">
    <w:abstractNumId w:val="18"/>
  </w:num>
  <w:num w:numId="13">
    <w:abstractNumId w:val="13"/>
  </w:num>
  <w:num w:numId="14">
    <w:abstractNumId w:val="16"/>
  </w:num>
  <w:num w:numId="15">
    <w:abstractNumId w:val="11"/>
  </w:num>
  <w:num w:numId="16">
    <w:abstractNumId w:val="24"/>
  </w:num>
  <w:num w:numId="17">
    <w:abstractNumId w:val="10"/>
  </w:num>
  <w:num w:numId="18">
    <w:abstractNumId w:val="15"/>
  </w:num>
  <w:num w:numId="19">
    <w:abstractNumId w:val="5"/>
  </w:num>
  <w:num w:numId="20">
    <w:abstractNumId w:val="6"/>
  </w:num>
  <w:num w:numId="21">
    <w:abstractNumId w:val="2"/>
  </w:num>
  <w:num w:numId="22">
    <w:abstractNumId w:val="0"/>
  </w:num>
  <w:num w:numId="23">
    <w:abstractNumId w:val="4"/>
  </w:num>
  <w:num w:numId="24">
    <w:abstractNumId w:val="1"/>
  </w:num>
  <w:num w:numId="25">
    <w:abstractNumId w:val="26"/>
  </w:num>
  <w:num w:numId="26">
    <w:abstractNumId w:val="22"/>
  </w:num>
  <w:num w:numId="27">
    <w:abstractNumId w:val="9"/>
  </w:num>
  <w:num w:numId="28">
    <w:abstractNumId w:val="20"/>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1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D1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55"/>
    <w:rPr>
      <w:rFonts w:eastAsiaTheme="majorEastAsia" w:cstheme="majorBidi"/>
      <w:color w:val="272727" w:themeColor="text1" w:themeTint="D8"/>
    </w:rPr>
  </w:style>
  <w:style w:type="paragraph" w:styleId="Quote">
    <w:name w:val="Quote"/>
    <w:basedOn w:val="Normal"/>
    <w:next w:val="Normal"/>
    <w:link w:val="QuoteChar"/>
    <w:uiPriority w:val="29"/>
    <w:qFormat/>
    <w:rsid w:val="004D1F55"/>
    <w:pPr>
      <w:spacing w:before="160"/>
      <w:jc w:val="center"/>
    </w:pPr>
    <w:rPr>
      <w:i/>
      <w:iCs/>
      <w:color w:val="404040" w:themeColor="text1" w:themeTint="BF"/>
    </w:rPr>
  </w:style>
  <w:style w:type="character" w:customStyle="1" w:styleId="QuoteChar">
    <w:name w:val="Quote Char"/>
    <w:basedOn w:val="DefaultParagraphFont"/>
    <w:link w:val="Quote"/>
    <w:uiPriority w:val="29"/>
    <w:rsid w:val="004D1F55"/>
    <w:rPr>
      <w:i/>
      <w:iCs/>
      <w:color w:val="404040" w:themeColor="text1" w:themeTint="BF"/>
    </w:rPr>
  </w:style>
  <w:style w:type="paragraph" w:styleId="IntenseQuote">
    <w:name w:val="Intense Quote"/>
    <w:basedOn w:val="Normal"/>
    <w:next w:val="Normal"/>
    <w:link w:val="IntenseQuoteChar"/>
    <w:uiPriority w:val="30"/>
    <w:qFormat/>
    <w:rsid w:val="004D1F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D1F55"/>
    <w:rPr>
      <w:i/>
      <w:iCs/>
      <w:color w:val="366092" w:themeColor="accent1" w:themeShade="BF"/>
    </w:rPr>
  </w:style>
  <w:style w:type="character" w:styleId="IntenseReference">
    <w:name w:val="Intense Reference"/>
    <w:basedOn w:val="DefaultParagraphFont"/>
    <w:uiPriority w:val="32"/>
    <w:qFormat/>
    <w:rsid w:val="004D1F55"/>
    <w:rPr>
      <w:b/>
      <w:bCs/>
      <w:smallCaps/>
      <w:color w:val="366092" w:themeColor="accent1" w:themeShade="BF"/>
      <w:spacing w:val="5"/>
    </w:rPr>
  </w:style>
  <w:style w:type="character" w:styleId="Hyperlink">
    <w:name w:val="Hyperlink"/>
    <w:basedOn w:val="DefaultParagraphFont"/>
    <w:uiPriority w:val="99"/>
    <w:unhideWhenUsed/>
    <w:rsid w:val="00764325"/>
    <w:rPr>
      <w:color w:val="0000FF" w:themeColor="hyperlink"/>
      <w:u w:val="single"/>
    </w:rPr>
  </w:style>
  <w:style w:type="character" w:customStyle="1" w:styleId="UnresolvedMention">
    <w:name w:val="Unresolved Mention"/>
    <w:basedOn w:val="DefaultParagraphFont"/>
    <w:uiPriority w:val="99"/>
    <w:semiHidden/>
    <w:unhideWhenUsed/>
    <w:rsid w:val="00764325"/>
    <w:rPr>
      <w:color w:val="605E5C"/>
      <w:shd w:val="clear" w:color="auto" w:fill="E1DFDD"/>
    </w:rPr>
  </w:style>
  <w:style w:type="paragraph" w:styleId="Revision">
    <w:name w:val="Revision"/>
    <w:hidden/>
    <w:uiPriority w:val="99"/>
    <w:semiHidden/>
    <w:rsid w:val="00A272FC"/>
    <w:pPr>
      <w:spacing w:after="0" w:line="240" w:lineRule="auto"/>
    </w:pPr>
  </w:style>
  <w:style w:type="character" w:styleId="CommentReference">
    <w:name w:val="annotation reference"/>
    <w:basedOn w:val="DefaultParagraphFont"/>
    <w:uiPriority w:val="99"/>
    <w:semiHidden/>
    <w:unhideWhenUsed/>
    <w:rsid w:val="003D2668"/>
    <w:rPr>
      <w:sz w:val="16"/>
      <w:szCs w:val="16"/>
    </w:rPr>
  </w:style>
  <w:style w:type="paragraph" w:styleId="CommentSubject">
    <w:name w:val="annotation subject"/>
    <w:basedOn w:val="CommentText"/>
    <w:next w:val="CommentText"/>
    <w:link w:val="CommentSubjectChar"/>
    <w:uiPriority w:val="99"/>
    <w:semiHidden/>
    <w:unhideWhenUsed/>
    <w:rsid w:val="003D2668"/>
    <w:rPr>
      <w:b/>
      <w:bCs/>
    </w:rPr>
  </w:style>
  <w:style w:type="character" w:customStyle="1" w:styleId="CommentSubjectChar">
    <w:name w:val="Comment Subject Char"/>
    <w:basedOn w:val="CommentTextChar"/>
    <w:link w:val="CommentSubject"/>
    <w:uiPriority w:val="99"/>
    <w:semiHidden/>
    <w:rsid w:val="003D2668"/>
    <w:rPr>
      <w:b/>
      <w:bCs/>
      <w:sz w:val="20"/>
      <w:szCs w:val="20"/>
    </w:rPr>
  </w:style>
  <w:style w:type="paragraph" w:customStyle="1" w:styleId="indent1">
    <w:name w:val="indent1"/>
    <w:basedOn w:val="Normal"/>
    <w:rsid w:val="00D92F19"/>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125825"/>
    <w:rPr>
      <w:color w:val="800080" w:themeColor="followedHyperlink"/>
      <w:u w:val="single"/>
    </w:rPr>
  </w:style>
  <w:style w:type="paragraph" w:customStyle="1" w:styleId="Default">
    <w:name w:val="Default"/>
    <w:rsid w:val="004C1D29"/>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AD47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2026-04-27T15:05:59Z</dcterms:created>
  <dcterms:modified xsi:type="dcterms:W3CDTF">2026-04-27T15:05:59Z</dcterms:modified>
</cp:coreProperties>
</file>