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97318"/>
    <w:p w:rsidR="00E23654"/>
    <w:p w:rsidR="00E23654" w:rsidRPr="00E23654" w:rsidP="00E23654">
      <w:r w:rsidRPr="00E23654">
        <w:t>This notice pertains to Request for Information (RFI)/Sources Sought Notice 36C10B26Q0078 that was posted on Sam.Gov for Network Engineering, Design, Implementation and Infrastructure Support (NEDIIS) Re-Compete. This requirement will be solicited and released under Fair Opportunity on GSA Alliant 3.  Estimated release date is anticipated May 2026.</w:t>
      </w:r>
    </w:p>
    <w:p w:rsidR="00E23654"/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1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18"/>
    <w:rPr>
      <w:i/>
      <w:iCs/>
      <w:color w:val="36609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1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1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2026-04-16T11:45:50Z</dcterms:created>
  <dcterms:modified xsi:type="dcterms:W3CDTF">2026-04-16T11:45:50Z</dcterms:modified>
</cp:coreProperties>
</file>