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NX EQ Dental Radiographic Units, Intraoral (Internal X-Ray)</w:t>
            </w:r>
            <w:r w:rsidRPr="000104D7">
              <w:rPr>
                <w:rStyle w:val="AAMSKBFill-InHighlight"/>
                <w:color w:val="auto"/>
              </w:rPr>
              <w:t xml:space="preserve"> </w:t>
            </w:r>
            <w:r>
              <w:rPr>
                <w:rStyle w:val="AAMSKBFill-InHighlight"/>
                <w:color w:val="auto"/>
              </w:rPr>
              <w:t>(VA-26-00056583)</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36C10X26Q0128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04-23-2026</w:t>
            </w:r>
            <w:r w:rsidRPr="004C7C18">
              <w:rPr>
                <w:rStyle w:val="AAMSKBFill-InHighlight"/>
                <w:rFonts w:asciiTheme="minorHAnsi" w:hAnsiTheme="minorHAnsi" w:cstheme="minorHAnsi"/>
              </w:rPr>
              <w:t xml:space="preserve"> </w:t>
            </w:r>
            <w:r>
              <w:rPr>
                <w:rFonts w:asciiTheme="minorHAnsi" w:hAnsiTheme="minorHAnsi" w:cstheme="minorHAnsi"/>
                <w:szCs w:val="20"/>
              </w:rPr>
              <w:t>10:00am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Strategic Acquisition Center - Frederick</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5202 Presidents Court, Suite 103</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Frederick MD  21703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Jalima J. Jones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Jalima.Jones@va.gov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Nationwide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https://www.va.gov/opal/sac/index.asp</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 OALC | OPAL | SAC</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Jalima.Jones@va.gov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Jalima.Jones@va.gov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4A3DEC" w:rsidRPr="00983A31" w:rsidP="004A3DEC">
      <w:pPr>
        <w:numPr>
          <w:ilvl w:val="0"/>
          <w:numId w:val="1"/>
        </w:numPr>
        <w:rPr>
          <w:rFonts w:ascii="Arial" w:hAnsi="Arial" w:cs="Arial"/>
          <w:b/>
          <w:bCs/>
        </w:rPr>
      </w:pPr>
      <w:r w:rsidRPr="00983A31">
        <w:rPr>
          <w:rFonts w:ascii="Arial" w:hAnsi="Arial" w:cs="Arial"/>
          <w:b/>
          <w:bCs/>
        </w:rPr>
        <w:t>DESCRIPTION</w:t>
      </w:r>
    </w:p>
    <w:p w:rsidR="004A3DEC" w:rsidRPr="00983A31" w:rsidP="004A3DEC">
      <w:pPr>
        <w:rPr>
          <w:rFonts w:ascii="Arial" w:hAnsi="Arial" w:cs="Arial"/>
        </w:rPr>
      </w:pPr>
      <w:r w:rsidRPr="00983A31">
        <w:rPr>
          <w:rFonts w:ascii="Arial" w:hAnsi="Arial" w:cs="Arial"/>
        </w:rPr>
        <w:t xml:space="preserve">The Veterans Health Administration (VHA) Non-Expendable Equipment National Program has identified the </w:t>
      </w:r>
      <w:r>
        <w:rPr>
          <w:rFonts w:ascii="Arial" w:hAnsi="Arial" w:cs="Arial"/>
          <w:b/>
          <w:bCs/>
        </w:rPr>
        <w:t>Dental Radiographic Units Intraoral</w:t>
      </w:r>
      <w:r w:rsidRPr="00983A31">
        <w:rPr>
          <w:rFonts w:ascii="Arial" w:hAnsi="Arial" w:cs="Arial"/>
        </w:rPr>
        <w:t xml:space="preserve"> product line as a candidate for a VA-wide (otherwise referred to as “national”) single Requirements contract award.  </w:t>
      </w:r>
    </w:p>
    <w:p w:rsidR="004A3DEC" w:rsidRPr="00983A31" w:rsidP="004A3DEC">
      <w:pPr>
        <w:rPr>
          <w:rFonts w:ascii="Arial" w:hAnsi="Arial" w:cs="Arial"/>
        </w:rPr>
      </w:pPr>
      <w:r w:rsidRPr="00983A31">
        <w:rPr>
          <w:rFonts w:ascii="Arial" w:hAnsi="Arial" w:cs="Arial"/>
        </w:rPr>
        <w:t xml:space="preserve">The Department of Veterans Affairs’ (DVA) Office of Procurement, Acquisition and Logistics (OPAL) Strategic Acquisition Center (SAC) on behalf of VHA is issuing this Sources Sought Notice in accordance with the FAR 10.002(b)(2) to determine the availability and technical capabilities of qualified sources. </w:t>
      </w:r>
    </w:p>
    <w:p w:rsidR="004A3DEC" w:rsidRPr="00983A31" w:rsidP="004A3DEC">
      <w:pPr>
        <w:rPr>
          <w:rFonts w:ascii="Arial" w:hAnsi="Arial" w:cs="Arial"/>
        </w:rPr>
      </w:pPr>
      <w:r w:rsidRPr="00983A31">
        <w:rPr>
          <w:rFonts w:ascii="Arial" w:hAnsi="Arial" w:cs="Arial"/>
        </w:rPr>
        <w:t>The SAC in conjunction with VHA is seeking a qualified source to provide</w:t>
      </w:r>
      <w:r w:rsidRPr="00983A31">
        <w:rPr>
          <w:rFonts w:ascii="Arial" w:hAnsi="Arial" w:cs="Arial"/>
          <w:b/>
        </w:rPr>
        <w:t xml:space="preserve"> </w:t>
      </w:r>
      <w:r w:rsidRPr="007E077F">
        <w:rPr>
          <w:rFonts w:ascii="Arial" w:hAnsi="Arial" w:cs="Arial"/>
          <w:color w:val="000000" w:themeColor="text1"/>
        </w:rPr>
        <w:t>Planmeca ProX™</w:t>
      </w:r>
      <w:r w:rsidRPr="00370184">
        <w:rPr>
          <w:rFonts w:ascii="Arial" w:hAnsi="Arial" w:cs="Arial"/>
          <w:color w:val="000000" w:themeColor="text1"/>
          <w:sz w:val="24"/>
          <w:szCs w:val="24"/>
        </w:rPr>
        <w:t xml:space="preserve"> </w:t>
      </w:r>
      <w:r w:rsidRPr="00983A31">
        <w:rPr>
          <w:rFonts w:ascii="Arial" w:hAnsi="Arial" w:cs="Arial"/>
          <w:b/>
        </w:rPr>
        <w:t>brand</w:t>
      </w:r>
      <w:r w:rsidRPr="00983A31">
        <w:rPr>
          <w:rFonts w:ascii="Arial" w:hAnsi="Arial" w:cs="Arial"/>
        </w:rPr>
        <w:t xml:space="preserve"> name or equal </w:t>
      </w:r>
      <w:r>
        <w:rPr>
          <w:rFonts w:ascii="Arial" w:hAnsi="Arial" w:cs="Arial"/>
        </w:rPr>
        <w:t xml:space="preserve">to </w:t>
      </w:r>
      <w:r>
        <w:rPr>
          <w:rFonts w:ascii="Arial" w:hAnsi="Arial" w:cs="Arial"/>
          <w:b/>
          <w:bCs/>
        </w:rPr>
        <w:t>Dental Radiographic Units Intraoral</w:t>
      </w:r>
      <w:r w:rsidRPr="00983A31">
        <w:rPr>
          <w:rFonts w:ascii="Arial" w:hAnsi="Arial" w:cs="Arial"/>
        </w:rPr>
        <w:t xml:space="preserve"> on an agency wide basis. VA intends to award a Requirements Contract with Firm-Fixed Price (FFP) orders IAW FAR 16.503, Requirements Contract to a supplier of this equipment. Vendors will be required to deliver the </w:t>
      </w:r>
      <w:r>
        <w:rPr>
          <w:rFonts w:ascii="Arial" w:hAnsi="Arial" w:cs="Arial"/>
          <w:b/>
          <w:bCs/>
        </w:rPr>
        <w:t>Dental Radiographic Units Intraoral</w:t>
      </w:r>
      <w:r w:rsidRPr="00983A31">
        <w:rPr>
          <w:rFonts w:ascii="Arial" w:hAnsi="Arial" w:cs="Arial"/>
        </w:rPr>
        <w:t xml:space="preserve"> to VA medical centers and facilities throughout the United States and its territories. </w:t>
      </w:r>
    </w:p>
    <w:p w:rsidR="004A3DEC" w:rsidRPr="00983A31" w:rsidP="004A3DEC">
      <w:pPr>
        <w:rPr>
          <w:rFonts w:ascii="Arial" w:hAnsi="Arial" w:cs="Arial"/>
        </w:rPr>
      </w:pPr>
      <w:r w:rsidRPr="00983A31">
        <w:rPr>
          <w:rFonts w:ascii="Arial" w:hAnsi="Arial" w:cs="Arial"/>
        </w:rPr>
        <w:t>The anticipated period of performance is for one 12-month base period with four 12-month option periods from the date of award. However, the Government's decision as to whether to continue with the contract, upon annual review, will be based upon successful performance during each previous year and continued need. The Contractor must demonstrate the ability to meet all requirements for the solicitation.</w:t>
      </w:r>
    </w:p>
    <w:p w:rsidR="004A3DEC" w:rsidRPr="00983A31" w:rsidP="004A3DEC">
      <w:pPr>
        <w:rPr>
          <w:rFonts w:ascii="Arial" w:hAnsi="Arial" w:cs="Arial"/>
          <w:b/>
          <w:bCs/>
        </w:rPr>
      </w:pPr>
      <w:r w:rsidRPr="00983A31">
        <w:rPr>
          <w:rFonts w:ascii="Arial" w:hAnsi="Arial" w:cs="Arial"/>
        </w:rPr>
        <w:t xml:space="preserve">The associated North American Industrial Classification System (NAICS) code for this procurement is </w:t>
      </w:r>
      <w:r w:rsidRPr="007E077F">
        <w:rPr>
          <w:rFonts w:ascii="Arial" w:hAnsi="Arial" w:cs="Arial"/>
          <w:color w:val="000000" w:themeColor="text1"/>
          <w:shd w:val="clear" w:color="auto" w:fill="FFFFFF"/>
        </w:rPr>
        <w:t>339114 – Dental Equipment and Supplies Manufacturing,</w:t>
      </w:r>
      <w:r w:rsidRPr="007E077F">
        <w:rPr>
          <w:rFonts w:ascii="Arial" w:hAnsi="Arial" w:cs="Arial"/>
        </w:rPr>
        <w:t xml:space="preserve"> Product Service Code: </w:t>
      </w:r>
      <w:r w:rsidRPr="007E077F">
        <w:rPr>
          <w:rFonts w:ascii="Arial" w:hAnsi="Arial" w:cs="Arial"/>
          <w:color w:val="000000" w:themeColor="text1"/>
          <w:shd w:val="clear" w:color="auto" w:fill="FFFFFF"/>
        </w:rPr>
        <w:t>6515 – Medical and Surgical Instruments, Equipment, and Supplies.</w:t>
      </w:r>
      <w:r w:rsidRPr="007E077F">
        <w:rPr>
          <w:rFonts w:ascii="Arial" w:hAnsi="Arial" w:cs="Arial"/>
        </w:rPr>
        <w:t xml:space="preserve"> The FAR Provision found at 52.204-7(b)(1</w:t>
      </w:r>
      <w:r w:rsidRPr="00983A31">
        <w:rPr>
          <w:rFonts w:ascii="Arial" w:hAnsi="Arial" w:cs="Arial"/>
        </w:rPr>
        <w:t>) requires that “</w:t>
      </w:r>
      <w:r w:rsidRPr="00983A31">
        <w:rPr>
          <w:rFonts w:ascii="Arial" w:hAnsi="Arial" w:cs="Arial"/>
          <w:b/>
          <w:bCs/>
        </w:rPr>
        <w:t>All interested Offerors</w:t>
      </w:r>
      <w:r w:rsidRPr="00983A31">
        <w:rPr>
          <w:rFonts w:ascii="Arial" w:hAnsi="Arial" w:cs="Arial"/>
        </w:rPr>
        <w:t xml:space="preserve"> </w:t>
      </w:r>
      <w:r w:rsidRPr="00983A31">
        <w:rPr>
          <w:rFonts w:ascii="Arial" w:hAnsi="Arial" w:cs="Arial"/>
          <w:b/>
          <w:bCs/>
        </w:rPr>
        <w:t>must be registered in SAM.gov prior to submitting an offer or quotation</w:t>
      </w:r>
      <w:r w:rsidRPr="00983A31">
        <w:rPr>
          <w:rFonts w:ascii="Arial" w:hAnsi="Arial" w:cs="Arial"/>
        </w:rPr>
        <w:t xml:space="preserve">.” You may access the website at </w:t>
      </w:r>
      <w:r>
        <w:fldChar w:fldCharType="begin"/>
      </w:r>
      <w:r>
        <w:instrText xml:space="preserve"> HYPERLINK "https://sam.gov/content/home" </w:instrText>
      </w:r>
      <w:r>
        <w:fldChar w:fldCharType="separate"/>
      </w:r>
      <w:r w:rsidRPr="00983A31">
        <w:rPr>
          <w:rStyle w:val="Hyperlink"/>
          <w:rFonts w:ascii="Arial" w:hAnsi="Arial" w:cs="Arial"/>
          <w:color w:val="0000FF"/>
        </w:rPr>
        <w:t>SAM.gov | Home</w:t>
      </w:r>
      <w:r>
        <w:fldChar w:fldCharType="end"/>
      </w:r>
      <w:r w:rsidRPr="00983A31">
        <w:rPr>
          <w:rFonts w:ascii="Arial" w:hAnsi="Arial" w:cs="Arial"/>
        </w:rPr>
        <w:t xml:space="preserve">. </w:t>
      </w:r>
      <w:r w:rsidRPr="00983A31">
        <w:rPr>
          <w:rFonts w:ascii="Arial" w:hAnsi="Arial" w:cs="Arial"/>
          <w:b/>
          <w:bCs/>
        </w:rPr>
        <w:t>All offerors must be certified with the appropriate NAICS code on the SAM website</w:t>
      </w:r>
      <w:r w:rsidRPr="00983A31">
        <w:rPr>
          <w:rFonts w:ascii="Arial" w:hAnsi="Arial" w:cs="Arial"/>
        </w:rPr>
        <w:t xml:space="preserve">. </w:t>
      </w:r>
      <w:r w:rsidRPr="00983A31">
        <w:rPr>
          <w:rFonts w:ascii="Arial" w:hAnsi="Arial" w:cs="Arial"/>
          <w:b/>
          <w:bCs/>
        </w:rPr>
        <w:t>All SDVOSB/VOSB offerors must be verified in the SBA database</w:t>
      </w:r>
      <w:r w:rsidRPr="00983A31">
        <w:rPr>
          <w:rFonts w:ascii="Arial" w:hAnsi="Arial" w:cs="Arial"/>
        </w:rPr>
        <w:t xml:space="preserve"> </w:t>
      </w:r>
      <w:r w:rsidRPr="00983A31">
        <w:rPr>
          <w:rFonts w:ascii="Arial" w:hAnsi="Arial" w:cs="Arial"/>
          <w:b/>
          <w:bCs/>
        </w:rPr>
        <w:t xml:space="preserve">at: </w:t>
      </w:r>
      <w:r>
        <w:fldChar w:fldCharType="begin"/>
      </w:r>
      <w:r>
        <w:instrText xml:space="preserve"> HYPERLINK "https://veterans.certify.sba.gov/" \l "search" </w:instrText>
      </w:r>
      <w:r>
        <w:fldChar w:fldCharType="separate"/>
      </w:r>
      <w:r w:rsidRPr="00983A31">
        <w:rPr>
          <w:rStyle w:val="Hyperlink"/>
          <w:rFonts w:ascii="Arial" w:hAnsi="Arial" w:cs="Arial"/>
          <w:color w:val="0000FF"/>
        </w:rPr>
        <w:t>https://veterans.certify.sba.gov/#search</w:t>
      </w:r>
      <w:r>
        <w:fldChar w:fldCharType="end"/>
      </w:r>
      <w:r w:rsidRPr="00983A31">
        <w:rPr>
          <w:rFonts w:ascii="Arial" w:hAnsi="Arial" w:cs="Arial"/>
        </w:rPr>
        <w:t xml:space="preserve"> </w:t>
      </w:r>
      <w:r w:rsidRPr="00983A31">
        <w:rPr>
          <w:rFonts w:ascii="Arial" w:hAnsi="Arial" w:cs="Arial"/>
          <w:b/>
          <w:bCs/>
        </w:rPr>
        <w:t xml:space="preserve">at the time of </w:t>
      </w:r>
      <w:r>
        <w:rPr>
          <w:rFonts w:ascii="Arial" w:hAnsi="Arial" w:cs="Arial"/>
          <w:b/>
          <w:bCs/>
        </w:rPr>
        <w:t xml:space="preserve">quote </w:t>
      </w:r>
      <w:r w:rsidRPr="00983A31">
        <w:rPr>
          <w:rFonts w:ascii="Arial" w:hAnsi="Arial" w:cs="Arial"/>
          <w:b/>
          <w:bCs/>
        </w:rPr>
        <w:t>submission.</w:t>
      </w:r>
    </w:p>
    <w:p w:rsidR="004A3DEC" w:rsidRPr="00983A31" w:rsidP="004A3DEC">
      <w:pPr>
        <w:rPr>
          <w:rFonts w:ascii="Arial" w:hAnsi="Arial" w:cs="Arial"/>
        </w:rPr>
      </w:pPr>
      <w:r w:rsidRPr="00983A31">
        <w:rPr>
          <w:rFonts w:ascii="Arial" w:hAnsi="Arial" w:cs="Arial"/>
        </w:rPr>
        <w:t xml:space="preserve">Submissions for this “source sought” shall be submitted by email no later than </w:t>
      </w:r>
      <w:r w:rsidR="00C30954">
        <w:rPr>
          <w:rFonts w:ascii="Arial" w:hAnsi="Arial" w:cs="Arial"/>
        </w:rPr>
        <w:t>April</w:t>
      </w:r>
      <w:r w:rsidRPr="00983A31">
        <w:rPr>
          <w:rFonts w:ascii="Arial" w:hAnsi="Arial" w:cs="Arial"/>
        </w:rPr>
        <w:t xml:space="preserve"> </w:t>
      </w:r>
      <w:r>
        <w:rPr>
          <w:rFonts w:ascii="Arial" w:hAnsi="Arial" w:cs="Arial"/>
        </w:rPr>
        <w:t>2</w:t>
      </w:r>
      <w:r w:rsidR="00F630E7">
        <w:rPr>
          <w:rFonts w:ascii="Arial" w:hAnsi="Arial" w:cs="Arial"/>
        </w:rPr>
        <w:t>3</w:t>
      </w:r>
      <w:r w:rsidR="00F2383F">
        <w:rPr>
          <w:rFonts w:ascii="Arial" w:hAnsi="Arial" w:cs="Arial"/>
        </w:rPr>
        <w:t>rd</w:t>
      </w:r>
      <w:r w:rsidRPr="00983A31">
        <w:rPr>
          <w:rFonts w:ascii="Arial" w:hAnsi="Arial" w:cs="Arial"/>
        </w:rPr>
        <w:t>, 202</w:t>
      </w:r>
      <w:r>
        <w:rPr>
          <w:rFonts w:ascii="Arial" w:hAnsi="Arial" w:cs="Arial"/>
        </w:rPr>
        <w:t>6</w:t>
      </w:r>
      <w:r w:rsidRPr="00983A31">
        <w:rPr>
          <w:rFonts w:ascii="Arial" w:hAnsi="Arial" w:cs="Arial"/>
        </w:rPr>
        <w:t xml:space="preserve">, at </w:t>
      </w:r>
      <w:r>
        <w:rPr>
          <w:rFonts w:ascii="Arial" w:hAnsi="Arial" w:cs="Arial"/>
        </w:rPr>
        <w:t>10:00 a</w:t>
      </w:r>
      <w:r w:rsidRPr="00983A31">
        <w:rPr>
          <w:rFonts w:ascii="Arial" w:hAnsi="Arial" w:cs="Arial"/>
        </w:rPr>
        <w:t>m EST to all the following:</w:t>
      </w:r>
    </w:p>
    <w:p w:rsidR="004A3DEC" w:rsidRPr="00983A31" w:rsidP="004A3DEC">
      <w:pPr>
        <w:rPr>
          <w:rFonts w:ascii="Arial" w:hAnsi="Arial" w:cs="Arial"/>
          <w:color w:val="0000FF"/>
        </w:rPr>
      </w:pPr>
      <w:r>
        <w:fldChar w:fldCharType="begin"/>
      </w:r>
      <w:r>
        <w:instrText xml:space="preserve"> HYPERLINK "mailto:Jalima.Jones@va.gov" </w:instrText>
      </w:r>
      <w:r>
        <w:fldChar w:fldCharType="separate"/>
      </w:r>
      <w:r w:rsidRPr="00983A31">
        <w:rPr>
          <w:rStyle w:val="Hyperlink"/>
          <w:rFonts w:ascii="Arial" w:hAnsi="Arial" w:cs="Arial"/>
          <w:color w:val="0000FF"/>
        </w:rPr>
        <w:t>Jalima.Jones@va.gov</w:t>
      </w:r>
      <w:r>
        <w:fldChar w:fldCharType="end"/>
      </w:r>
    </w:p>
    <w:p w:rsidR="004A3DEC" w:rsidRPr="007E077F" w:rsidP="004A3DEC">
      <w:pPr>
        <w:rPr>
          <w:rFonts w:ascii="Arial" w:hAnsi="Arial" w:cs="Arial"/>
          <w:color w:val="0000FF"/>
        </w:rPr>
      </w:pPr>
      <w:r>
        <w:fldChar w:fldCharType="begin"/>
      </w:r>
      <w:r>
        <w:instrText xml:space="preserve"> HYPERLINK "mailto:Kimberly.LeMieux@va.gov" </w:instrText>
      </w:r>
      <w:r>
        <w:fldChar w:fldCharType="separate"/>
      </w:r>
      <w:r w:rsidRPr="007E077F">
        <w:rPr>
          <w:rStyle w:val="Hyperlink"/>
          <w:rFonts w:ascii="Arial" w:hAnsi="Arial" w:cs="Arial"/>
          <w:color w:val="0000FF"/>
        </w:rPr>
        <w:t>Kimberly.LeMieux@va.gov</w:t>
      </w:r>
      <w:r>
        <w:fldChar w:fldCharType="end"/>
      </w:r>
    </w:p>
    <w:p w:rsidR="004A3DEC" w:rsidP="004A3DEC">
      <w:pPr>
        <w:rPr>
          <w:rFonts w:ascii="Arial" w:hAnsi="Arial" w:cs="Arial"/>
        </w:rPr>
      </w:pPr>
      <w:r w:rsidRPr="00983A31">
        <w:rPr>
          <w:rFonts w:ascii="Arial" w:hAnsi="Arial" w:cs="Arial"/>
        </w:rPr>
        <w:t>This notice is for planning purposes only and does not constitute a commitment on the part of the Government to award a contract, nor does the Government intend to pay for any information submitted as a result of this notice</w:t>
      </w:r>
      <w:r w:rsidRPr="00983A31">
        <w:rPr>
          <w:rFonts w:ascii="Arial" w:hAnsi="Arial" w:cs="Arial"/>
          <w:b/>
          <w:bCs/>
        </w:rPr>
        <w:t>.</w:t>
      </w:r>
      <w:r w:rsidRPr="00983A31">
        <w:rPr>
          <w:rFonts w:ascii="Arial" w:hAnsi="Arial" w:cs="Arial"/>
        </w:rPr>
        <w:t xml:space="preserve"> This Sources Sought Notice is part of a continuous process for obtaining the latest information on the commercial status of the industry with respect to their current and near-term abilities</w:t>
      </w:r>
      <w:r w:rsidRPr="005F0DEC">
        <w:rPr>
          <w:rFonts w:ascii="Arial" w:hAnsi="Arial" w:cs="Arial"/>
        </w:rPr>
        <w:t>. The information provided herein is subject to change and in no way binds the Government to solicit for, or award, a competitive contract. It is emphasized that this is a notice solely for planning and informational purposes.</w:t>
      </w:r>
    </w:p>
    <w:p w:rsidR="004A3DEC" w:rsidRPr="005F0DEC" w:rsidP="004A3DEC">
      <w:pPr>
        <w:rPr>
          <w:rFonts w:ascii="Arial" w:hAnsi="Arial" w:cs="Arial"/>
        </w:rPr>
      </w:pPr>
    </w:p>
    <w:p w:rsidR="004A3DEC" w:rsidRPr="00983A31" w:rsidP="004A3DEC">
      <w:pPr>
        <w:rPr>
          <w:rFonts w:ascii="Arial" w:hAnsi="Arial" w:cs="Arial"/>
          <w:b/>
        </w:rPr>
      </w:pPr>
      <w:r w:rsidRPr="00983A31">
        <w:rPr>
          <w:rFonts w:ascii="Arial" w:hAnsi="Arial" w:cs="Arial"/>
          <w:b/>
        </w:rPr>
        <w:t>2.0 SCOPE</w:t>
      </w:r>
    </w:p>
    <w:p w:rsidR="004A3DEC" w:rsidRPr="006C0CAF" w:rsidP="004A3DEC">
      <w:pPr>
        <w:pStyle w:val="PlainText"/>
        <w:rPr>
          <w:rFonts w:ascii="Arial" w:hAnsi="Arial" w:cs="Arial"/>
          <w:color w:val="000000" w:themeColor="text1"/>
          <w:szCs w:val="22"/>
        </w:rPr>
      </w:pPr>
      <w:r w:rsidRPr="006C0CAF">
        <w:rPr>
          <w:rFonts w:ascii="Arial" w:hAnsi="Arial" w:cs="Arial"/>
          <w:color w:val="000000" w:themeColor="text1"/>
          <w:szCs w:val="22"/>
        </w:rPr>
        <w:t>Dental radiographic units are used for imaging dentition, individual tooth anatomy (i.e., crown, neck, root), and dental problems (e.g., caries) in adult and pediatric patients, as well as for orthodontic planning and assessment.  Periapical radiographs capture the entire tooth and surrounding area, including the apex of the root; teeth in the maxillary arch and the mandibular arch are imaged separately. Periapical radiographs are used to examine the teeth, bone, and surrounding tissues. Pathological conditions such as a periapical abscess can be diagnosed and confirmed with this type of radiograph. Occlusal radiographs show the masticating surface of the premolars and molars.</w:t>
      </w:r>
    </w:p>
    <w:p w:rsidR="004A3DEC" w:rsidP="004A3DEC">
      <w:pPr>
        <w:spacing w:after="0" w:line="240" w:lineRule="auto"/>
        <w:rPr>
          <w:rFonts w:ascii="Arial" w:hAnsi="Arial" w:cs="Arial"/>
        </w:rPr>
      </w:pPr>
    </w:p>
    <w:p w:rsidR="004A3DEC" w:rsidRPr="00983A31" w:rsidP="004A3DEC">
      <w:pPr>
        <w:spacing w:after="0" w:line="240" w:lineRule="auto"/>
        <w:rPr>
          <w:rFonts w:ascii="Arial" w:hAnsi="Arial" w:cs="Arial"/>
        </w:rPr>
      </w:pPr>
      <w:r w:rsidRPr="00983A31">
        <w:rPr>
          <w:rFonts w:ascii="Arial" w:hAnsi="Arial" w:cs="Arial"/>
        </w:rPr>
        <w:t>The following Contract Line-Items Number (CLIN) are being considered:</w:t>
      </w:r>
    </w:p>
    <w:tbl>
      <w:tblPr>
        <w:tblW w:w="5000" w:type="pct"/>
        <w:tblLook w:val="06A0"/>
      </w:tblPr>
      <w:tblGrid>
        <w:gridCol w:w="800"/>
        <w:gridCol w:w="1711"/>
        <w:gridCol w:w="1980"/>
        <w:gridCol w:w="4849"/>
      </w:tblGrid>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A5C9EB" w:themeFill="text2" w:themeFillTint="40"/>
            <w:hideMark/>
          </w:tcPr>
          <w:p w:rsidR="004A3DEC" w:rsidRPr="00983A31" w:rsidP="00A607BF">
            <w:pPr>
              <w:jc w:val="center"/>
              <w:rPr>
                <w:rFonts w:ascii="Arial" w:hAnsi="Arial" w:cs="Arial"/>
                <w:b/>
                <w:bCs/>
              </w:rPr>
            </w:pPr>
            <w:r w:rsidRPr="00983A31">
              <w:rPr>
                <w:rFonts w:ascii="Arial" w:hAnsi="Arial" w:cs="Arial"/>
                <w:b/>
                <w:bCs/>
              </w:rPr>
              <w:t>CLIN</w:t>
            </w:r>
          </w:p>
        </w:tc>
        <w:tc>
          <w:tcPr>
            <w:tcW w:w="916" w:type="pct"/>
            <w:tcBorders>
              <w:top w:val="single" w:sz="8" w:space="0" w:color="auto"/>
              <w:left w:val="single" w:sz="4" w:space="0" w:color="auto"/>
              <w:bottom w:val="single" w:sz="8" w:space="0" w:color="auto"/>
              <w:right w:val="single" w:sz="4" w:space="0" w:color="auto"/>
            </w:tcBorders>
            <w:shd w:val="clear" w:color="auto" w:fill="A5C9EB" w:themeFill="text2" w:themeFillTint="40"/>
          </w:tcPr>
          <w:p w:rsidR="004A3DEC" w:rsidRPr="00983A31" w:rsidP="00A607BF">
            <w:pPr>
              <w:jc w:val="center"/>
              <w:rPr>
                <w:rFonts w:ascii="Arial" w:hAnsi="Arial" w:cs="Arial"/>
                <w:b/>
                <w:bCs/>
              </w:rPr>
            </w:pPr>
            <w:r w:rsidRPr="00983A31">
              <w:rPr>
                <w:rFonts w:ascii="Arial" w:hAnsi="Arial" w:cs="Arial"/>
                <w:b/>
                <w:bCs/>
              </w:rPr>
              <w:t>Manufacturer</w:t>
            </w:r>
          </w:p>
        </w:tc>
        <w:tc>
          <w:tcPr>
            <w:tcW w:w="1060" w:type="pct"/>
            <w:tcBorders>
              <w:top w:val="single" w:sz="8" w:space="0" w:color="auto"/>
              <w:left w:val="single" w:sz="4" w:space="0" w:color="auto"/>
              <w:bottom w:val="single" w:sz="8" w:space="0" w:color="auto"/>
              <w:right w:val="single" w:sz="8" w:space="0" w:color="auto"/>
            </w:tcBorders>
            <w:shd w:val="clear" w:color="auto" w:fill="A5C9EB" w:themeFill="text2" w:themeFillTint="40"/>
            <w:hideMark/>
          </w:tcPr>
          <w:p w:rsidR="004A3DEC" w:rsidRPr="00983A31" w:rsidP="00A607BF">
            <w:pPr>
              <w:jc w:val="center"/>
              <w:rPr>
                <w:rFonts w:ascii="Arial" w:hAnsi="Arial" w:cs="Arial"/>
                <w:b/>
                <w:bCs/>
              </w:rPr>
            </w:pPr>
            <w:r w:rsidRPr="00983A31">
              <w:rPr>
                <w:rFonts w:ascii="Arial" w:hAnsi="Arial" w:cs="Arial"/>
                <w:b/>
                <w:bCs/>
              </w:rPr>
              <w:t>Part Number</w:t>
            </w:r>
          </w:p>
        </w:tc>
        <w:tc>
          <w:tcPr>
            <w:tcW w:w="2596" w:type="pct"/>
            <w:tcBorders>
              <w:top w:val="single" w:sz="8" w:space="0" w:color="auto"/>
              <w:left w:val="nil"/>
              <w:bottom w:val="single" w:sz="8" w:space="0" w:color="auto"/>
              <w:right w:val="single" w:sz="8" w:space="0" w:color="auto"/>
            </w:tcBorders>
            <w:shd w:val="clear" w:color="auto" w:fill="A5C9EB" w:themeFill="text2" w:themeFillTint="40"/>
            <w:hideMark/>
          </w:tcPr>
          <w:p w:rsidR="004A3DEC" w:rsidRPr="00983A31" w:rsidP="00A607BF">
            <w:pPr>
              <w:jc w:val="center"/>
              <w:rPr>
                <w:rFonts w:ascii="Arial" w:hAnsi="Arial" w:cs="Arial"/>
                <w:b/>
                <w:bCs/>
              </w:rPr>
            </w:pPr>
            <w:r w:rsidRPr="00983A31">
              <w:rPr>
                <w:rFonts w:ascii="Arial" w:hAnsi="Arial" w:cs="Arial"/>
                <w:b/>
                <w:bCs/>
              </w:rPr>
              <w:t>Description</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rsidR="004A3DEC" w:rsidRPr="00DF4FC3" w:rsidP="00A607BF">
            <w:pPr>
              <w:spacing w:after="0" w:line="240" w:lineRule="auto"/>
              <w:jc w:val="center"/>
              <w:rPr>
                <w:rFonts w:ascii="Arial" w:hAnsi="Arial" w:cs="Arial"/>
                <w:b/>
                <w:bCs/>
              </w:rPr>
            </w:pPr>
            <w:r w:rsidRPr="00DF4FC3">
              <w:rPr>
                <w:rFonts w:ascii="Arial" w:hAnsi="Arial" w:cs="Arial"/>
                <w:b/>
                <w:bCs/>
              </w:rPr>
              <w:t>0001</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b/>
                <w:bCs/>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spacing w:after="0" w:line="240" w:lineRule="auto"/>
              <w:jc w:val="center"/>
              <w:rPr>
                <w:rFonts w:ascii="Arial" w:hAnsi="Arial" w:cs="Arial"/>
                <w:b/>
                <w:bCs/>
              </w:rPr>
            </w:pPr>
            <w:r w:rsidRPr="00DF4FC3">
              <w:rPr>
                <w:rFonts w:ascii="Aptos Narrow" w:hAnsi="Aptos Narrow"/>
                <w:color w:val="000000"/>
              </w:rPr>
              <w:t xml:space="preserve"> PROXGO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b/>
                <w:bCs/>
              </w:rPr>
            </w:pPr>
            <w:r w:rsidRPr="00DF4FC3">
              <w:t>ProX Go</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hideMark/>
          </w:tcPr>
          <w:p w:rsidR="004A3DEC" w:rsidRPr="00DF4FC3" w:rsidP="00A607BF">
            <w:pPr>
              <w:spacing w:after="0" w:line="240" w:lineRule="auto"/>
              <w:jc w:val="center"/>
              <w:rPr>
                <w:rFonts w:ascii="Arial" w:hAnsi="Arial" w:cs="Arial"/>
                <w:b/>
                <w:bCs/>
              </w:rPr>
            </w:pPr>
            <w:r w:rsidRPr="00DF4FC3">
              <w:rPr>
                <w:rFonts w:ascii="Arial" w:hAnsi="Arial" w:cs="Arial"/>
                <w:b/>
                <w:bCs/>
              </w:rPr>
              <w:t>0002</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b/>
                <w:bCs/>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spacing w:after="0" w:line="240" w:lineRule="auto"/>
              <w:jc w:val="center"/>
              <w:rPr>
                <w:rFonts w:ascii="Arial" w:hAnsi="Arial" w:cs="Arial"/>
                <w:b/>
                <w:bCs/>
              </w:rPr>
            </w:pPr>
            <w:r w:rsidRPr="00DF4FC3">
              <w:rPr>
                <w:rFonts w:ascii="Aptos Narrow" w:hAnsi="Aptos Narrow"/>
                <w:color w:val="000000"/>
              </w:rPr>
              <w:t xml:space="preserve"> PROXSS-FC-60-NO or PROXSS-HC-60-NO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b/>
                <w:bCs/>
              </w:rPr>
            </w:pPr>
            <w:r w:rsidRPr="00DF4FC3">
              <w:t>ProX Single Stud/Pass Thru 60"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rsidR="004A3DEC" w:rsidRPr="00DF4FC3" w:rsidP="00A607BF">
            <w:pPr>
              <w:spacing w:after="0" w:line="240" w:lineRule="auto"/>
              <w:jc w:val="center"/>
              <w:rPr>
                <w:rFonts w:ascii="Arial" w:hAnsi="Arial" w:cs="Arial"/>
                <w:b/>
                <w:bCs/>
              </w:rPr>
            </w:pPr>
            <w:r w:rsidRPr="00DF4FC3">
              <w:rPr>
                <w:rFonts w:ascii="Arial" w:hAnsi="Arial" w:cs="Arial"/>
                <w:b/>
                <w:bCs/>
              </w:rPr>
              <w:t>0003</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b/>
                <w:bCs/>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spacing w:after="0" w:line="240" w:lineRule="auto"/>
              <w:jc w:val="center"/>
              <w:rPr>
                <w:rFonts w:ascii="Arial" w:hAnsi="Arial" w:cs="Arial"/>
                <w:b/>
                <w:bCs/>
              </w:rPr>
            </w:pPr>
            <w:r w:rsidRPr="00DF4FC3">
              <w:rPr>
                <w:rFonts w:ascii="Aptos Narrow" w:hAnsi="Aptos Narrow"/>
                <w:color w:val="000000"/>
              </w:rPr>
              <w:t xml:space="preserve"> PROXSS-FC-65-NO or PROXSS-HC-65-NO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b/>
                <w:bCs/>
              </w:rPr>
            </w:pPr>
            <w:r w:rsidRPr="00DF4FC3">
              <w:t>ProX Single Stud/Pass Thru 65"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hideMark/>
          </w:tcPr>
          <w:p w:rsidR="004A3DEC" w:rsidRPr="00DF4FC3" w:rsidP="00A607BF">
            <w:pPr>
              <w:spacing w:after="0" w:line="240" w:lineRule="auto"/>
              <w:jc w:val="center"/>
              <w:rPr>
                <w:rFonts w:ascii="Arial" w:hAnsi="Arial" w:cs="Arial"/>
                <w:b/>
                <w:bCs/>
              </w:rPr>
            </w:pPr>
            <w:r w:rsidRPr="00DF4FC3">
              <w:rPr>
                <w:rFonts w:ascii="Arial" w:hAnsi="Arial" w:cs="Arial"/>
                <w:b/>
                <w:bCs/>
              </w:rPr>
              <w:t>0004</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b/>
                <w:bCs/>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spacing w:after="0" w:line="240" w:lineRule="auto"/>
              <w:jc w:val="center"/>
              <w:rPr>
                <w:rFonts w:ascii="Arial" w:hAnsi="Arial" w:cs="Arial"/>
                <w:b/>
                <w:bCs/>
              </w:rPr>
            </w:pPr>
            <w:r w:rsidRPr="00DF4FC3">
              <w:rPr>
                <w:rFonts w:ascii="Aptos Narrow" w:hAnsi="Aptos Narrow"/>
                <w:color w:val="000000"/>
              </w:rPr>
              <w:t xml:space="preserve"> PROXSS-FC-70-NO or PROXSS-HC-70-NO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b/>
                <w:bCs/>
              </w:rPr>
            </w:pPr>
            <w:r w:rsidRPr="00DF4FC3">
              <w:t>ProX Single Stud/Pass Thru 70"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0005</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PROXSS-FC-75-NO or PROXSS-HC-75-NO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Single Stud/Pass Thru 75"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0006</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PROXSS-FC-80-NO or PROXSS-HC-80-NO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ProX Single Stud/Pass Thru 80"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0007</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PROXSS-FC-88-NO or PROXSS-HC-88-NO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Single Stud/Pass Thru 88"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0008</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PROXDS-FC-60-NO or PROXDS-HC-60-NO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ProX Dual Stud 60"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0009</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PROXDS-FC-65-NO or PROXDS-HC-65-NO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Dual Stud 65"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0010</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PROXDS-FC-70-NO or PROXDS-HC-70-NO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ProX Dual Stud 70"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0011</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PROXDS-FC-75-NO or PROXDS-HC-75-NO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Dual Stud 75"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0012</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PROXDS-FC-80-NO or PROXDS-HC-80-NO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ProX Dual Stud 80"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0013</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PROXDS-FC-88-NO or PROXDS-HC-88-NO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Dual Stud 88"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0014</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PROXSS-FC-60-ETH or PROXSS-HC-60-ETH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ProX Single Stud/Pass Thru w/CTL Box 60"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0015</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PROXSS-FC-65-ETH or PROXSS-HC-65-ETH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Single Stud/Pass Thru w/CTL Box 65"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0016</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PROXSS-FC-70-ETH or PROXSS-HC-70-ETH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ProX Single Stud/Pass Thru w/CTL Box 70"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0017</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PROXSS-FC-75-ETH or PROXSS-HC-75-ETH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Single Stud/Pass Thru w/CTL Box 75"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0018</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PROXSS-FC-80-ETH or PROXSS-HC-80-ETH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ProX Single Stud/Pass Thru w/CTL Box 80"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0019</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PROXSS-FC-88-ETH or PROXSS-HC-88-ETH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Single Stud/Pass Thru w/CTL Box 88"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0020</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PROXDS-FC-60-ETH or PROXDS-HC-60-ETH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ProX Dual Stud w/CTL Box 60"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0021</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PROXDS-FC-65-ETH or PROXDS-HC-65-ETH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Dual Stud w/CTL Box 65"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0022</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PROXDS-FC-70-ETH or PROXDS-HC-70-ETH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ProX Dual Stud w/CTL Box 70"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0023</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PROXDS-FC-75-ETH or PROXDS-HC-75-ETH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Dual Stud w/CTL Box 75"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0024</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PROXDS-FC-80-ETH or PROXDS-HC-80-ETH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ProX Dual Stud w/CTL Box 80"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0025</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PROXDS-FC-88-ETH or PROXDS-HC-88-ETH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Dual Stud w/CTL Box 88" (w/Fixed CP or w/Handheld CP)</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0026</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PROSENSORUSB-S2-3FT or PROSENSORUSB-S2-6FT </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ProSensor HD System Size 2 USB</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0027</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PROSENSORUSB-S1-3FT or PROSENSORUSB-S1-6FT</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ProSensor HD System Size 1 USB</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0028</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PROSENSORUSB-S0-3FT or </w:t>
            </w:r>
            <w:r w:rsidRPr="00DF4FC3">
              <w:rPr>
                <w:rFonts w:ascii="Aptos Narrow" w:hAnsi="Aptos Narrow"/>
                <w:color w:val="000000"/>
                <w:szCs w:val="22"/>
              </w:rPr>
              <w:t>PROSENSORUSB-S0-6FT</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ProSensor HD System Size 0 USB</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0029</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PROSENSORETH-S2-3FT or PROSENSORETH-S2-6FT</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ProSensor HD System Size 2 Ethernet</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0030</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PROSENSORETH-S1-3FT or PROSENSORETH-S1-6FT</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ProSensor HD System Size 1 Ethernet</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0031</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PROSENSORETH-S0-3FT or PROSENSORETH-S0-6FT</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ProSensor HD System Size 0 Ethernet</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0032</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PROSENSORNC-S2-3FT or PROSENSORNC-S2-6FT</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ProSensor HD Kit for ProX Size 2</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0033</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PROSENSORNC-S1-3FT or PROSENSORNC-S1-6FT</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ProSensor HD Kit for ProX Size 1</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0034</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PROSENSORNC-S0-3FT or PROSENSORNC-S0-6FT</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ProSensor HD Kit for ProX Size 0</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0035</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30056792</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ProSensor HD Sensor Only Size 2 -6'</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0036</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30056791</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ProSensor HD Sensor Only Size 2 -3'</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0037</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30056790</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ProSensor HD Sensor Only Size 1 -6'</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0038</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30056787</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ProSensor HD Sensor Only Size 1 -3'</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0039</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30056786</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ProSensor HD Sensor Only Size 0 -6'</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0040</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30056785</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ProSensor HD Sensor Only Size 0 -3'</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0041</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30056928</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ProSensor Control Box USB 6'</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0042</w:t>
            </w:r>
          </w:p>
        </w:tc>
        <w:tc>
          <w:tcPr>
            <w:tcW w:w="916" w:type="pct"/>
            <w:tcBorders>
              <w:top w:val="single" w:sz="8" w:space="0" w:color="auto"/>
              <w:left w:val="single" w:sz="4" w:space="0" w:color="auto"/>
              <w:bottom w:val="single" w:sz="8" w:space="0" w:color="auto"/>
              <w:right w:val="single" w:sz="4" w:space="0" w:color="auto"/>
            </w:tcBorders>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30056930</w:t>
            </w:r>
          </w:p>
        </w:tc>
        <w:tc>
          <w:tcPr>
            <w:tcW w:w="2596" w:type="pct"/>
            <w:tcBorders>
              <w:top w:val="single" w:sz="8" w:space="0" w:color="auto"/>
              <w:left w:val="nil"/>
              <w:bottom w:val="single" w:sz="8" w:space="0" w:color="auto"/>
              <w:right w:val="single" w:sz="8" w:space="0" w:color="auto"/>
            </w:tcBorders>
          </w:tcPr>
          <w:p w:rsidR="004A3DEC" w:rsidRPr="00DF4FC3" w:rsidP="00A607BF">
            <w:pPr>
              <w:spacing w:after="0" w:line="240" w:lineRule="auto"/>
              <w:jc w:val="center"/>
              <w:rPr>
                <w:rFonts w:ascii="Arial" w:hAnsi="Arial" w:cs="Arial"/>
              </w:rPr>
            </w:pPr>
            <w:r w:rsidRPr="00DF4FC3">
              <w:t>ProSensor HD Control Box Ethernet</w:t>
            </w:r>
          </w:p>
        </w:tc>
      </w:tr>
      <w:tr w:rsidTr="00A607B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rsidR="004A3DEC" w:rsidRPr="00DF4FC3" w:rsidP="00A607BF">
            <w:pPr>
              <w:spacing w:after="0" w:line="240" w:lineRule="auto"/>
              <w:jc w:val="center"/>
              <w:rPr>
                <w:rFonts w:ascii="Arial" w:hAnsi="Arial" w:cs="Arial"/>
                <w:b/>
                <w:bCs/>
              </w:rPr>
            </w:pPr>
            <w:r w:rsidRPr="00DF4FC3">
              <w:rPr>
                <w:rFonts w:ascii="Arial" w:hAnsi="Arial" w:cs="Arial"/>
                <w:b/>
                <w:bCs/>
              </w:rPr>
              <w:t>0043</w:t>
            </w:r>
          </w:p>
        </w:tc>
        <w:tc>
          <w:tcPr>
            <w:tcW w:w="916" w:type="pct"/>
            <w:tcBorders>
              <w:top w:val="single" w:sz="8" w:space="0" w:color="auto"/>
              <w:left w:val="single" w:sz="4" w:space="0" w:color="auto"/>
              <w:bottom w:val="single" w:sz="8" w:space="0" w:color="auto"/>
              <w:right w:val="single" w:sz="4"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rPr>
                <w:rFonts w:ascii="Arial" w:hAnsi="Arial" w:cs="Arial"/>
                <w:color w:val="000000" w:themeColor="text1"/>
                <w14:shadow w14:blurRad="50800" w14:dist="50800" w14:dir="5400000" w14:sx="0" w14:sy="0" w14:kx="0" w14:ky="0" w14:algn="ctr">
                  <w14:srgbClr w14:val="000000">
                    <w14:alpha w14:val="3000"/>
                  </w14:srgbClr>
                </w14:shadow>
                <w14:textOutline w14:w="9525" w14:cap="rnd">
                  <w14:noFill/>
                  <w14:bevel/>
                </w14:textOutline>
              </w:rPr>
              <w:t>Planmeca</w:t>
            </w:r>
          </w:p>
        </w:tc>
        <w:tc>
          <w:tcPr>
            <w:tcW w:w="10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rsidR="004A3DEC" w:rsidRPr="00DF4FC3" w:rsidP="00A607BF">
            <w:pPr>
              <w:pStyle w:val="PlainText"/>
              <w:jc w:val="center"/>
              <w:rPr>
                <w:rFonts w:ascii="Arial" w:hAnsi="Arial" w:cs="Arial"/>
                <w:szCs w:val="22"/>
              </w:rPr>
            </w:pPr>
            <w:r w:rsidRPr="00DF4FC3">
              <w:rPr>
                <w:rFonts w:ascii="Aptos Narrow" w:hAnsi="Aptos Narrow"/>
                <w:color w:val="000000"/>
                <w:szCs w:val="22"/>
              </w:rPr>
              <w:t xml:space="preserve"> 30056931 </w:t>
            </w:r>
          </w:p>
        </w:tc>
        <w:tc>
          <w:tcPr>
            <w:tcW w:w="2596" w:type="pct"/>
            <w:tcBorders>
              <w:top w:val="single" w:sz="8" w:space="0" w:color="auto"/>
              <w:left w:val="nil"/>
              <w:bottom w:val="single" w:sz="8" w:space="0" w:color="auto"/>
              <w:right w:val="single" w:sz="8" w:space="0" w:color="auto"/>
            </w:tcBorders>
            <w:shd w:val="clear" w:color="auto" w:fill="D9D9D9" w:themeFill="background1" w:themeFillShade="D9"/>
          </w:tcPr>
          <w:p w:rsidR="004A3DEC" w:rsidRPr="00DF4FC3" w:rsidP="00A607BF">
            <w:pPr>
              <w:spacing w:after="0" w:line="240" w:lineRule="auto"/>
              <w:jc w:val="center"/>
              <w:rPr>
                <w:rFonts w:ascii="Arial" w:hAnsi="Arial" w:cs="Arial"/>
              </w:rPr>
            </w:pPr>
            <w:r w:rsidRPr="00DF4FC3">
              <w:t>ProX Sensor Control Box Retrofit</w:t>
            </w:r>
          </w:p>
        </w:tc>
      </w:tr>
    </w:tbl>
    <w:p w:rsidR="004A3DEC" w:rsidRPr="00983A31" w:rsidP="004A3DEC">
      <w:pPr>
        <w:rPr>
          <w:rFonts w:ascii="Arial" w:hAnsi="Arial" w:cs="Arial"/>
        </w:rPr>
      </w:pPr>
    </w:p>
    <w:p w:rsidR="004A3DEC" w:rsidP="004A3DEC">
      <w:pPr>
        <w:rPr>
          <w:rFonts w:ascii="Arial" w:hAnsi="Arial" w:cs="Arial"/>
        </w:rPr>
      </w:pPr>
      <w:r w:rsidRPr="00983A31">
        <w:rPr>
          <w:rFonts w:ascii="Arial" w:hAnsi="Arial" w:cs="Arial"/>
        </w:rPr>
        <w:t>The Department of Veterans Affairs (VA) is seeking vendors who can provide</w:t>
      </w:r>
      <w:r>
        <w:rPr>
          <w:rFonts w:ascii="Arial" w:hAnsi="Arial" w:cs="Arial"/>
          <w:b/>
        </w:rPr>
        <w:t xml:space="preserve"> </w:t>
      </w:r>
      <w:r w:rsidRPr="00DF4FC3">
        <w:rPr>
          <w:rFonts w:ascii="Arial" w:hAnsi="Arial" w:cs="Arial"/>
          <w:b/>
          <w:bCs/>
          <w:color w:val="000000" w:themeColor="text1"/>
        </w:rPr>
        <w:t>Planmeca ProX™</w:t>
      </w:r>
      <w:r w:rsidRPr="00370184">
        <w:rPr>
          <w:rFonts w:ascii="Arial" w:hAnsi="Arial" w:cs="Arial"/>
          <w:color w:val="000000" w:themeColor="text1"/>
          <w:sz w:val="24"/>
          <w:szCs w:val="24"/>
        </w:rPr>
        <w:t xml:space="preserve"> </w:t>
      </w:r>
      <w:r w:rsidRPr="00C0327D">
        <w:rPr>
          <w:rFonts w:ascii="Arial" w:hAnsi="Arial" w:cs="Arial"/>
          <w:bCs/>
        </w:rPr>
        <w:t xml:space="preserve">brand </w:t>
      </w:r>
      <w:r w:rsidRPr="00983A31">
        <w:rPr>
          <w:rFonts w:ascii="Arial" w:hAnsi="Arial" w:cs="Arial"/>
        </w:rPr>
        <w:t>name</w:t>
      </w:r>
      <w:r>
        <w:rPr>
          <w:rFonts w:ascii="Arial" w:hAnsi="Arial" w:cs="Arial"/>
        </w:rPr>
        <w:t>,</w:t>
      </w:r>
      <w:r w:rsidRPr="00983A31">
        <w:rPr>
          <w:rFonts w:ascii="Arial" w:hAnsi="Arial" w:cs="Arial"/>
        </w:rPr>
        <w:t xml:space="preserve"> or equal</w:t>
      </w:r>
      <w:r w:rsidRPr="00D55774">
        <w:rPr>
          <w:rFonts w:ascii="Arial" w:hAnsi="Arial" w:cs="Arial"/>
        </w:rPr>
        <w:t xml:space="preserve"> to</w:t>
      </w:r>
      <w:r>
        <w:rPr>
          <w:rFonts w:ascii="Arial" w:hAnsi="Arial" w:cs="Arial"/>
          <w:b/>
          <w:bCs/>
        </w:rPr>
        <w:t xml:space="preserve"> Dental Radiographic Units Intraoral</w:t>
      </w:r>
      <w:r w:rsidRPr="00983A31">
        <w:rPr>
          <w:rFonts w:ascii="Arial" w:hAnsi="Arial" w:cs="Arial"/>
        </w:rPr>
        <w:t xml:space="preserve"> as listed above or equal commodities which meet all the following salient characteristics (SCs):</w:t>
      </w:r>
    </w:p>
    <w:p w:rsidR="004A3DEC" w:rsidP="004A3DEC">
      <w:pPr>
        <w:rPr>
          <w:rFonts w:ascii="Arial" w:hAnsi="Arial" w:cs="Arial"/>
        </w:rPr>
      </w:pPr>
    </w:p>
    <w:p w:rsidR="004A3DEC" w:rsidRPr="00556E3D" w:rsidP="004A3DEC">
      <w:pPr>
        <w:spacing w:after="0" w:line="240" w:lineRule="auto"/>
        <w:rPr>
          <w:rFonts w:ascii="Arial" w:hAnsi="Arial" w:cs="Arial"/>
          <w:b/>
          <w:bCs/>
        </w:rPr>
      </w:pPr>
      <w:r w:rsidRPr="00556E3D">
        <w:rPr>
          <w:rFonts w:ascii="Arial" w:hAnsi="Arial" w:cs="Arial"/>
          <w:b/>
          <w:bCs/>
        </w:rPr>
        <w:t>SCs: Category 1 – Portable Handheld Intraoral X-Ray Unit</w:t>
      </w:r>
    </w:p>
    <w:tbl>
      <w:tblPr>
        <w:tblStyle w:val="TableGrid"/>
        <w:tblW w:w="9350" w:type="dxa"/>
        <w:tblLook w:val="04A0"/>
      </w:tblPr>
      <w:tblGrid>
        <w:gridCol w:w="895"/>
        <w:gridCol w:w="4770"/>
        <w:gridCol w:w="1932"/>
        <w:gridCol w:w="1753"/>
      </w:tblGrid>
      <w:tr w:rsidTr="00A607BF">
        <w:tblPrEx>
          <w:tblW w:w="9350" w:type="dxa"/>
          <w:tblLook w:val="04A0"/>
        </w:tblPrEx>
        <w:tc>
          <w:tcPr>
            <w:tcW w:w="895" w:type="dxa"/>
            <w:shd w:val="clear" w:color="auto" w:fill="A5C9EB" w:themeFill="text2" w:themeFillTint="40"/>
          </w:tcPr>
          <w:p w:rsidR="004A3DEC" w:rsidRPr="00983A31" w:rsidP="00A607BF">
            <w:pPr>
              <w:pStyle w:val="PlainText"/>
              <w:jc w:val="center"/>
              <w:rPr>
                <w:rFonts w:ascii="Arial" w:hAnsi="Arial" w:cs="Arial"/>
                <w:szCs w:val="22"/>
              </w:rPr>
            </w:pPr>
            <w:r w:rsidRPr="00983A31">
              <w:rPr>
                <w:rFonts w:ascii="Arial" w:hAnsi="Arial" w:cs="Arial"/>
                <w:b/>
                <w:szCs w:val="22"/>
              </w:rPr>
              <w:t>SC #</w:t>
            </w:r>
          </w:p>
        </w:tc>
        <w:tc>
          <w:tcPr>
            <w:tcW w:w="4770" w:type="dxa"/>
            <w:shd w:val="clear" w:color="auto" w:fill="A5C9EB" w:themeFill="text2" w:themeFillTint="40"/>
          </w:tcPr>
          <w:p w:rsidR="004A3DEC" w:rsidRPr="00983A31" w:rsidP="00A607BF">
            <w:pPr>
              <w:pStyle w:val="PlainText"/>
              <w:jc w:val="center"/>
              <w:rPr>
                <w:rFonts w:ascii="Arial" w:hAnsi="Arial" w:cs="Arial"/>
                <w:szCs w:val="22"/>
              </w:rPr>
            </w:pPr>
            <w:r w:rsidRPr="00983A31">
              <w:rPr>
                <w:rFonts w:ascii="Arial" w:hAnsi="Arial" w:cs="Arial"/>
                <w:b/>
                <w:szCs w:val="22"/>
              </w:rPr>
              <w:t>SALIENT CHARACTERISTICS</w:t>
            </w:r>
          </w:p>
        </w:tc>
        <w:tc>
          <w:tcPr>
            <w:tcW w:w="1932" w:type="dxa"/>
            <w:shd w:val="clear" w:color="auto" w:fill="A5C9EB" w:themeFill="text2" w:themeFillTint="40"/>
          </w:tcPr>
          <w:p w:rsidR="004A3DEC" w:rsidRPr="00983A31" w:rsidP="00A607BF">
            <w:pPr>
              <w:pStyle w:val="PlainText"/>
              <w:jc w:val="center"/>
              <w:rPr>
                <w:rFonts w:ascii="Arial" w:hAnsi="Arial" w:cs="Arial"/>
                <w:b/>
                <w:szCs w:val="22"/>
              </w:rPr>
            </w:pPr>
            <w:r>
              <w:rPr>
                <w:rFonts w:ascii="Arial" w:hAnsi="Arial" w:cs="Arial"/>
                <w:b/>
                <w:szCs w:val="22"/>
              </w:rPr>
              <w:t>Applicable CLIN</w:t>
            </w:r>
          </w:p>
        </w:tc>
        <w:tc>
          <w:tcPr>
            <w:tcW w:w="0" w:type="auto"/>
            <w:shd w:val="clear" w:color="auto" w:fill="A5C9EB" w:themeFill="text2" w:themeFillTint="40"/>
          </w:tcPr>
          <w:p w:rsidR="004A3DEC" w:rsidRPr="00983A31" w:rsidP="00A607BF">
            <w:pPr>
              <w:pStyle w:val="PlainText"/>
              <w:jc w:val="center"/>
              <w:rPr>
                <w:rFonts w:ascii="Arial" w:hAnsi="Arial" w:cs="Arial"/>
                <w:szCs w:val="22"/>
              </w:rPr>
            </w:pPr>
            <w:r w:rsidRPr="00983A31">
              <w:rPr>
                <w:rFonts w:ascii="Arial" w:hAnsi="Arial" w:cs="Arial"/>
                <w:b/>
                <w:szCs w:val="22"/>
              </w:rPr>
              <w:t>METHOD OF EVALUATION</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1</w:t>
            </w:r>
          </w:p>
        </w:tc>
        <w:tc>
          <w:tcPr>
            <w:tcW w:w="4770" w:type="dxa"/>
          </w:tcPr>
          <w:p w:rsidR="004A3DEC" w:rsidRPr="00A65DE6" w:rsidP="00A607BF">
            <w:pPr>
              <w:pStyle w:val="PlainText"/>
              <w:rPr>
                <w:rFonts w:ascii="Arial" w:hAnsi="Arial" w:cs="Arial"/>
                <w:sz w:val="20"/>
                <w:szCs w:val="20"/>
              </w:rPr>
            </w:pPr>
            <w:r w:rsidRPr="00A65DE6">
              <w:rPr>
                <w:rFonts w:ascii="Arial" w:hAnsi="Arial" w:cs="Arial"/>
                <w:sz w:val="20"/>
                <w:szCs w:val="20"/>
              </w:rPr>
              <w:t>Must be a portable handheld intraoral X-ray unit intended for dental intraoral radiographic imaging.</w:t>
            </w:r>
          </w:p>
        </w:tc>
        <w:tc>
          <w:tcPr>
            <w:tcW w:w="1932" w:type="dxa"/>
          </w:tcPr>
          <w:p w:rsidR="004A3DEC" w:rsidRPr="00786744" w:rsidP="00A607BF">
            <w:pPr>
              <w:pStyle w:val="PlainText"/>
              <w:jc w:val="center"/>
              <w:rPr>
                <w:rFonts w:ascii="Arial" w:hAnsi="Arial" w:cs="Arial"/>
                <w:sz w:val="20"/>
                <w:szCs w:val="20"/>
              </w:rPr>
            </w:pPr>
            <w:r w:rsidRPr="00786744">
              <w:rPr>
                <w:rFonts w:ascii="Arial" w:hAnsi="Arial" w:cs="Arial"/>
                <w:sz w:val="20"/>
                <w:szCs w:val="20"/>
              </w:rPr>
              <w:t xml:space="preserve">0001 </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2</w:t>
            </w:r>
          </w:p>
        </w:tc>
        <w:tc>
          <w:tcPr>
            <w:tcW w:w="4770" w:type="dxa"/>
          </w:tcPr>
          <w:p w:rsidR="004A3DEC" w:rsidRPr="00A65DE6" w:rsidP="00A607BF">
            <w:pPr>
              <w:pStyle w:val="PlainText"/>
              <w:rPr>
                <w:rFonts w:ascii="Arial" w:hAnsi="Arial" w:cs="Arial"/>
                <w:sz w:val="20"/>
                <w:szCs w:val="20"/>
              </w:rPr>
            </w:pPr>
            <w:r w:rsidRPr="00A65DE6">
              <w:rPr>
                <w:rFonts w:ascii="Arial" w:hAnsi="Arial" w:cs="Arial"/>
                <w:sz w:val="20"/>
                <w:szCs w:val="20"/>
              </w:rPr>
              <w:t>Must provide image-quality performance suitable for intraoral dental radiography, including a focal spot size of 0.4 mm or smaller</w:t>
            </w:r>
          </w:p>
        </w:tc>
        <w:tc>
          <w:tcPr>
            <w:tcW w:w="1932" w:type="dxa"/>
          </w:tcPr>
          <w:p w:rsidR="004A3DEC" w:rsidRPr="00786744" w:rsidP="00A607BF">
            <w:pPr>
              <w:pStyle w:val="PlainText"/>
              <w:jc w:val="center"/>
              <w:rPr>
                <w:rFonts w:ascii="Arial" w:hAnsi="Arial" w:cs="Arial"/>
                <w:sz w:val="20"/>
                <w:szCs w:val="20"/>
              </w:rPr>
            </w:pPr>
            <w:r w:rsidRPr="00786744">
              <w:rPr>
                <w:rFonts w:ascii="Arial" w:hAnsi="Arial" w:cs="Arial"/>
                <w:sz w:val="20"/>
                <w:szCs w:val="20"/>
              </w:rPr>
              <w:t xml:space="preserve">0001 </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3</w:t>
            </w:r>
          </w:p>
        </w:tc>
        <w:tc>
          <w:tcPr>
            <w:tcW w:w="4770" w:type="dxa"/>
          </w:tcPr>
          <w:p w:rsidR="004A3DEC" w:rsidRPr="00A65DE6" w:rsidP="00A607BF">
            <w:pPr>
              <w:pStyle w:val="PlainText"/>
              <w:rPr>
                <w:rFonts w:ascii="Arial" w:hAnsi="Arial" w:cs="Arial"/>
                <w:sz w:val="20"/>
                <w:szCs w:val="20"/>
              </w:rPr>
            </w:pPr>
            <w:r w:rsidRPr="00A65DE6">
              <w:rPr>
                <w:rFonts w:ascii="Arial" w:hAnsi="Arial" w:cs="Arial"/>
                <w:sz w:val="20"/>
                <w:szCs w:val="20"/>
              </w:rPr>
              <w:t>Must incorporate integrated radiation safety features for protection of both patient and operator.</w:t>
            </w:r>
          </w:p>
        </w:tc>
        <w:tc>
          <w:tcPr>
            <w:tcW w:w="1932" w:type="dxa"/>
          </w:tcPr>
          <w:p w:rsidR="004A3DEC" w:rsidRPr="00786744" w:rsidP="00A607BF">
            <w:pPr>
              <w:pStyle w:val="PlainText"/>
              <w:jc w:val="center"/>
              <w:rPr>
                <w:rFonts w:ascii="Arial" w:hAnsi="Arial" w:cs="Arial"/>
                <w:sz w:val="20"/>
                <w:szCs w:val="20"/>
              </w:rPr>
            </w:pPr>
            <w:r w:rsidRPr="00786744">
              <w:rPr>
                <w:rFonts w:ascii="Arial" w:hAnsi="Arial" w:cs="Arial"/>
                <w:sz w:val="20"/>
                <w:szCs w:val="20"/>
              </w:rPr>
              <w:t xml:space="preserve">0001 </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4</w:t>
            </w:r>
          </w:p>
        </w:tc>
        <w:tc>
          <w:tcPr>
            <w:tcW w:w="4770" w:type="dxa"/>
          </w:tcPr>
          <w:p w:rsidR="004A3DEC" w:rsidRPr="00A65DE6" w:rsidP="00A607BF">
            <w:pPr>
              <w:pStyle w:val="PlainText"/>
              <w:rPr>
                <w:rFonts w:ascii="Arial" w:hAnsi="Arial" w:cs="Arial"/>
                <w:sz w:val="20"/>
                <w:szCs w:val="20"/>
              </w:rPr>
            </w:pPr>
            <w:r w:rsidRPr="00A65DE6">
              <w:rPr>
                <w:rFonts w:ascii="Arial" w:hAnsi="Arial" w:cs="Arial"/>
                <w:sz w:val="20"/>
                <w:szCs w:val="20"/>
              </w:rPr>
              <w:t>Must be battery powered and capable of cordless operation for portable clinical use.</w:t>
            </w:r>
          </w:p>
        </w:tc>
        <w:tc>
          <w:tcPr>
            <w:tcW w:w="1932" w:type="dxa"/>
          </w:tcPr>
          <w:p w:rsidR="004A3DEC" w:rsidRPr="00786744" w:rsidP="00A607BF">
            <w:pPr>
              <w:pStyle w:val="PlainText"/>
              <w:jc w:val="center"/>
              <w:rPr>
                <w:rFonts w:ascii="Arial" w:hAnsi="Arial" w:cs="Arial"/>
                <w:sz w:val="20"/>
                <w:szCs w:val="20"/>
              </w:rPr>
            </w:pPr>
            <w:r w:rsidRPr="00786744">
              <w:rPr>
                <w:rFonts w:ascii="Arial" w:hAnsi="Arial" w:cs="Arial"/>
                <w:sz w:val="20"/>
                <w:szCs w:val="20"/>
              </w:rPr>
              <w:t>0001</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5</w:t>
            </w:r>
          </w:p>
        </w:tc>
        <w:tc>
          <w:tcPr>
            <w:tcW w:w="4770" w:type="dxa"/>
          </w:tcPr>
          <w:p w:rsidR="004A3DEC" w:rsidRPr="00A65DE6" w:rsidP="00A607BF">
            <w:pPr>
              <w:pStyle w:val="PlainText"/>
              <w:rPr>
                <w:rFonts w:ascii="Arial" w:hAnsi="Arial" w:cs="Arial"/>
                <w:sz w:val="20"/>
                <w:szCs w:val="20"/>
              </w:rPr>
            </w:pPr>
            <w:r w:rsidRPr="00A65DE6">
              <w:rPr>
                <w:rFonts w:ascii="Arial" w:hAnsi="Arial" w:cs="Arial"/>
                <w:sz w:val="20"/>
                <w:szCs w:val="20"/>
              </w:rPr>
              <w:t>Must support portable chairside workflow in multiple treatment areas/operatories.</w:t>
            </w:r>
          </w:p>
        </w:tc>
        <w:tc>
          <w:tcPr>
            <w:tcW w:w="1932" w:type="dxa"/>
          </w:tcPr>
          <w:p w:rsidR="004A3DEC" w:rsidRPr="00786744" w:rsidP="00A607BF">
            <w:pPr>
              <w:pStyle w:val="PlainText"/>
              <w:jc w:val="center"/>
              <w:rPr>
                <w:rFonts w:ascii="Arial" w:hAnsi="Arial" w:cs="Arial"/>
                <w:sz w:val="20"/>
                <w:szCs w:val="20"/>
              </w:rPr>
            </w:pPr>
            <w:r w:rsidRPr="00786744">
              <w:rPr>
                <w:rFonts w:ascii="Arial" w:hAnsi="Arial" w:cs="Arial"/>
                <w:sz w:val="20"/>
                <w:szCs w:val="20"/>
              </w:rPr>
              <w:t xml:space="preserve">0001 </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6</w:t>
            </w:r>
          </w:p>
        </w:tc>
        <w:tc>
          <w:tcPr>
            <w:tcW w:w="4770" w:type="dxa"/>
          </w:tcPr>
          <w:p w:rsidR="004A3DEC" w:rsidRPr="00A65DE6" w:rsidP="00A607BF">
            <w:pPr>
              <w:pStyle w:val="PlainText"/>
              <w:rPr>
                <w:rFonts w:ascii="Arial" w:hAnsi="Arial" w:cs="Arial"/>
                <w:sz w:val="20"/>
                <w:szCs w:val="20"/>
              </w:rPr>
            </w:pPr>
            <w:r w:rsidRPr="00A65DE6">
              <w:rPr>
                <w:rFonts w:ascii="Arial" w:hAnsi="Arial" w:cs="Arial"/>
                <w:sz w:val="20"/>
                <w:szCs w:val="20"/>
              </w:rPr>
              <w:t>Must be suitable for digital intraoral imaging workflows.</w:t>
            </w:r>
          </w:p>
        </w:tc>
        <w:tc>
          <w:tcPr>
            <w:tcW w:w="1932" w:type="dxa"/>
          </w:tcPr>
          <w:p w:rsidR="004A3DEC" w:rsidRPr="00786744" w:rsidP="00A607BF">
            <w:pPr>
              <w:pStyle w:val="PlainText"/>
              <w:jc w:val="center"/>
              <w:rPr>
                <w:rFonts w:ascii="Arial" w:hAnsi="Arial" w:cs="Arial"/>
                <w:sz w:val="20"/>
                <w:szCs w:val="20"/>
              </w:rPr>
            </w:pPr>
            <w:r w:rsidRPr="00786744">
              <w:rPr>
                <w:rFonts w:ascii="Arial" w:hAnsi="Arial" w:cs="Arial"/>
                <w:sz w:val="20"/>
                <w:szCs w:val="20"/>
              </w:rPr>
              <w:t>0001</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bl>
    <w:p w:rsidR="004A3DEC" w:rsidP="004A3DEC">
      <w:pPr>
        <w:rPr>
          <w:rFonts w:ascii="Arial" w:hAnsi="Arial" w:cs="Arial"/>
          <w:sz w:val="20"/>
          <w:szCs w:val="20"/>
        </w:rPr>
      </w:pPr>
    </w:p>
    <w:p w:rsidR="004A3DEC" w:rsidRPr="00556E3D" w:rsidP="004A3DEC">
      <w:pPr>
        <w:spacing w:after="0" w:line="240" w:lineRule="auto"/>
        <w:rPr>
          <w:rFonts w:ascii="Arial" w:hAnsi="Arial" w:cs="Arial"/>
          <w:b/>
          <w:bCs/>
        </w:rPr>
      </w:pPr>
      <w:r w:rsidRPr="00556E3D">
        <w:rPr>
          <w:rFonts w:ascii="Arial" w:hAnsi="Arial" w:cs="Arial"/>
          <w:b/>
          <w:bCs/>
        </w:rPr>
        <w:t>SCs: Category 2 – Fixed Intraoral X-Ray Unit</w:t>
      </w:r>
    </w:p>
    <w:tbl>
      <w:tblPr>
        <w:tblStyle w:val="TableGrid"/>
        <w:tblW w:w="9350" w:type="dxa"/>
        <w:tblLook w:val="04A0"/>
      </w:tblPr>
      <w:tblGrid>
        <w:gridCol w:w="895"/>
        <w:gridCol w:w="4770"/>
        <w:gridCol w:w="1932"/>
        <w:gridCol w:w="1753"/>
      </w:tblGrid>
      <w:tr w:rsidTr="00A607BF">
        <w:tblPrEx>
          <w:tblW w:w="9350" w:type="dxa"/>
          <w:tblLook w:val="04A0"/>
        </w:tblPrEx>
        <w:tc>
          <w:tcPr>
            <w:tcW w:w="895" w:type="dxa"/>
            <w:shd w:val="clear" w:color="auto" w:fill="A5C9EB" w:themeFill="text2" w:themeFillTint="40"/>
          </w:tcPr>
          <w:p w:rsidR="004A3DEC" w:rsidRPr="00983A31" w:rsidP="00A607BF">
            <w:pPr>
              <w:pStyle w:val="PlainText"/>
              <w:jc w:val="center"/>
              <w:rPr>
                <w:rFonts w:ascii="Arial" w:hAnsi="Arial" w:cs="Arial"/>
                <w:szCs w:val="22"/>
              </w:rPr>
            </w:pPr>
            <w:r w:rsidRPr="00983A31">
              <w:rPr>
                <w:rFonts w:ascii="Arial" w:hAnsi="Arial" w:cs="Arial"/>
                <w:b/>
                <w:szCs w:val="22"/>
              </w:rPr>
              <w:t>SC #</w:t>
            </w:r>
          </w:p>
        </w:tc>
        <w:tc>
          <w:tcPr>
            <w:tcW w:w="4770" w:type="dxa"/>
            <w:shd w:val="clear" w:color="auto" w:fill="A5C9EB" w:themeFill="text2" w:themeFillTint="40"/>
          </w:tcPr>
          <w:p w:rsidR="004A3DEC" w:rsidRPr="00983A31" w:rsidP="00A607BF">
            <w:pPr>
              <w:pStyle w:val="PlainText"/>
              <w:jc w:val="center"/>
              <w:rPr>
                <w:rFonts w:ascii="Arial" w:hAnsi="Arial" w:cs="Arial"/>
                <w:szCs w:val="22"/>
              </w:rPr>
            </w:pPr>
            <w:r w:rsidRPr="00983A31">
              <w:rPr>
                <w:rFonts w:ascii="Arial" w:hAnsi="Arial" w:cs="Arial"/>
                <w:b/>
                <w:szCs w:val="22"/>
              </w:rPr>
              <w:t>SALIENT CHARACTERISTICS</w:t>
            </w:r>
          </w:p>
        </w:tc>
        <w:tc>
          <w:tcPr>
            <w:tcW w:w="1932" w:type="dxa"/>
            <w:shd w:val="clear" w:color="auto" w:fill="A5C9EB" w:themeFill="text2" w:themeFillTint="40"/>
          </w:tcPr>
          <w:p w:rsidR="004A3DEC" w:rsidRPr="00983A31" w:rsidP="00A607BF">
            <w:pPr>
              <w:pStyle w:val="PlainText"/>
              <w:jc w:val="center"/>
              <w:rPr>
                <w:rFonts w:ascii="Arial" w:hAnsi="Arial" w:cs="Arial"/>
                <w:b/>
                <w:szCs w:val="22"/>
              </w:rPr>
            </w:pPr>
            <w:r>
              <w:rPr>
                <w:rFonts w:ascii="Arial" w:hAnsi="Arial" w:cs="Arial"/>
                <w:b/>
                <w:szCs w:val="22"/>
              </w:rPr>
              <w:t>Applicable CLIN</w:t>
            </w:r>
          </w:p>
        </w:tc>
        <w:tc>
          <w:tcPr>
            <w:tcW w:w="0" w:type="auto"/>
            <w:shd w:val="clear" w:color="auto" w:fill="A5C9EB" w:themeFill="text2" w:themeFillTint="40"/>
          </w:tcPr>
          <w:p w:rsidR="004A3DEC" w:rsidRPr="00983A31" w:rsidP="00A607BF">
            <w:pPr>
              <w:pStyle w:val="PlainText"/>
              <w:jc w:val="center"/>
              <w:rPr>
                <w:rFonts w:ascii="Arial" w:hAnsi="Arial" w:cs="Arial"/>
                <w:szCs w:val="22"/>
              </w:rPr>
            </w:pPr>
            <w:r w:rsidRPr="00983A31">
              <w:rPr>
                <w:rFonts w:ascii="Arial" w:hAnsi="Arial" w:cs="Arial"/>
                <w:b/>
                <w:szCs w:val="22"/>
              </w:rPr>
              <w:t>METHOD OF EVALUATION</w:t>
            </w:r>
          </w:p>
        </w:tc>
      </w:tr>
      <w:tr w:rsidTr="00A607BF">
        <w:tblPrEx>
          <w:tblW w:w="9350" w:type="dxa"/>
          <w:tblLook w:val="04A0"/>
        </w:tblPrEx>
        <w:tc>
          <w:tcPr>
            <w:tcW w:w="895" w:type="dxa"/>
          </w:tcPr>
          <w:p w:rsidR="004A3DEC" w:rsidRPr="00C83221" w:rsidP="00A607BF">
            <w:pPr>
              <w:pStyle w:val="PlainText"/>
              <w:rPr>
                <w:rFonts w:ascii="Arial" w:hAnsi="Arial" w:cs="Arial"/>
                <w:sz w:val="20"/>
                <w:szCs w:val="20"/>
                <w:highlight w:val="yellow"/>
              </w:rPr>
            </w:pPr>
            <w:r w:rsidRPr="00C83221">
              <w:rPr>
                <w:rFonts w:ascii="Arial" w:hAnsi="Arial" w:cs="Arial"/>
                <w:sz w:val="20"/>
                <w:szCs w:val="20"/>
              </w:rPr>
              <w:t xml:space="preserve">SC </w:t>
            </w:r>
            <w:r>
              <w:rPr>
                <w:rFonts w:ascii="Arial" w:hAnsi="Arial" w:cs="Arial"/>
                <w:sz w:val="20"/>
                <w:szCs w:val="20"/>
              </w:rPr>
              <w:t>1</w:t>
            </w:r>
          </w:p>
        </w:tc>
        <w:tc>
          <w:tcPr>
            <w:tcW w:w="4770" w:type="dxa"/>
          </w:tcPr>
          <w:p w:rsidR="004A3DEC" w:rsidRPr="003F1E04" w:rsidP="00A607BF">
            <w:pPr>
              <w:pStyle w:val="PlainText"/>
              <w:rPr>
                <w:rFonts w:ascii="Arial" w:hAnsi="Arial" w:cs="Arial"/>
                <w:sz w:val="20"/>
                <w:szCs w:val="20"/>
              </w:rPr>
            </w:pPr>
            <w:r w:rsidRPr="003F1E04">
              <w:rPr>
                <w:rFonts w:ascii="Arial" w:hAnsi="Arial" w:cs="Arial"/>
                <w:sz w:val="20"/>
                <w:szCs w:val="20"/>
              </w:rPr>
              <w:t>Must be a fixed intraoral X-ray system intended for dental intraoral radiographic imaging.</w:t>
            </w:r>
          </w:p>
        </w:tc>
        <w:tc>
          <w:tcPr>
            <w:tcW w:w="1932" w:type="dxa"/>
          </w:tcPr>
          <w:p w:rsidR="004A3DEC" w:rsidRPr="00C83221" w:rsidP="00A607BF">
            <w:pPr>
              <w:pStyle w:val="PlainText"/>
              <w:jc w:val="center"/>
              <w:rPr>
                <w:rFonts w:ascii="Arial" w:hAnsi="Arial" w:cs="Arial"/>
                <w:sz w:val="20"/>
                <w:szCs w:val="20"/>
              </w:rPr>
            </w:pPr>
          </w:p>
          <w:p w:rsidR="004A3DEC" w:rsidRPr="00C83221" w:rsidP="00A607BF">
            <w:pPr>
              <w:pStyle w:val="PlainText"/>
              <w:jc w:val="center"/>
              <w:rPr>
                <w:rFonts w:ascii="Arial" w:hAnsi="Arial" w:cs="Arial"/>
                <w:sz w:val="20"/>
                <w:szCs w:val="20"/>
              </w:rPr>
            </w:pPr>
            <w:r>
              <w:rPr>
                <w:rFonts w:ascii="Arial" w:hAnsi="Arial" w:cs="Arial"/>
                <w:sz w:val="20"/>
                <w:szCs w:val="20"/>
              </w:rPr>
              <w:t>0002-0025</w:t>
            </w:r>
          </w:p>
        </w:tc>
        <w:tc>
          <w:tcPr>
            <w:tcW w:w="0" w:type="auto"/>
          </w:tcPr>
          <w:p w:rsidR="004A3DEC" w:rsidRPr="00C83221" w:rsidP="00A607BF">
            <w:pPr>
              <w:pStyle w:val="PlainText"/>
              <w:rPr>
                <w:rFonts w:ascii="Arial" w:hAnsi="Arial" w:cs="Arial"/>
                <w:sz w:val="20"/>
                <w:szCs w:val="20"/>
              </w:rPr>
            </w:pPr>
            <w:r w:rsidRPr="00C83221">
              <w:rPr>
                <w:rFonts w:ascii="Arial" w:hAnsi="Arial" w:cs="Arial"/>
                <w:sz w:val="20"/>
                <w:szCs w:val="20"/>
              </w:rPr>
              <w:t>Literature Review</w:t>
            </w:r>
          </w:p>
        </w:tc>
      </w:tr>
      <w:tr w:rsidTr="00A607BF">
        <w:tblPrEx>
          <w:tblW w:w="9350" w:type="dxa"/>
          <w:tblLook w:val="04A0"/>
        </w:tblPrEx>
        <w:tc>
          <w:tcPr>
            <w:tcW w:w="895" w:type="dxa"/>
          </w:tcPr>
          <w:p w:rsidR="004A3DEC" w:rsidRPr="00C83221" w:rsidP="00A607BF">
            <w:pPr>
              <w:pStyle w:val="PlainText"/>
              <w:rPr>
                <w:rFonts w:ascii="Arial" w:hAnsi="Arial" w:cs="Arial"/>
                <w:sz w:val="20"/>
                <w:szCs w:val="20"/>
              </w:rPr>
            </w:pPr>
            <w:r>
              <w:rPr>
                <w:rFonts w:ascii="Arial" w:hAnsi="Arial" w:cs="Arial"/>
                <w:sz w:val="20"/>
                <w:szCs w:val="20"/>
              </w:rPr>
              <w:t>SC 2</w:t>
            </w:r>
          </w:p>
        </w:tc>
        <w:tc>
          <w:tcPr>
            <w:tcW w:w="4770" w:type="dxa"/>
          </w:tcPr>
          <w:p w:rsidR="004A3DEC" w:rsidRPr="003F1E04" w:rsidP="00A607BF">
            <w:pPr>
              <w:pStyle w:val="PlainText"/>
              <w:rPr>
                <w:rFonts w:ascii="Arial" w:hAnsi="Arial" w:cs="Arial"/>
                <w:sz w:val="20"/>
                <w:szCs w:val="20"/>
              </w:rPr>
            </w:pPr>
            <w:r w:rsidRPr="003F1E04">
              <w:rPr>
                <w:rFonts w:ascii="Arial" w:hAnsi="Arial" w:cs="Arial"/>
                <w:sz w:val="20"/>
                <w:szCs w:val="20"/>
              </w:rPr>
              <w:t>Must support fixed installation in a dental operatory, such as wall, cabinet, pole, ceiling, or equivalent mounted configuration.</w:t>
            </w:r>
          </w:p>
        </w:tc>
        <w:tc>
          <w:tcPr>
            <w:tcW w:w="1932" w:type="dxa"/>
          </w:tcPr>
          <w:p w:rsidR="004A3DEC" w:rsidP="00A607BF">
            <w:pPr>
              <w:pStyle w:val="PlainText"/>
              <w:jc w:val="center"/>
              <w:rPr>
                <w:rFonts w:ascii="Arial" w:hAnsi="Arial" w:cs="Arial"/>
                <w:sz w:val="20"/>
                <w:szCs w:val="20"/>
              </w:rPr>
            </w:pPr>
          </w:p>
          <w:p w:rsidR="004A3DEC" w:rsidRPr="00C83221" w:rsidP="00A607BF">
            <w:pPr>
              <w:pStyle w:val="PlainText"/>
              <w:jc w:val="center"/>
              <w:rPr>
                <w:rFonts w:ascii="Arial" w:hAnsi="Arial" w:cs="Arial"/>
                <w:sz w:val="20"/>
                <w:szCs w:val="20"/>
              </w:rPr>
            </w:pPr>
            <w:r w:rsidRPr="007E3D16">
              <w:rPr>
                <w:rFonts w:ascii="Arial" w:hAnsi="Arial" w:cs="Arial"/>
                <w:sz w:val="20"/>
                <w:szCs w:val="20"/>
              </w:rPr>
              <w:t>0002-0025</w:t>
            </w:r>
          </w:p>
        </w:tc>
        <w:tc>
          <w:tcPr>
            <w:tcW w:w="0" w:type="auto"/>
          </w:tcPr>
          <w:p w:rsidR="004A3DEC" w:rsidRPr="00C83221" w:rsidP="00A607BF">
            <w:pPr>
              <w:pStyle w:val="PlainText"/>
              <w:rPr>
                <w:rFonts w:ascii="Arial" w:hAnsi="Arial" w:cs="Arial"/>
                <w:sz w:val="20"/>
                <w:szCs w:val="20"/>
              </w:rPr>
            </w:pPr>
            <w:r w:rsidRPr="00044C7E">
              <w:rPr>
                <w:rFonts w:ascii="Arial" w:hAnsi="Arial" w:cs="Arial"/>
                <w:sz w:val="20"/>
                <w:szCs w:val="20"/>
              </w:rPr>
              <w:t>Literature Review</w:t>
            </w:r>
          </w:p>
        </w:tc>
      </w:tr>
      <w:tr w:rsidTr="00A607BF">
        <w:tblPrEx>
          <w:tblW w:w="9350" w:type="dxa"/>
          <w:tblLook w:val="04A0"/>
        </w:tblPrEx>
        <w:tc>
          <w:tcPr>
            <w:tcW w:w="895" w:type="dxa"/>
          </w:tcPr>
          <w:p w:rsidR="004A3DEC" w:rsidRPr="00C83221" w:rsidP="00A607BF">
            <w:pPr>
              <w:pStyle w:val="PlainText"/>
              <w:rPr>
                <w:rFonts w:ascii="Arial" w:hAnsi="Arial" w:cs="Arial"/>
                <w:sz w:val="20"/>
                <w:szCs w:val="20"/>
              </w:rPr>
            </w:pPr>
            <w:r>
              <w:rPr>
                <w:rFonts w:ascii="Arial" w:hAnsi="Arial" w:cs="Arial"/>
                <w:sz w:val="20"/>
                <w:szCs w:val="20"/>
              </w:rPr>
              <w:t>SC 3</w:t>
            </w:r>
          </w:p>
        </w:tc>
        <w:tc>
          <w:tcPr>
            <w:tcW w:w="4770" w:type="dxa"/>
          </w:tcPr>
          <w:p w:rsidR="004A3DEC" w:rsidRPr="003F1E04" w:rsidP="00A607BF">
            <w:pPr>
              <w:pStyle w:val="PlainText"/>
              <w:rPr>
                <w:rFonts w:ascii="Arial" w:hAnsi="Arial" w:cs="Arial"/>
                <w:sz w:val="20"/>
                <w:szCs w:val="20"/>
              </w:rPr>
            </w:pPr>
            <w:r w:rsidRPr="003F1E04">
              <w:rPr>
                <w:rFonts w:ascii="Arial" w:hAnsi="Arial" w:cs="Arial"/>
                <w:sz w:val="20"/>
                <w:szCs w:val="20"/>
              </w:rPr>
              <w:t>Must provide adjustable or selectable exposure settings suitable for intraoral imaging.</w:t>
            </w:r>
          </w:p>
        </w:tc>
        <w:tc>
          <w:tcPr>
            <w:tcW w:w="1932" w:type="dxa"/>
          </w:tcPr>
          <w:p w:rsidR="004A3DEC" w:rsidRPr="00C83221" w:rsidP="00A607BF">
            <w:pPr>
              <w:pStyle w:val="PlainText"/>
              <w:jc w:val="center"/>
              <w:rPr>
                <w:rFonts w:ascii="Arial" w:hAnsi="Arial" w:cs="Arial"/>
                <w:sz w:val="20"/>
                <w:szCs w:val="20"/>
              </w:rPr>
            </w:pPr>
            <w:r w:rsidRPr="007E3D16">
              <w:rPr>
                <w:rFonts w:ascii="Arial" w:hAnsi="Arial" w:cs="Arial"/>
                <w:sz w:val="20"/>
                <w:szCs w:val="20"/>
              </w:rPr>
              <w:t>0002-0025</w:t>
            </w:r>
          </w:p>
        </w:tc>
        <w:tc>
          <w:tcPr>
            <w:tcW w:w="0" w:type="auto"/>
          </w:tcPr>
          <w:p w:rsidR="004A3DEC" w:rsidRPr="00C83221" w:rsidP="00A607BF">
            <w:pPr>
              <w:pStyle w:val="PlainText"/>
              <w:rPr>
                <w:rFonts w:ascii="Arial" w:hAnsi="Arial" w:cs="Arial"/>
                <w:sz w:val="20"/>
                <w:szCs w:val="20"/>
              </w:rPr>
            </w:pPr>
            <w:r w:rsidRPr="00044C7E">
              <w:rPr>
                <w:rFonts w:ascii="Arial" w:hAnsi="Arial" w:cs="Arial"/>
                <w:sz w:val="20"/>
                <w:szCs w:val="20"/>
              </w:rPr>
              <w:t>Literature Review</w:t>
            </w:r>
          </w:p>
        </w:tc>
      </w:tr>
      <w:tr w:rsidTr="00A607BF">
        <w:tblPrEx>
          <w:tblW w:w="9350" w:type="dxa"/>
          <w:tblLook w:val="04A0"/>
        </w:tblPrEx>
        <w:tc>
          <w:tcPr>
            <w:tcW w:w="895" w:type="dxa"/>
          </w:tcPr>
          <w:p w:rsidR="004A3DEC" w:rsidRPr="00C83221" w:rsidP="00A607BF">
            <w:pPr>
              <w:pStyle w:val="PlainText"/>
              <w:rPr>
                <w:rFonts w:ascii="Arial" w:hAnsi="Arial" w:cs="Arial"/>
                <w:sz w:val="20"/>
                <w:szCs w:val="20"/>
              </w:rPr>
            </w:pPr>
            <w:r>
              <w:rPr>
                <w:rFonts w:ascii="Arial" w:hAnsi="Arial" w:cs="Arial"/>
                <w:sz w:val="20"/>
                <w:szCs w:val="20"/>
              </w:rPr>
              <w:t>SC 4</w:t>
            </w:r>
          </w:p>
        </w:tc>
        <w:tc>
          <w:tcPr>
            <w:tcW w:w="4770" w:type="dxa"/>
          </w:tcPr>
          <w:p w:rsidR="004A3DEC" w:rsidRPr="003F1E04" w:rsidP="00A607BF">
            <w:pPr>
              <w:pStyle w:val="PlainText"/>
              <w:rPr>
                <w:rFonts w:ascii="Arial" w:hAnsi="Arial" w:cs="Arial"/>
                <w:sz w:val="20"/>
                <w:szCs w:val="20"/>
              </w:rPr>
            </w:pPr>
            <w:r w:rsidRPr="003F1E04">
              <w:rPr>
                <w:rFonts w:ascii="Arial" w:hAnsi="Arial" w:cs="Arial"/>
                <w:sz w:val="20"/>
                <w:szCs w:val="20"/>
              </w:rPr>
              <w:t>Must provide image-quality performance suitable for intraoral dental radiography, including a focal spot size of 0.7 mm or smaller.</w:t>
            </w:r>
          </w:p>
        </w:tc>
        <w:tc>
          <w:tcPr>
            <w:tcW w:w="1932" w:type="dxa"/>
          </w:tcPr>
          <w:p w:rsidR="004A3DEC" w:rsidRPr="00C83221" w:rsidP="00A607BF">
            <w:pPr>
              <w:pStyle w:val="PlainText"/>
              <w:jc w:val="center"/>
              <w:rPr>
                <w:rFonts w:ascii="Arial" w:hAnsi="Arial" w:cs="Arial"/>
                <w:sz w:val="20"/>
                <w:szCs w:val="20"/>
              </w:rPr>
            </w:pPr>
            <w:r w:rsidRPr="007E3D16">
              <w:rPr>
                <w:rFonts w:ascii="Arial" w:hAnsi="Arial" w:cs="Arial"/>
                <w:sz w:val="20"/>
                <w:szCs w:val="20"/>
              </w:rPr>
              <w:t>0002-0025</w:t>
            </w:r>
          </w:p>
        </w:tc>
        <w:tc>
          <w:tcPr>
            <w:tcW w:w="0" w:type="auto"/>
          </w:tcPr>
          <w:p w:rsidR="004A3DEC" w:rsidRPr="00C83221" w:rsidP="00A607BF">
            <w:pPr>
              <w:pStyle w:val="PlainText"/>
              <w:rPr>
                <w:rFonts w:ascii="Arial" w:hAnsi="Arial" w:cs="Arial"/>
                <w:sz w:val="20"/>
                <w:szCs w:val="20"/>
              </w:rPr>
            </w:pPr>
            <w:r w:rsidRPr="00044C7E">
              <w:rPr>
                <w:rFonts w:ascii="Arial" w:hAnsi="Arial" w:cs="Arial"/>
                <w:sz w:val="20"/>
                <w:szCs w:val="20"/>
              </w:rPr>
              <w:t>Literature Review</w:t>
            </w:r>
          </w:p>
        </w:tc>
      </w:tr>
      <w:tr w:rsidTr="00A607BF">
        <w:tblPrEx>
          <w:tblW w:w="9350" w:type="dxa"/>
          <w:tblLook w:val="04A0"/>
        </w:tblPrEx>
        <w:tc>
          <w:tcPr>
            <w:tcW w:w="895" w:type="dxa"/>
          </w:tcPr>
          <w:p w:rsidR="004A3DEC" w:rsidRPr="00C83221" w:rsidP="00A607BF">
            <w:pPr>
              <w:pStyle w:val="PlainText"/>
              <w:rPr>
                <w:rFonts w:ascii="Arial" w:hAnsi="Arial" w:cs="Arial"/>
                <w:sz w:val="20"/>
                <w:szCs w:val="20"/>
              </w:rPr>
            </w:pPr>
            <w:r>
              <w:rPr>
                <w:rFonts w:ascii="Arial" w:hAnsi="Arial" w:cs="Arial"/>
                <w:sz w:val="20"/>
                <w:szCs w:val="20"/>
              </w:rPr>
              <w:t>SC 5</w:t>
            </w:r>
          </w:p>
        </w:tc>
        <w:tc>
          <w:tcPr>
            <w:tcW w:w="4770" w:type="dxa"/>
          </w:tcPr>
          <w:p w:rsidR="004A3DEC" w:rsidRPr="003F1E04" w:rsidP="00A607BF">
            <w:pPr>
              <w:pStyle w:val="PlainText"/>
              <w:rPr>
                <w:rFonts w:ascii="Arial" w:hAnsi="Arial" w:cs="Arial"/>
                <w:sz w:val="20"/>
                <w:szCs w:val="20"/>
              </w:rPr>
            </w:pPr>
            <w:r w:rsidRPr="003F1E04">
              <w:rPr>
                <w:rFonts w:ascii="Arial" w:hAnsi="Arial" w:cs="Arial"/>
                <w:sz w:val="20"/>
                <w:szCs w:val="20"/>
              </w:rPr>
              <w:t>Must support rectangular and circular collimation for intraoral dental imaging.</w:t>
            </w:r>
          </w:p>
        </w:tc>
        <w:tc>
          <w:tcPr>
            <w:tcW w:w="1932" w:type="dxa"/>
          </w:tcPr>
          <w:p w:rsidR="004A3DEC" w:rsidRPr="00C83221" w:rsidP="00A607BF">
            <w:pPr>
              <w:pStyle w:val="PlainText"/>
              <w:jc w:val="center"/>
              <w:rPr>
                <w:rFonts w:ascii="Arial" w:hAnsi="Arial" w:cs="Arial"/>
                <w:sz w:val="20"/>
                <w:szCs w:val="20"/>
              </w:rPr>
            </w:pPr>
            <w:r w:rsidRPr="007E3D16">
              <w:rPr>
                <w:rFonts w:ascii="Arial" w:hAnsi="Arial" w:cs="Arial"/>
                <w:sz w:val="20"/>
                <w:szCs w:val="20"/>
              </w:rPr>
              <w:t>0002-0025</w:t>
            </w:r>
          </w:p>
        </w:tc>
        <w:tc>
          <w:tcPr>
            <w:tcW w:w="0" w:type="auto"/>
          </w:tcPr>
          <w:p w:rsidR="004A3DEC" w:rsidRPr="00C83221" w:rsidP="00A607BF">
            <w:pPr>
              <w:pStyle w:val="PlainText"/>
              <w:rPr>
                <w:rFonts w:ascii="Arial" w:hAnsi="Arial" w:cs="Arial"/>
                <w:sz w:val="20"/>
                <w:szCs w:val="20"/>
              </w:rPr>
            </w:pPr>
            <w:r w:rsidRPr="00044C7E">
              <w:rPr>
                <w:rFonts w:ascii="Arial" w:hAnsi="Arial" w:cs="Arial"/>
                <w:sz w:val="20"/>
                <w:szCs w:val="20"/>
              </w:rPr>
              <w:t>Literature Review</w:t>
            </w:r>
          </w:p>
        </w:tc>
      </w:tr>
      <w:tr w:rsidTr="00A607BF">
        <w:tblPrEx>
          <w:tblW w:w="9350" w:type="dxa"/>
          <w:tblLook w:val="04A0"/>
        </w:tblPrEx>
        <w:tc>
          <w:tcPr>
            <w:tcW w:w="895" w:type="dxa"/>
          </w:tcPr>
          <w:p w:rsidR="004A3DEC" w:rsidRPr="00C83221" w:rsidP="00A607BF">
            <w:pPr>
              <w:pStyle w:val="PlainText"/>
              <w:rPr>
                <w:rFonts w:ascii="Arial" w:hAnsi="Arial" w:cs="Arial"/>
                <w:sz w:val="20"/>
                <w:szCs w:val="20"/>
              </w:rPr>
            </w:pPr>
            <w:r>
              <w:rPr>
                <w:rFonts w:ascii="Arial" w:hAnsi="Arial" w:cs="Arial"/>
                <w:sz w:val="20"/>
                <w:szCs w:val="20"/>
              </w:rPr>
              <w:t>SC 6</w:t>
            </w:r>
          </w:p>
        </w:tc>
        <w:tc>
          <w:tcPr>
            <w:tcW w:w="4770" w:type="dxa"/>
          </w:tcPr>
          <w:p w:rsidR="004A3DEC" w:rsidRPr="003F1E04" w:rsidP="00A607BF">
            <w:pPr>
              <w:pStyle w:val="PlainText"/>
              <w:rPr>
                <w:rFonts w:ascii="Arial" w:hAnsi="Arial" w:cs="Arial"/>
                <w:sz w:val="20"/>
                <w:szCs w:val="20"/>
              </w:rPr>
            </w:pPr>
            <w:r w:rsidRPr="003F1E04">
              <w:rPr>
                <w:rFonts w:ascii="Arial" w:hAnsi="Arial" w:cs="Arial"/>
                <w:sz w:val="20"/>
                <w:szCs w:val="20"/>
              </w:rPr>
              <w:t>Tube head and arm assembly must allow positioning necessary for standard intraoral dental imaging.  For wall mountings, arm extensions must be available to accommodate 85” length to dental treatment chair.</w:t>
            </w:r>
          </w:p>
        </w:tc>
        <w:tc>
          <w:tcPr>
            <w:tcW w:w="1932" w:type="dxa"/>
          </w:tcPr>
          <w:p w:rsidR="004A3DEC" w:rsidP="00A607BF">
            <w:pPr>
              <w:pStyle w:val="PlainText"/>
              <w:jc w:val="center"/>
              <w:rPr>
                <w:rFonts w:ascii="Arial" w:hAnsi="Arial" w:cs="Arial"/>
                <w:sz w:val="20"/>
                <w:szCs w:val="20"/>
              </w:rPr>
            </w:pPr>
          </w:p>
          <w:p w:rsidR="004A3DEC" w:rsidP="00A607BF">
            <w:pPr>
              <w:pStyle w:val="PlainText"/>
              <w:jc w:val="center"/>
              <w:rPr>
                <w:rFonts w:ascii="Arial" w:hAnsi="Arial" w:cs="Arial"/>
                <w:sz w:val="20"/>
                <w:szCs w:val="20"/>
              </w:rPr>
            </w:pPr>
          </w:p>
          <w:p w:rsidR="004A3DEC" w:rsidRPr="00C83221" w:rsidP="00A607BF">
            <w:pPr>
              <w:pStyle w:val="PlainText"/>
              <w:jc w:val="center"/>
              <w:rPr>
                <w:rFonts w:ascii="Arial" w:hAnsi="Arial" w:cs="Arial"/>
                <w:sz w:val="20"/>
                <w:szCs w:val="20"/>
              </w:rPr>
            </w:pPr>
            <w:r w:rsidRPr="007E3D16">
              <w:rPr>
                <w:rFonts w:ascii="Arial" w:hAnsi="Arial" w:cs="Arial"/>
                <w:sz w:val="20"/>
                <w:szCs w:val="20"/>
              </w:rPr>
              <w:t>0002-0025</w:t>
            </w:r>
          </w:p>
        </w:tc>
        <w:tc>
          <w:tcPr>
            <w:tcW w:w="0" w:type="auto"/>
          </w:tcPr>
          <w:p w:rsidR="004A3DEC" w:rsidRPr="00C83221" w:rsidP="00A607BF">
            <w:pPr>
              <w:pStyle w:val="PlainText"/>
              <w:rPr>
                <w:rFonts w:ascii="Arial" w:hAnsi="Arial" w:cs="Arial"/>
                <w:sz w:val="20"/>
                <w:szCs w:val="20"/>
              </w:rPr>
            </w:pPr>
            <w:r w:rsidRPr="00044C7E">
              <w:rPr>
                <w:rFonts w:ascii="Arial" w:hAnsi="Arial" w:cs="Arial"/>
                <w:sz w:val="20"/>
                <w:szCs w:val="20"/>
              </w:rPr>
              <w:t>Literature Review</w:t>
            </w:r>
          </w:p>
        </w:tc>
      </w:tr>
      <w:tr w:rsidTr="00A607BF">
        <w:tblPrEx>
          <w:tblW w:w="9350" w:type="dxa"/>
          <w:tblLook w:val="04A0"/>
        </w:tblPrEx>
        <w:tc>
          <w:tcPr>
            <w:tcW w:w="895" w:type="dxa"/>
          </w:tcPr>
          <w:p w:rsidR="004A3DEC" w:rsidRPr="00C83221" w:rsidP="00A607BF">
            <w:pPr>
              <w:pStyle w:val="PlainText"/>
              <w:rPr>
                <w:rFonts w:ascii="Arial" w:hAnsi="Arial" w:cs="Arial"/>
                <w:sz w:val="20"/>
                <w:szCs w:val="20"/>
              </w:rPr>
            </w:pPr>
            <w:r>
              <w:rPr>
                <w:rFonts w:ascii="Arial" w:hAnsi="Arial" w:cs="Arial"/>
                <w:sz w:val="20"/>
                <w:szCs w:val="20"/>
              </w:rPr>
              <w:t>SC 7</w:t>
            </w:r>
          </w:p>
        </w:tc>
        <w:tc>
          <w:tcPr>
            <w:tcW w:w="4770" w:type="dxa"/>
          </w:tcPr>
          <w:p w:rsidR="004A3DEC" w:rsidRPr="003F1E04" w:rsidP="00A607BF">
            <w:pPr>
              <w:pStyle w:val="PlainText"/>
              <w:rPr>
                <w:rFonts w:ascii="Arial" w:hAnsi="Arial" w:cs="Arial"/>
                <w:sz w:val="20"/>
                <w:szCs w:val="20"/>
              </w:rPr>
            </w:pPr>
            <w:r w:rsidRPr="003F1E04">
              <w:rPr>
                <w:rFonts w:ascii="Arial" w:hAnsi="Arial" w:cs="Arial"/>
                <w:sz w:val="20"/>
                <w:szCs w:val="20"/>
              </w:rPr>
              <w:t>Must be suitable for digital intraoral imaging workflows, including compatibility with digital sensors and/or imaging plate systems.</w:t>
            </w:r>
          </w:p>
        </w:tc>
        <w:tc>
          <w:tcPr>
            <w:tcW w:w="1932" w:type="dxa"/>
          </w:tcPr>
          <w:p w:rsidR="004A3DEC" w:rsidP="00A607BF">
            <w:pPr>
              <w:pStyle w:val="PlainText"/>
              <w:jc w:val="center"/>
              <w:rPr>
                <w:rFonts w:ascii="Arial" w:hAnsi="Arial" w:cs="Arial"/>
                <w:sz w:val="20"/>
                <w:szCs w:val="20"/>
              </w:rPr>
            </w:pPr>
          </w:p>
          <w:p w:rsidR="004A3DEC" w:rsidRPr="00C83221" w:rsidP="00A607BF">
            <w:pPr>
              <w:pStyle w:val="PlainText"/>
              <w:jc w:val="center"/>
              <w:rPr>
                <w:rFonts w:ascii="Arial" w:hAnsi="Arial" w:cs="Arial"/>
                <w:sz w:val="20"/>
                <w:szCs w:val="20"/>
              </w:rPr>
            </w:pPr>
            <w:r w:rsidRPr="007E3D16">
              <w:rPr>
                <w:rFonts w:ascii="Arial" w:hAnsi="Arial" w:cs="Arial"/>
                <w:sz w:val="20"/>
                <w:szCs w:val="20"/>
              </w:rPr>
              <w:t>0002-0025</w:t>
            </w:r>
          </w:p>
        </w:tc>
        <w:tc>
          <w:tcPr>
            <w:tcW w:w="0" w:type="auto"/>
          </w:tcPr>
          <w:p w:rsidR="004A3DEC" w:rsidRPr="00C83221" w:rsidP="00A607BF">
            <w:pPr>
              <w:pStyle w:val="PlainText"/>
              <w:rPr>
                <w:rFonts w:ascii="Arial" w:hAnsi="Arial" w:cs="Arial"/>
                <w:sz w:val="20"/>
                <w:szCs w:val="20"/>
              </w:rPr>
            </w:pPr>
            <w:r w:rsidRPr="00044C7E">
              <w:rPr>
                <w:rFonts w:ascii="Arial" w:hAnsi="Arial" w:cs="Arial"/>
                <w:sz w:val="20"/>
                <w:szCs w:val="20"/>
              </w:rPr>
              <w:t>Literature Review</w:t>
            </w:r>
          </w:p>
        </w:tc>
      </w:tr>
    </w:tbl>
    <w:p w:rsidR="004A3DEC" w:rsidP="004A3DEC">
      <w:pPr>
        <w:rPr>
          <w:rFonts w:ascii="Arial" w:hAnsi="Arial" w:cs="Arial"/>
          <w:sz w:val="20"/>
          <w:szCs w:val="20"/>
        </w:rPr>
      </w:pPr>
    </w:p>
    <w:p w:rsidR="004A3DEC" w:rsidRPr="00556E3D" w:rsidP="004A3DEC">
      <w:pPr>
        <w:spacing w:after="0" w:line="240" w:lineRule="auto"/>
        <w:rPr>
          <w:rFonts w:ascii="Arial" w:hAnsi="Arial" w:cs="Arial"/>
          <w:b/>
          <w:bCs/>
        </w:rPr>
      </w:pPr>
      <w:r w:rsidRPr="00556E3D">
        <w:rPr>
          <w:rFonts w:ascii="Arial" w:hAnsi="Arial" w:cs="Arial"/>
          <w:b/>
          <w:bCs/>
        </w:rPr>
        <w:t xml:space="preserve">SCs: Category </w:t>
      </w:r>
      <w:r>
        <w:rPr>
          <w:rFonts w:ascii="Arial" w:hAnsi="Arial" w:cs="Arial"/>
          <w:b/>
          <w:bCs/>
        </w:rPr>
        <w:t xml:space="preserve">3 </w:t>
      </w:r>
      <w:r w:rsidRPr="00556E3D">
        <w:rPr>
          <w:rFonts w:ascii="Arial" w:hAnsi="Arial" w:cs="Arial"/>
          <w:b/>
          <w:bCs/>
        </w:rPr>
        <w:t xml:space="preserve">– </w:t>
      </w:r>
      <w:r>
        <w:rPr>
          <w:rFonts w:ascii="Arial" w:hAnsi="Arial" w:cs="Arial"/>
          <w:b/>
          <w:bCs/>
        </w:rPr>
        <w:t>Digital Intraoral Sensor</w:t>
      </w:r>
    </w:p>
    <w:tbl>
      <w:tblPr>
        <w:tblStyle w:val="TableGrid"/>
        <w:tblW w:w="9350" w:type="dxa"/>
        <w:tblLook w:val="04A0"/>
      </w:tblPr>
      <w:tblGrid>
        <w:gridCol w:w="895"/>
        <w:gridCol w:w="4770"/>
        <w:gridCol w:w="1932"/>
        <w:gridCol w:w="1753"/>
      </w:tblGrid>
      <w:tr w:rsidTr="00A607BF">
        <w:tblPrEx>
          <w:tblW w:w="9350" w:type="dxa"/>
          <w:tblLook w:val="04A0"/>
        </w:tblPrEx>
        <w:tc>
          <w:tcPr>
            <w:tcW w:w="895" w:type="dxa"/>
            <w:shd w:val="clear" w:color="auto" w:fill="A5C9EB" w:themeFill="text2" w:themeFillTint="40"/>
          </w:tcPr>
          <w:p w:rsidR="004A3DEC" w:rsidRPr="00983A31" w:rsidP="00A607BF">
            <w:pPr>
              <w:pStyle w:val="PlainText"/>
              <w:jc w:val="center"/>
              <w:rPr>
                <w:rFonts w:ascii="Arial" w:hAnsi="Arial" w:cs="Arial"/>
                <w:szCs w:val="22"/>
              </w:rPr>
            </w:pPr>
            <w:r w:rsidRPr="00983A31">
              <w:rPr>
                <w:rFonts w:ascii="Arial" w:hAnsi="Arial" w:cs="Arial"/>
                <w:b/>
                <w:szCs w:val="22"/>
              </w:rPr>
              <w:t>SC #</w:t>
            </w:r>
          </w:p>
        </w:tc>
        <w:tc>
          <w:tcPr>
            <w:tcW w:w="4770" w:type="dxa"/>
            <w:shd w:val="clear" w:color="auto" w:fill="A5C9EB" w:themeFill="text2" w:themeFillTint="40"/>
          </w:tcPr>
          <w:p w:rsidR="004A3DEC" w:rsidRPr="00983A31" w:rsidP="00A607BF">
            <w:pPr>
              <w:pStyle w:val="PlainText"/>
              <w:jc w:val="center"/>
              <w:rPr>
                <w:rFonts w:ascii="Arial" w:hAnsi="Arial" w:cs="Arial"/>
                <w:szCs w:val="22"/>
              </w:rPr>
            </w:pPr>
            <w:r w:rsidRPr="00983A31">
              <w:rPr>
                <w:rFonts w:ascii="Arial" w:hAnsi="Arial" w:cs="Arial"/>
                <w:b/>
                <w:szCs w:val="22"/>
              </w:rPr>
              <w:t>SALIENT CHARACTERISTICS</w:t>
            </w:r>
          </w:p>
        </w:tc>
        <w:tc>
          <w:tcPr>
            <w:tcW w:w="1932" w:type="dxa"/>
            <w:shd w:val="clear" w:color="auto" w:fill="A5C9EB" w:themeFill="text2" w:themeFillTint="40"/>
          </w:tcPr>
          <w:p w:rsidR="004A3DEC" w:rsidRPr="00983A31" w:rsidP="00A607BF">
            <w:pPr>
              <w:pStyle w:val="PlainText"/>
              <w:jc w:val="center"/>
              <w:rPr>
                <w:rFonts w:ascii="Arial" w:hAnsi="Arial" w:cs="Arial"/>
                <w:b/>
                <w:szCs w:val="22"/>
              </w:rPr>
            </w:pPr>
            <w:r>
              <w:rPr>
                <w:rFonts w:ascii="Arial" w:hAnsi="Arial" w:cs="Arial"/>
                <w:b/>
                <w:szCs w:val="22"/>
              </w:rPr>
              <w:t>Applicable CLIN</w:t>
            </w:r>
          </w:p>
        </w:tc>
        <w:tc>
          <w:tcPr>
            <w:tcW w:w="0" w:type="auto"/>
            <w:shd w:val="clear" w:color="auto" w:fill="A5C9EB" w:themeFill="text2" w:themeFillTint="40"/>
          </w:tcPr>
          <w:p w:rsidR="004A3DEC" w:rsidRPr="00983A31" w:rsidP="00A607BF">
            <w:pPr>
              <w:pStyle w:val="PlainText"/>
              <w:jc w:val="center"/>
              <w:rPr>
                <w:rFonts w:ascii="Arial" w:hAnsi="Arial" w:cs="Arial"/>
                <w:szCs w:val="22"/>
              </w:rPr>
            </w:pPr>
            <w:r w:rsidRPr="00983A31">
              <w:rPr>
                <w:rFonts w:ascii="Arial" w:hAnsi="Arial" w:cs="Arial"/>
                <w:b/>
                <w:szCs w:val="22"/>
              </w:rPr>
              <w:t>METHOD OF EVALUATION</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1</w:t>
            </w:r>
          </w:p>
        </w:tc>
        <w:tc>
          <w:tcPr>
            <w:tcW w:w="4770" w:type="dxa"/>
          </w:tcPr>
          <w:p w:rsidR="004A3DEC" w:rsidRPr="00C64260" w:rsidP="00A607BF">
            <w:pPr>
              <w:pStyle w:val="PlainText"/>
              <w:rPr>
                <w:rFonts w:ascii="Arial" w:hAnsi="Arial" w:cs="Arial"/>
                <w:sz w:val="20"/>
                <w:szCs w:val="20"/>
              </w:rPr>
            </w:pPr>
            <w:r w:rsidRPr="00C64260">
              <w:rPr>
                <w:rFonts w:ascii="Arial" w:hAnsi="Arial" w:cs="Arial"/>
                <w:sz w:val="20"/>
                <w:szCs w:val="20"/>
              </w:rPr>
              <w:t>Must be a digital intraoral sensor suitable for routine dental intraoral radiographic imaging.</w:t>
            </w:r>
          </w:p>
        </w:tc>
        <w:tc>
          <w:tcPr>
            <w:tcW w:w="1932" w:type="dxa"/>
          </w:tcPr>
          <w:p w:rsidR="004A3DEC" w:rsidRPr="00786744" w:rsidP="00A607BF">
            <w:pPr>
              <w:pStyle w:val="PlainText"/>
              <w:jc w:val="center"/>
              <w:rPr>
                <w:rFonts w:ascii="Arial" w:hAnsi="Arial" w:cs="Arial"/>
                <w:sz w:val="20"/>
                <w:szCs w:val="20"/>
              </w:rPr>
            </w:pPr>
            <w:r>
              <w:rPr>
                <w:rFonts w:ascii="Arial" w:hAnsi="Arial" w:cs="Arial"/>
                <w:sz w:val="20"/>
                <w:szCs w:val="20"/>
              </w:rPr>
              <w:t>0026-0043</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2</w:t>
            </w:r>
          </w:p>
        </w:tc>
        <w:tc>
          <w:tcPr>
            <w:tcW w:w="4770" w:type="dxa"/>
          </w:tcPr>
          <w:p w:rsidR="004A3DEC" w:rsidRPr="00C64260" w:rsidP="00A607BF">
            <w:pPr>
              <w:pStyle w:val="PlainText"/>
              <w:rPr>
                <w:rFonts w:ascii="Arial" w:hAnsi="Arial" w:cs="Arial"/>
                <w:sz w:val="20"/>
                <w:szCs w:val="20"/>
              </w:rPr>
            </w:pPr>
            <w:r w:rsidRPr="00C64260">
              <w:rPr>
                <w:rFonts w:ascii="Arial" w:hAnsi="Arial" w:cs="Arial"/>
                <w:sz w:val="20"/>
                <w:szCs w:val="20"/>
              </w:rPr>
              <w:t>Must provide diagnostic quality imaging with high resolution and low-noise / high-contrast performance suitable for clinical diagnosis.</w:t>
            </w:r>
          </w:p>
        </w:tc>
        <w:tc>
          <w:tcPr>
            <w:tcW w:w="1932" w:type="dxa"/>
          </w:tcPr>
          <w:p w:rsidR="004A3DEC" w:rsidRPr="00786744" w:rsidP="00A607BF">
            <w:pPr>
              <w:pStyle w:val="PlainText"/>
              <w:jc w:val="center"/>
              <w:rPr>
                <w:rFonts w:ascii="Arial" w:hAnsi="Arial" w:cs="Arial"/>
                <w:sz w:val="20"/>
                <w:szCs w:val="20"/>
              </w:rPr>
            </w:pPr>
            <w:r w:rsidRPr="007E0BFE">
              <w:rPr>
                <w:rFonts w:ascii="Arial" w:hAnsi="Arial" w:cs="Arial"/>
                <w:sz w:val="20"/>
                <w:szCs w:val="20"/>
              </w:rPr>
              <w:t>0026-0043</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3</w:t>
            </w:r>
          </w:p>
        </w:tc>
        <w:tc>
          <w:tcPr>
            <w:tcW w:w="4770" w:type="dxa"/>
          </w:tcPr>
          <w:p w:rsidR="004A3DEC" w:rsidRPr="00C64260" w:rsidP="00A607BF">
            <w:pPr>
              <w:pStyle w:val="PlainText"/>
              <w:rPr>
                <w:rFonts w:ascii="Arial" w:hAnsi="Arial" w:cs="Arial"/>
                <w:sz w:val="20"/>
                <w:szCs w:val="20"/>
              </w:rPr>
            </w:pPr>
            <w:r w:rsidRPr="00C64260">
              <w:rPr>
                <w:rFonts w:ascii="Arial" w:hAnsi="Arial" w:cs="Arial"/>
                <w:sz w:val="20"/>
                <w:szCs w:val="20"/>
              </w:rPr>
              <w:t>Must be offered in a configuration suitable for all patient</w:t>
            </w:r>
            <w:r>
              <w:rPr>
                <w:rFonts w:ascii="Arial" w:hAnsi="Arial" w:cs="Arial"/>
                <w:sz w:val="20"/>
                <w:szCs w:val="20"/>
              </w:rPr>
              <w:t xml:space="preserve"> </w:t>
            </w:r>
            <w:r w:rsidRPr="00C64260">
              <w:rPr>
                <w:rFonts w:ascii="Arial" w:hAnsi="Arial" w:cs="Arial"/>
                <w:sz w:val="20"/>
                <w:szCs w:val="20"/>
              </w:rPr>
              <w:t>intraoral imaging, whether through multiple sensor sizes or an ergonomic design intended to fit a wide range of patients.</w:t>
            </w:r>
          </w:p>
        </w:tc>
        <w:tc>
          <w:tcPr>
            <w:tcW w:w="1932" w:type="dxa"/>
          </w:tcPr>
          <w:p w:rsidR="004A3DEC" w:rsidRPr="00786744" w:rsidP="00A607BF">
            <w:pPr>
              <w:pStyle w:val="PlainText"/>
              <w:jc w:val="center"/>
              <w:rPr>
                <w:rFonts w:ascii="Arial" w:hAnsi="Arial" w:cs="Arial"/>
                <w:sz w:val="20"/>
                <w:szCs w:val="20"/>
              </w:rPr>
            </w:pPr>
            <w:r w:rsidRPr="007E0BFE">
              <w:rPr>
                <w:rFonts w:ascii="Arial" w:hAnsi="Arial" w:cs="Arial"/>
                <w:sz w:val="20"/>
                <w:szCs w:val="20"/>
              </w:rPr>
              <w:t>0026-0043</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4</w:t>
            </w:r>
          </w:p>
        </w:tc>
        <w:tc>
          <w:tcPr>
            <w:tcW w:w="4770" w:type="dxa"/>
          </w:tcPr>
          <w:p w:rsidR="004A3DEC" w:rsidRPr="00C64260" w:rsidP="00A607BF">
            <w:pPr>
              <w:pStyle w:val="PlainText"/>
              <w:rPr>
                <w:rFonts w:ascii="Arial" w:hAnsi="Arial" w:cs="Arial"/>
                <w:sz w:val="20"/>
                <w:szCs w:val="20"/>
              </w:rPr>
            </w:pPr>
            <w:r w:rsidRPr="00C64260">
              <w:rPr>
                <w:rFonts w:ascii="Arial" w:hAnsi="Arial" w:cs="Arial"/>
                <w:sz w:val="20"/>
                <w:szCs w:val="20"/>
              </w:rPr>
              <w:t xml:space="preserve">Must support cleaning/disinfection and durable clinical use, including housing and cable design </w:t>
            </w:r>
            <w:r w:rsidRPr="00C64260">
              <w:rPr>
                <w:rFonts w:ascii="Arial" w:hAnsi="Arial" w:cs="Arial"/>
                <w:sz w:val="20"/>
                <w:szCs w:val="20"/>
              </w:rPr>
              <w:t>suitable for repeated use, including disinfection with intermediate-level hospital disinfectant with label claims of tuberculocidal activity.</w:t>
            </w:r>
          </w:p>
        </w:tc>
        <w:tc>
          <w:tcPr>
            <w:tcW w:w="1932" w:type="dxa"/>
          </w:tcPr>
          <w:p w:rsidR="004A3DEC" w:rsidRPr="00786744" w:rsidP="00A607BF">
            <w:pPr>
              <w:pStyle w:val="PlainText"/>
              <w:jc w:val="center"/>
              <w:rPr>
                <w:rFonts w:ascii="Arial" w:hAnsi="Arial" w:cs="Arial"/>
                <w:sz w:val="20"/>
                <w:szCs w:val="20"/>
              </w:rPr>
            </w:pPr>
            <w:r w:rsidRPr="007E0BFE">
              <w:rPr>
                <w:rFonts w:ascii="Arial" w:hAnsi="Arial" w:cs="Arial"/>
                <w:sz w:val="20"/>
                <w:szCs w:val="20"/>
              </w:rPr>
              <w:t>0026-0043</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5</w:t>
            </w:r>
          </w:p>
        </w:tc>
        <w:tc>
          <w:tcPr>
            <w:tcW w:w="4770" w:type="dxa"/>
          </w:tcPr>
          <w:p w:rsidR="004A3DEC" w:rsidRPr="00C64260" w:rsidP="00A607BF">
            <w:pPr>
              <w:pStyle w:val="PlainText"/>
              <w:rPr>
                <w:rFonts w:ascii="Arial" w:hAnsi="Arial" w:cs="Arial"/>
                <w:sz w:val="20"/>
                <w:szCs w:val="20"/>
              </w:rPr>
            </w:pPr>
            <w:r w:rsidRPr="00C64260">
              <w:rPr>
                <w:rFonts w:ascii="Arial" w:hAnsi="Arial" w:cs="Arial"/>
                <w:sz w:val="20"/>
                <w:szCs w:val="20"/>
              </w:rPr>
              <w:t>Must connect through a standard computer interface such as USB, Ethernet, or equivalent manufacturer supported connection method.</w:t>
            </w:r>
          </w:p>
        </w:tc>
        <w:tc>
          <w:tcPr>
            <w:tcW w:w="1932" w:type="dxa"/>
          </w:tcPr>
          <w:p w:rsidR="004A3DEC" w:rsidRPr="00786744" w:rsidP="00A607BF">
            <w:pPr>
              <w:pStyle w:val="PlainText"/>
              <w:jc w:val="center"/>
              <w:rPr>
                <w:rFonts w:ascii="Arial" w:hAnsi="Arial" w:cs="Arial"/>
                <w:sz w:val="20"/>
                <w:szCs w:val="20"/>
              </w:rPr>
            </w:pPr>
            <w:r w:rsidRPr="007E0BFE">
              <w:rPr>
                <w:rFonts w:ascii="Arial" w:hAnsi="Arial" w:cs="Arial"/>
                <w:sz w:val="20"/>
                <w:szCs w:val="20"/>
              </w:rPr>
              <w:t>0026-0043</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r w:rsidTr="00A607BF">
        <w:tblPrEx>
          <w:tblW w:w="9350" w:type="dxa"/>
          <w:tblLook w:val="04A0"/>
        </w:tblPrEx>
        <w:tc>
          <w:tcPr>
            <w:tcW w:w="895" w:type="dxa"/>
          </w:tcPr>
          <w:p w:rsidR="004A3DEC" w:rsidRPr="00786744" w:rsidP="00A607BF">
            <w:pPr>
              <w:pStyle w:val="PlainText"/>
              <w:rPr>
                <w:rFonts w:ascii="Arial" w:hAnsi="Arial" w:cs="Arial"/>
                <w:sz w:val="20"/>
                <w:szCs w:val="20"/>
                <w:highlight w:val="yellow"/>
              </w:rPr>
            </w:pPr>
            <w:r w:rsidRPr="00786744">
              <w:rPr>
                <w:rFonts w:ascii="Arial" w:hAnsi="Arial" w:cs="Arial"/>
                <w:sz w:val="20"/>
                <w:szCs w:val="20"/>
              </w:rPr>
              <w:t>SC 6</w:t>
            </w:r>
          </w:p>
        </w:tc>
        <w:tc>
          <w:tcPr>
            <w:tcW w:w="4770" w:type="dxa"/>
          </w:tcPr>
          <w:p w:rsidR="004A3DEC" w:rsidRPr="00C64260" w:rsidP="00A607BF">
            <w:pPr>
              <w:pStyle w:val="PlainText"/>
              <w:rPr>
                <w:rFonts w:ascii="Arial" w:hAnsi="Arial" w:cs="Arial"/>
                <w:sz w:val="20"/>
                <w:szCs w:val="20"/>
              </w:rPr>
            </w:pPr>
            <w:r w:rsidRPr="00C64260">
              <w:rPr>
                <w:rFonts w:ascii="Arial" w:hAnsi="Arial" w:cs="Arial"/>
                <w:sz w:val="20"/>
                <w:szCs w:val="20"/>
              </w:rPr>
              <w:t>Must be suitable for integration with commonly used dental imaging software or practice management/imaging environments.</w:t>
            </w:r>
          </w:p>
        </w:tc>
        <w:tc>
          <w:tcPr>
            <w:tcW w:w="1932" w:type="dxa"/>
          </w:tcPr>
          <w:p w:rsidR="004A3DEC" w:rsidRPr="00786744" w:rsidP="00A607BF">
            <w:pPr>
              <w:pStyle w:val="PlainText"/>
              <w:jc w:val="center"/>
              <w:rPr>
                <w:rFonts w:ascii="Arial" w:hAnsi="Arial" w:cs="Arial"/>
                <w:sz w:val="20"/>
                <w:szCs w:val="20"/>
              </w:rPr>
            </w:pPr>
            <w:r w:rsidRPr="007E0BFE">
              <w:rPr>
                <w:rFonts w:ascii="Arial" w:hAnsi="Arial" w:cs="Arial"/>
                <w:sz w:val="20"/>
                <w:szCs w:val="20"/>
              </w:rPr>
              <w:t>0026-0043</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r w:rsidTr="00A607BF">
        <w:tblPrEx>
          <w:tblW w:w="9350" w:type="dxa"/>
          <w:tblLook w:val="04A0"/>
        </w:tblPrEx>
        <w:tc>
          <w:tcPr>
            <w:tcW w:w="895" w:type="dxa"/>
          </w:tcPr>
          <w:p w:rsidR="004A3DEC" w:rsidRPr="00786744" w:rsidP="00A607BF">
            <w:pPr>
              <w:pStyle w:val="PlainText"/>
              <w:rPr>
                <w:rFonts w:ascii="Arial" w:hAnsi="Arial" w:cs="Arial"/>
                <w:sz w:val="20"/>
                <w:szCs w:val="20"/>
              </w:rPr>
            </w:pPr>
            <w:r>
              <w:rPr>
                <w:rFonts w:ascii="Arial" w:hAnsi="Arial" w:cs="Arial"/>
                <w:sz w:val="20"/>
                <w:szCs w:val="20"/>
              </w:rPr>
              <w:t>SC 7</w:t>
            </w:r>
          </w:p>
        </w:tc>
        <w:tc>
          <w:tcPr>
            <w:tcW w:w="4770" w:type="dxa"/>
          </w:tcPr>
          <w:p w:rsidR="004A3DEC" w:rsidRPr="00C64260" w:rsidP="00A607BF">
            <w:pPr>
              <w:pStyle w:val="PlainText"/>
              <w:rPr>
                <w:rFonts w:ascii="Arial" w:hAnsi="Arial" w:cs="Arial"/>
                <w:sz w:val="20"/>
                <w:szCs w:val="20"/>
              </w:rPr>
            </w:pPr>
            <w:r w:rsidRPr="00C64260">
              <w:rPr>
                <w:rFonts w:ascii="Arial" w:hAnsi="Arial" w:cs="Arial"/>
                <w:sz w:val="20"/>
                <w:szCs w:val="20"/>
              </w:rPr>
              <w:t>Must furnish the standard accessories, drivers, and components necessary for clinical operation of the sensor.</w:t>
            </w:r>
          </w:p>
        </w:tc>
        <w:tc>
          <w:tcPr>
            <w:tcW w:w="1932" w:type="dxa"/>
          </w:tcPr>
          <w:p w:rsidR="004A3DEC" w:rsidRPr="00786744" w:rsidP="00A607BF">
            <w:pPr>
              <w:pStyle w:val="PlainText"/>
              <w:jc w:val="center"/>
              <w:rPr>
                <w:rFonts w:ascii="Arial" w:hAnsi="Arial" w:cs="Arial"/>
                <w:sz w:val="20"/>
                <w:szCs w:val="20"/>
              </w:rPr>
            </w:pPr>
            <w:r w:rsidRPr="007E0BFE">
              <w:rPr>
                <w:rFonts w:ascii="Arial" w:hAnsi="Arial" w:cs="Arial"/>
                <w:sz w:val="20"/>
                <w:szCs w:val="20"/>
              </w:rPr>
              <w:t>0026-0043</w:t>
            </w:r>
          </w:p>
        </w:tc>
        <w:tc>
          <w:tcPr>
            <w:tcW w:w="0" w:type="auto"/>
          </w:tcPr>
          <w:p w:rsidR="004A3DEC" w:rsidRPr="00786744" w:rsidP="00A607BF">
            <w:pPr>
              <w:pStyle w:val="PlainText"/>
              <w:rPr>
                <w:rFonts w:ascii="Arial" w:hAnsi="Arial" w:cs="Arial"/>
                <w:sz w:val="20"/>
                <w:szCs w:val="20"/>
              </w:rPr>
            </w:pPr>
            <w:r w:rsidRPr="00786744">
              <w:rPr>
                <w:rFonts w:ascii="Arial" w:hAnsi="Arial" w:cs="Arial"/>
                <w:sz w:val="20"/>
                <w:szCs w:val="20"/>
              </w:rPr>
              <w:t>Literature Review</w:t>
            </w:r>
          </w:p>
        </w:tc>
      </w:tr>
    </w:tbl>
    <w:p w:rsidR="004A3DEC" w:rsidRPr="0097232F" w:rsidP="004A3DEC">
      <w:pPr>
        <w:rPr>
          <w:rFonts w:ascii="Arial" w:hAnsi="Arial" w:cs="Arial"/>
          <w:sz w:val="20"/>
          <w:szCs w:val="20"/>
        </w:rPr>
      </w:pPr>
    </w:p>
    <w:p w:rsidR="004A3DEC" w:rsidRPr="00983A31" w:rsidP="004A3DEC">
      <w:pPr>
        <w:rPr>
          <w:rFonts w:ascii="Arial" w:hAnsi="Arial" w:cs="Arial"/>
        </w:rPr>
      </w:pPr>
      <w:r w:rsidRPr="00983A31">
        <w:rPr>
          <w:rFonts w:ascii="Arial" w:hAnsi="Arial" w:cs="Arial"/>
        </w:rPr>
        <w:t>For each product (brand name and part number), the response must include descriptive literature demonstrating the product meets or exceeds the salient characteristics specified above.</w:t>
      </w:r>
    </w:p>
    <w:p w:rsidR="004A3DEC" w:rsidRPr="002F7898" w:rsidP="004A3DEC">
      <w:pPr>
        <w:rPr>
          <w:rFonts w:ascii="Arial" w:hAnsi="Arial" w:cs="Arial"/>
        </w:rPr>
      </w:pPr>
      <w:r w:rsidRPr="00983A31">
        <w:rPr>
          <w:rFonts w:ascii="Arial" w:hAnsi="Arial" w:cs="Arial"/>
        </w:rPr>
        <w:t>The Government's intent is to include all ancillary items to ensure the equipment can function as designed by the Original Equipment Manufacturer</w:t>
      </w:r>
      <w:r>
        <w:rPr>
          <w:rFonts w:ascii="Arial" w:hAnsi="Arial" w:cs="Arial"/>
        </w:rPr>
        <w:t xml:space="preserve"> (OEM)</w:t>
      </w:r>
      <w:r w:rsidRPr="00983A31">
        <w:rPr>
          <w:rFonts w:ascii="Arial" w:hAnsi="Arial" w:cs="Arial"/>
        </w:rPr>
        <w:t xml:space="preserve"> and as clinically required. Vendors are encouraged to provide any product solution or configuration so long as they meet the salient</w:t>
      </w:r>
      <w:r w:rsidRPr="00B6545C">
        <w:rPr>
          <w:rFonts w:ascii="Arial" w:hAnsi="Arial" w:cs="Arial"/>
          <w:sz w:val="24"/>
          <w:szCs w:val="24"/>
        </w:rPr>
        <w:t xml:space="preserve"> </w:t>
      </w:r>
      <w:r w:rsidRPr="002F7898">
        <w:rPr>
          <w:rFonts w:ascii="Arial" w:hAnsi="Arial" w:cs="Arial"/>
        </w:rPr>
        <w:t>characteristics. Additionally, responses can include any additional product that may be beneficial. These items must be clearly identified by brand name and part number.</w:t>
      </w:r>
    </w:p>
    <w:p w:rsidR="004A3DEC" w:rsidRPr="002F7898" w:rsidP="004A3DEC">
      <w:pPr>
        <w:rPr>
          <w:rFonts w:ascii="Arial" w:hAnsi="Arial" w:cs="Arial"/>
          <w:b/>
          <w:bCs/>
        </w:rPr>
      </w:pPr>
      <w:r w:rsidRPr="002F7898">
        <w:rPr>
          <w:rFonts w:ascii="Arial" w:hAnsi="Arial" w:cs="Arial"/>
          <w:b/>
          <w:bCs/>
        </w:rPr>
        <w:t>Responses to this Sources Sought Notice shall include the following:</w:t>
      </w:r>
    </w:p>
    <w:p w:rsidR="004A3DEC" w:rsidRPr="002F7898" w:rsidP="004A3DEC">
      <w:pPr>
        <w:numPr>
          <w:ilvl w:val="0"/>
          <w:numId w:val="2"/>
        </w:numPr>
        <w:rPr>
          <w:rFonts w:ascii="Arial" w:hAnsi="Arial" w:cs="Arial"/>
        </w:rPr>
      </w:pPr>
      <w:r w:rsidRPr="002F7898">
        <w:rPr>
          <w:rFonts w:ascii="Arial" w:hAnsi="Arial" w:cs="Arial"/>
        </w:rPr>
        <w:t xml:space="preserve">Does vendor offer an annual service plan, Yes or No? </w:t>
      </w:r>
    </w:p>
    <w:p w:rsidR="004A3DEC" w:rsidRPr="002F7898" w:rsidP="004A3DEC">
      <w:pPr>
        <w:numPr>
          <w:ilvl w:val="0"/>
          <w:numId w:val="2"/>
        </w:numPr>
        <w:rPr>
          <w:rFonts w:ascii="Arial" w:hAnsi="Arial" w:cs="Arial"/>
        </w:rPr>
      </w:pPr>
      <w:r w:rsidRPr="002F7898">
        <w:rPr>
          <w:rFonts w:ascii="Arial" w:hAnsi="Arial" w:cs="Arial"/>
        </w:rPr>
        <w:t>If Yes:</w:t>
      </w:r>
    </w:p>
    <w:p w:rsidR="004A3DEC" w:rsidRPr="002F7898" w:rsidP="004A3DEC">
      <w:pPr>
        <w:numPr>
          <w:ilvl w:val="1"/>
          <w:numId w:val="2"/>
        </w:numPr>
        <w:rPr>
          <w:rFonts w:ascii="Arial" w:hAnsi="Arial" w:cs="Arial"/>
        </w:rPr>
      </w:pPr>
      <w:r w:rsidRPr="002F7898">
        <w:rPr>
          <w:rFonts w:ascii="Arial" w:hAnsi="Arial" w:cs="Arial"/>
        </w:rPr>
        <w:t>What does the plan cover?</w:t>
      </w:r>
    </w:p>
    <w:p w:rsidR="004A3DEC" w:rsidRPr="002F7898" w:rsidP="004A3DEC">
      <w:pPr>
        <w:numPr>
          <w:ilvl w:val="1"/>
          <w:numId w:val="2"/>
        </w:numPr>
        <w:rPr>
          <w:rFonts w:ascii="Arial" w:hAnsi="Arial" w:cs="Arial"/>
        </w:rPr>
      </w:pPr>
      <w:r w:rsidRPr="002F7898">
        <w:rPr>
          <w:rFonts w:ascii="Arial" w:hAnsi="Arial" w:cs="Arial"/>
        </w:rPr>
        <w:t>Does plan cover software updates only?</w:t>
      </w:r>
    </w:p>
    <w:p w:rsidR="004A3DEC" w:rsidRPr="002F7898" w:rsidP="004A3DEC">
      <w:pPr>
        <w:numPr>
          <w:ilvl w:val="1"/>
          <w:numId w:val="2"/>
        </w:numPr>
        <w:rPr>
          <w:rFonts w:ascii="Arial" w:hAnsi="Arial" w:cs="Arial"/>
        </w:rPr>
      </w:pPr>
      <w:r w:rsidRPr="002F7898">
        <w:rPr>
          <w:rFonts w:ascii="Arial" w:hAnsi="Arial" w:cs="Arial"/>
        </w:rPr>
        <w:t>Does the plan cover parts repair or replacement only?</w:t>
      </w:r>
    </w:p>
    <w:p w:rsidR="004A3DEC" w:rsidRPr="002F7898" w:rsidP="004A3DEC">
      <w:pPr>
        <w:numPr>
          <w:ilvl w:val="1"/>
          <w:numId w:val="2"/>
        </w:numPr>
        <w:rPr>
          <w:rFonts w:ascii="Arial" w:hAnsi="Arial" w:cs="Arial"/>
        </w:rPr>
      </w:pPr>
      <w:r w:rsidRPr="002F7898">
        <w:rPr>
          <w:rFonts w:ascii="Arial" w:hAnsi="Arial" w:cs="Arial"/>
        </w:rPr>
        <w:t>Does the plan cover both software and parts?</w:t>
      </w:r>
    </w:p>
    <w:p w:rsidR="004A3DEC" w:rsidRPr="002F7898" w:rsidP="004A3DEC">
      <w:pPr>
        <w:numPr>
          <w:ilvl w:val="0"/>
          <w:numId w:val="2"/>
        </w:numPr>
        <w:rPr>
          <w:rFonts w:ascii="Arial" w:hAnsi="Arial" w:cs="Arial"/>
        </w:rPr>
      </w:pPr>
      <w:r w:rsidRPr="002F7898">
        <w:rPr>
          <w:rFonts w:ascii="Arial" w:hAnsi="Arial" w:cs="Arial"/>
        </w:rPr>
        <w:t>Vendors are requested to provide documentation that shows information on their service plan.</w:t>
      </w:r>
    </w:p>
    <w:p w:rsidR="004A3DEC" w:rsidRPr="002F7898" w:rsidP="004A3DEC">
      <w:pPr>
        <w:numPr>
          <w:ilvl w:val="0"/>
          <w:numId w:val="2"/>
        </w:numPr>
        <w:rPr>
          <w:rFonts w:ascii="Arial" w:hAnsi="Arial" w:cs="Arial"/>
        </w:rPr>
      </w:pPr>
      <w:r w:rsidRPr="002F7898">
        <w:rPr>
          <w:rFonts w:ascii="Arial" w:hAnsi="Arial" w:cs="Arial"/>
        </w:rPr>
        <w:t>Is the service provided by the OEM or a subcontractor?</w:t>
      </w:r>
    </w:p>
    <w:p w:rsidR="004A3DEC" w:rsidRPr="002F7898" w:rsidP="004A3DEC">
      <w:pPr>
        <w:numPr>
          <w:ilvl w:val="0"/>
          <w:numId w:val="2"/>
        </w:numPr>
        <w:rPr>
          <w:rFonts w:ascii="Arial" w:hAnsi="Arial" w:cs="Arial"/>
        </w:rPr>
      </w:pPr>
      <w:r w:rsidRPr="002F7898">
        <w:rPr>
          <w:rFonts w:ascii="Arial" w:hAnsi="Arial" w:cs="Arial"/>
        </w:rPr>
        <w:t>Full name and address of company</w:t>
      </w:r>
    </w:p>
    <w:p w:rsidR="004A3DEC" w:rsidRPr="002F7898" w:rsidP="004A3DEC">
      <w:pPr>
        <w:numPr>
          <w:ilvl w:val="0"/>
          <w:numId w:val="2"/>
        </w:numPr>
        <w:rPr>
          <w:rFonts w:ascii="Arial" w:hAnsi="Arial" w:cs="Arial"/>
        </w:rPr>
      </w:pPr>
      <w:r w:rsidRPr="002F7898">
        <w:rPr>
          <w:rFonts w:ascii="Arial" w:hAnsi="Arial" w:cs="Arial"/>
        </w:rPr>
        <w:t>CAGE Code/ SAM UIE</w:t>
      </w:r>
    </w:p>
    <w:p w:rsidR="004A3DEC" w:rsidRPr="002F7898" w:rsidP="004A3DEC">
      <w:pPr>
        <w:numPr>
          <w:ilvl w:val="0"/>
          <w:numId w:val="2"/>
        </w:numPr>
        <w:rPr>
          <w:rFonts w:ascii="Arial" w:hAnsi="Arial" w:cs="Arial"/>
        </w:rPr>
      </w:pPr>
      <w:r w:rsidRPr="002F7898">
        <w:rPr>
          <w:rFonts w:ascii="Arial" w:hAnsi="Arial" w:cs="Arial"/>
        </w:rPr>
        <w:t>Business Size</w:t>
      </w:r>
    </w:p>
    <w:p w:rsidR="004A3DEC" w:rsidRPr="002F7898" w:rsidP="004A3DEC">
      <w:pPr>
        <w:numPr>
          <w:ilvl w:val="0"/>
          <w:numId w:val="2"/>
        </w:numPr>
        <w:rPr>
          <w:rFonts w:ascii="Arial" w:hAnsi="Arial" w:cs="Arial"/>
        </w:rPr>
      </w:pPr>
      <w:r w:rsidRPr="002F7898">
        <w:rPr>
          <w:rFonts w:ascii="Arial" w:hAnsi="Arial" w:cs="Arial"/>
        </w:rPr>
        <w:t>Manufacturer or Distributor</w:t>
      </w:r>
    </w:p>
    <w:p w:rsidR="004A3DEC" w:rsidRPr="002F7898" w:rsidP="004A3DEC">
      <w:pPr>
        <w:numPr>
          <w:ilvl w:val="1"/>
          <w:numId w:val="2"/>
        </w:numPr>
        <w:rPr>
          <w:rFonts w:ascii="Arial" w:hAnsi="Arial" w:cs="Arial"/>
        </w:rPr>
      </w:pPr>
      <w:r w:rsidRPr="002F7898">
        <w:rPr>
          <w:rFonts w:ascii="Arial" w:hAnsi="Arial" w:cs="Arial"/>
        </w:rPr>
        <w:t xml:space="preserve">If the distributor provides full name, business size and address of manufacturer. </w:t>
      </w:r>
    </w:p>
    <w:p w:rsidR="004A3DEC" w:rsidRPr="002F7898" w:rsidP="004A3DEC">
      <w:pPr>
        <w:numPr>
          <w:ilvl w:val="0"/>
          <w:numId w:val="2"/>
        </w:numPr>
        <w:rPr>
          <w:rFonts w:ascii="Arial" w:hAnsi="Arial" w:cs="Arial"/>
        </w:rPr>
      </w:pPr>
      <w:r w:rsidRPr="002F7898">
        <w:rPr>
          <w:rFonts w:ascii="Arial" w:hAnsi="Arial" w:cs="Arial"/>
        </w:rPr>
        <w:t>Country of Origin designation for all products</w:t>
      </w:r>
    </w:p>
    <w:p w:rsidR="004A3DEC" w:rsidRPr="002F7898" w:rsidP="004A3DEC">
      <w:pPr>
        <w:numPr>
          <w:ilvl w:val="0"/>
          <w:numId w:val="2"/>
        </w:numPr>
        <w:rPr>
          <w:rFonts w:ascii="Arial" w:hAnsi="Arial" w:cs="Arial"/>
        </w:rPr>
      </w:pPr>
      <w:r w:rsidRPr="002F7898">
        <w:rPr>
          <w:rFonts w:ascii="Arial" w:hAnsi="Arial" w:cs="Arial"/>
        </w:rPr>
        <w:t>Ability to provide uninterrupted supply of products on a national scale.</w:t>
      </w:r>
    </w:p>
    <w:p w:rsidR="004A3DEC" w:rsidRPr="002F7898" w:rsidP="004A3DEC">
      <w:pPr>
        <w:numPr>
          <w:ilvl w:val="0"/>
          <w:numId w:val="2"/>
        </w:numPr>
        <w:rPr>
          <w:rFonts w:ascii="Arial" w:hAnsi="Arial" w:cs="Arial"/>
        </w:rPr>
      </w:pPr>
      <w:r w:rsidRPr="002F7898">
        <w:rPr>
          <w:rFonts w:ascii="Arial" w:hAnsi="Arial" w:cs="Arial"/>
        </w:rPr>
        <w:t xml:space="preserve">Technical Literature that clearly shows product(s) meets the identified salient characteristics and page numbers where each salient characteristic is met. </w:t>
      </w:r>
    </w:p>
    <w:p w:rsidR="004A3DEC" w:rsidP="004A3DEC">
      <w:pPr>
        <w:numPr>
          <w:ilvl w:val="0"/>
          <w:numId w:val="2"/>
        </w:numPr>
        <w:rPr>
          <w:rFonts w:ascii="Arial" w:hAnsi="Arial" w:cs="Arial"/>
        </w:rPr>
      </w:pPr>
      <w:r w:rsidRPr="002F7898">
        <w:rPr>
          <w:rFonts w:ascii="Arial" w:hAnsi="Arial" w:cs="Arial"/>
        </w:rPr>
        <w:t>Any additional product solution or configuration that would be beneficial to the clinical functionality of the product line identified.</w:t>
      </w:r>
    </w:p>
    <w:p w:rsidR="004A3DEC" w:rsidRPr="002F7898" w:rsidP="004A3DEC">
      <w:pPr>
        <w:numPr>
          <w:ilvl w:val="0"/>
          <w:numId w:val="2"/>
        </w:numPr>
        <w:rPr>
          <w:rFonts w:ascii="Arial" w:hAnsi="Arial" w:cs="Arial"/>
        </w:rPr>
      </w:pPr>
      <w:r>
        <w:rPr>
          <w:rFonts w:ascii="Arial" w:hAnsi="Arial" w:cs="Arial"/>
        </w:rPr>
        <w:t xml:space="preserve">Authorized Distributor Letter Certified by OEM with a </w:t>
      </w:r>
      <w:r w:rsidRPr="007E518B">
        <w:rPr>
          <w:rFonts w:ascii="Arial" w:hAnsi="Arial" w:cs="Arial"/>
          <w:b/>
          <w:bCs/>
          <w:u w:val="single"/>
        </w:rPr>
        <w:t>current date.</w:t>
      </w:r>
    </w:p>
    <w:p w:rsidR="004A3DEC" w:rsidP="004A3DEC">
      <w:pPr>
        <w:rPr>
          <w:rFonts w:ascii="Arial" w:hAnsi="Arial" w:cs="Arial"/>
          <w:b/>
          <w:bCs/>
          <w:i/>
          <w:iCs/>
        </w:rPr>
      </w:pPr>
    </w:p>
    <w:p w:rsidR="004A3DEC" w:rsidRPr="002F7898" w:rsidP="004A3DEC">
      <w:pPr>
        <w:rPr>
          <w:rFonts w:ascii="Arial" w:hAnsi="Arial" w:cs="Arial"/>
        </w:rPr>
      </w:pPr>
      <w:r w:rsidRPr="002F7898">
        <w:rPr>
          <w:rFonts w:ascii="Arial" w:hAnsi="Arial" w:cs="Arial"/>
          <w:b/>
          <w:bCs/>
          <w:i/>
          <w:iCs/>
        </w:rPr>
        <w:t xml:space="preserve">Although not required, vendors responding to this Sources Sought may also submit a </w:t>
      </w:r>
      <w:r w:rsidRPr="002F7898">
        <w:rPr>
          <w:rFonts w:ascii="Arial" w:hAnsi="Arial" w:cs="Arial"/>
          <w:b/>
          <w:bCs/>
        </w:rPr>
        <w:t>Capabilities Statement.</w:t>
      </w:r>
    </w:p>
    <w:p w:rsidR="004A3DEC" w:rsidP="004A3DEC"/>
    <w:p w:rsidR="004A3DEC" w:rsidP="004A3DEC"/>
    <w:p w:rsidR="004A3DEC" w:rsidP="004A3DEC"/>
    <w:p w:rsidR="004A3DEC" w:rsidP="004A3DEC"/>
    <w:p w:rsidR="00D04725"/>
    <w:sectPr>
      <w:footerReference w:type="defaul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4A3DEC" w:rsidP="009C37D0">
          <w:pPr>
            <w:pStyle w:val="Footer"/>
          </w:pPr>
        </w:p>
      </w:tc>
      <w:tc>
        <w:tcPr>
          <w:tcW w:w="4788" w:type="dxa"/>
        </w:tcPr>
        <w:p w:rsidR="004A3DEC" w:rsidP="009C37D0">
          <w:pPr>
            <w:pStyle w:val="Footer"/>
            <w:jc w:val="right"/>
          </w:pPr>
        </w:p>
      </w:tc>
    </w:tr>
  </w:tbl>
  <w:p w:rsidR="004A3DEC" w:rsidP="00C838FE">
    <w:pPr>
      <w:pStyle w:val="Footer"/>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D9157C"/>
    <w:multiLevelType w:val="hybridMultilevel"/>
    <w:tmpl w:val="C4C682E8"/>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
    <w:nsid w:val="2914290F"/>
    <w:multiLevelType w:val="multilevel"/>
    <w:tmpl w:val="AF921FD6"/>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D3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D3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130"/>
    <w:rPr>
      <w:rFonts w:eastAsiaTheme="majorEastAsia" w:cstheme="majorBidi"/>
      <w:color w:val="272727" w:themeColor="text1" w:themeTint="D8"/>
    </w:rPr>
  </w:style>
  <w:style w:type="paragraph" w:styleId="Quote">
    <w:name w:val="Quote"/>
    <w:basedOn w:val="Normal"/>
    <w:next w:val="Normal"/>
    <w:link w:val="QuoteChar"/>
    <w:uiPriority w:val="29"/>
    <w:qFormat/>
    <w:rsid w:val="008D3130"/>
    <w:pPr>
      <w:spacing w:before="160"/>
      <w:jc w:val="center"/>
    </w:pPr>
    <w:rPr>
      <w:i/>
      <w:iCs/>
      <w:color w:val="404040" w:themeColor="text1" w:themeTint="BF"/>
    </w:rPr>
  </w:style>
  <w:style w:type="character" w:customStyle="1" w:styleId="QuoteChar">
    <w:name w:val="Quote Char"/>
    <w:basedOn w:val="DefaultParagraphFont"/>
    <w:link w:val="Quote"/>
    <w:uiPriority w:val="29"/>
    <w:rsid w:val="008D3130"/>
    <w:rPr>
      <w:i/>
      <w:iCs/>
      <w:color w:val="404040" w:themeColor="text1" w:themeTint="BF"/>
    </w:rPr>
  </w:style>
  <w:style w:type="paragraph" w:styleId="IntenseQuote">
    <w:name w:val="Intense Quote"/>
    <w:basedOn w:val="Normal"/>
    <w:next w:val="Normal"/>
    <w:link w:val="IntenseQuoteChar"/>
    <w:uiPriority w:val="30"/>
    <w:qFormat/>
    <w:rsid w:val="008D313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D3130"/>
    <w:rPr>
      <w:i/>
      <w:iCs/>
      <w:color w:val="366092" w:themeColor="accent1" w:themeShade="BF"/>
    </w:rPr>
  </w:style>
  <w:style w:type="character" w:styleId="IntenseReference">
    <w:name w:val="Intense Reference"/>
    <w:basedOn w:val="DefaultParagraphFont"/>
    <w:uiPriority w:val="32"/>
    <w:qFormat/>
    <w:rsid w:val="008D3130"/>
    <w:rPr>
      <w:b/>
      <w:bCs/>
      <w:smallCaps/>
      <w:color w:val="366092" w:themeColor="accent1" w:themeShade="BF"/>
      <w:spacing w:val="5"/>
    </w:rPr>
  </w:style>
  <w:style w:type="character" w:styleId="Hyperlink">
    <w:name w:val="Hyperlink"/>
    <w:basedOn w:val="DefaultParagraphFont"/>
    <w:uiPriority w:val="99"/>
    <w:unhideWhenUsed/>
    <w:rsid w:val="004A3DEC"/>
    <w:rPr>
      <w:color w:val="0000FF" w:themeColor="hyperlink"/>
      <w:u w:val="single"/>
    </w:rPr>
  </w:style>
  <w:style w:type="paragraph" w:styleId="PlainText">
    <w:name w:val="Plain Text"/>
    <w:basedOn w:val="Normal"/>
    <w:link w:val="PlainTextChar"/>
    <w:uiPriority w:val="99"/>
    <w:unhideWhenUsed/>
    <w:rsid w:val="004A3DEC"/>
    <w:pPr>
      <w:spacing w:after="0" w:line="240" w:lineRule="auto"/>
    </w:pPr>
    <w:rPr>
      <w:rFonts w:ascii="Calibri" w:hAnsi="Calibri" w:eastAsiaTheme="minorHAnsi"/>
      <w:szCs w:val="21"/>
    </w:rPr>
  </w:style>
  <w:style w:type="character" w:customStyle="1" w:styleId="PlainTextChar">
    <w:name w:val="Plain Text Char"/>
    <w:basedOn w:val="DefaultParagraphFont"/>
    <w:link w:val="PlainText"/>
    <w:uiPriority w:val="99"/>
    <w:rsid w:val="004A3DEC"/>
    <w:rPr>
      <w:rFonts w:ascii="Calibri" w:hAnsi="Calibri"/>
      <w:kern w:val="0"/>
      <w:sz w:val="22"/>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2026-04-13T15:51:31Z</dcterms:created>
  <dcterms:modified xsi:type="dcterms:W3CDTF">2026-04-13T15:51:31Z</dcterms:modified>
</cp:coreProperties>
</file>