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B8E8" w14:textId="77777777" w:rsidR="001F6976" w:rsidRPr="004F36A7" w:rsidRDefault="001F6976"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8640"/>
      </w:tblGrid>
      <w:tr w:rsidR="004C634A" w14:paraId="0F00B8EB" w14:textId="77777777" w:rsidTr="00231CE2">
        <w:trPr>
          <w:trHeight w:val="287"/>
        </w:trPr>
        <w:tc>
          <w:tcPr>
            <w:tcW w:w="1278" w:type="dxa"/>
          </w:tcPr>
          <w:p w14:paraId="0F00B8E9" w14:textId="77777777" w:rsidR="001F6976" w:rsidRPr="005B0401" w:rsidRDefault="001F6976">
            <w:pPr>
              <w:rPr>
                <w:rFonts w:cstheme="minorHAnsi"/>
                <w:b/>
                <w:szCs w:val="20"/>
              </w:rPr>
            </w:pPr>
            <w:r>
              <w:rPr>
                <w:rFonts w:cstheme="minorHAnsi"/>
                <w:b/>
                <w:szCs w:val="20"/>
              </w:rPr>
              <w:t>SUBJECT*</w:t>
            </w:r>
          </w:p>
        </w:tc>
        <w:tc>
          <w:tcPr>
            <w:tcW w:w="8640" w:type="dxa"/>
          </w:tcPr>
          <w:p w14:paraId="0F00B8EA" w14:textId="77777777" w:rsidR="001F6976" w:rsidRPr="00F43FAC" w:rsidRDefault="001F6976" w:rsidP="00F43FAC">
            <w:pPr>
              <w:rPr>
                <w:rStyle w:val="AAMSKBFill-InHighlight"/>
                <w:color w:val="auto"/>
              </w:rPr>
            </w:pPr>
            <w:r>
              <w:rPr>
                <w:rStyle w:val="AAMSKBFill-InHighlight"/>
                <w:color w:val="auto"/>
              </w:rPr>
              <w:t>Benchmark Ultra Plus</w:t>
            </w:r>
            <w:r w:rsidRPr="00F43FAC">
              <w:rPr>
                <w:rStyle w:val="AAMSKBFill-InHighlight"/>
                <w:color w:val="auto"/>
              </w:rPr>
              <w:t xml:space="preserve">  </w:t>
            </w:r>
            <w:r>
              <w:rPr>
                <w:rStyle w:val="AAMSKBFill-InHighlight"/>
                <w:color w:val="auto"/>
              </w:rPr>
              <w:t xml:space="preserve"> </w:t>
            </w:r>
          </w:p>
        </w:tc>
      </w:tr>
    </w:tbl>
    <w:p w14:paraId="0F00B8EC" w14:textId="77777777" w:rsidR="001F6976" w:rsidRPr="004F36A7" w:rsidRDefault="001F6976" w:rsidP="00D11D95">
      <w:pPr>
        <w:spacing w:after="160" w:line="254" w:lineRule="auto"/>
        <w:rPr>
          <w:rFonts w:eastAsia="Calibri" w:cstheme="minorHAnsi"/>
          <w:szCs w:val="20"/>
        </w:rPr>
      </w:pPr>
    </w:p>
    <w:p w14:paraId="0F00B8ED" w14:textId="77777777" w:rsidR="001F6976" w:rsidRPr="004F36A7" w:rsidRDefault="001F6976"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C634A" w14:paraId="0F00B8F0" w14:textId="77777777" w:rsidTr="009738F0">
        <w:tc>
          <w:tcPr>
            <w:tcW w:w="4698" w:type="dxa"/>
            <w:hideMark/>
          </w:tcPr>
          <w:p w14:paraId="0F00B8EE" w14:textId="77777777" w:rsidR="001F6976" w:rsidRPr="005B0401" w:rsidRDefault="001F6976">
            <w:pPr>
              <w:rPr>
                <w:rFonts w:cstheme="minorHAnsi"/>
                <w:b/>
                <w:szCs w:val="20"/>
              </w:rPr>
            </w:pPr>
            <w:r w:rsidRPr="005B0401">
              <w:rPr>
                <w:rFonts w:cstheme="minorHAnsi"/>
                <w:b/>
                <w:szCs w:val="20"/>
              </w:rPr>
              <w:t>CONTRACTING OFFICE’S ZIP CODE*</w:t>
            </w:r>
          </w:p>
        </w:tc>
        <w:tc>
          <w:tcPr>
            <w:tcW w:w="5220" w:type="dxa"/>
            <w:hideMark/>
          </w:tcPr>
          <w:p w14:paraId="0F00B8EF" w14:textId="77777777" w:rsidR="001F6976" w:rsidRPr="005B0401" w:rsidRDefault="001F6976">
            <w:pPr>
              <w:rPr>
                <w:rFonts w:cstheme="minorHAnsi"/>
              </w:rPr>
            </w:pPr>
            <w:r>
              <w:rPr>
                <w:rFonts w:cstheme="minorHAnsi"/>
              </w:rPr>
              <w:t>78240</w:t>
            </w:r>
          </w:p>
        </w:tc>
      </w:tr>
      <w:tr w:rsidR="004C634A" w14:paraId="0F00B8F3" w14:textId="77777777" w:rsidTr="009738F0">
        <w:tc>
          <w:tcPr>
            <w:tcW w:w="4698" w:type="dxa"/>
            <w:hideMark/>
          </w:tcPr>
          <w:p w14:paraId="0F00B8F1" w14:textId="77777777" w:rsidR="001F6976" w:rsidRPr="005B0401" w:rsidRDefault="001F6976">
            <w:pPr>
              <w:rPr>
                <w:rFonts w:cstheme="minorHAnsi"/>
                <w:b/>
                <w:szCs w:val="20"/>
              </w:rPr>
            </w:pPr>
            <w:r w:rsidRPr="005B0401">
              <w:rPr>
                <w:rFonts w:cstheme="minorHAnsi"/>
                <w:b/>
                <w:szCs w:val="20"/>
              </w:rPr>
              <w:t>SOLICITATION NUMBER*</w:t>
            </w:r>
          </w:p>
        </w:tc>
        <w:tc>
          <w:tcPr>
            <w:tcW w:w="5220" w:type="dxa"/>
            <w:hideMark/>
          </w:tcPr>
          <w:p w14:paraId="0F00B8F2" w14:textId="77777777" w:rsidR="001F6976" w:rsidRPr="005B0401" w:rsidRDefault="001F6976">
            <w:pPr>
              <w:rPr>
                <w:rFonts w:cstheme="minorHAnsi"/>
              </w:rPr>
            </w:pPr>
            <w:r>
              <w:rPr>
                <w:rFonts w:cstheme="minorHAnsi"/>
              </w:rPr>
              <w:t>36C25726Q0447</w:t>
            </w:r>
          </w:p>
        </w:tc>
      </w:tr>
      <w:tr w:rsidR="004C634A" w14:paraId="0F00B8F6" w14:textId="77777777" w:rsidTr="009738F0">
        <w:tc>
          <w:tcPr>
            <w:tcW w:w="4698" w:type="dxa"/>
          </w:tcPr>
          <w:p w14:paraId="0F00B8F4" w14:textId="77777777" w:rsidR="001F6976" w:rsidRPr="009738F0" w:rsidRDefault="001F6976">
            <w:pPr>
              <w:rPr>
                <w:rFonts w:cstheme="minorHAnsi"/>
                <w:b/>
                <w:szCs w:val="20"/>
              </w:rPr>
            </w:pPr>
            <w:r w:rsidRPr="009738F0">
              <w:rPr>
                <w:rFonts w:cstheme="minorHAnsi"/>
                <w:b/>
                <w:szCs w:val="20"/>
              </w:rPr>
              <w:t>RESPONSE DATE/TIME/ZONE</w:t>
            </w:r>
          </w:p>
        </w:tc>
        <w:tc>
          <w:tcPr>
            <w:tcW w:w="5220" w:type="dxa"/>
          </w:tcPr>
          <w:p w14:paraId="0F00B8F5" w14:textId="77777777" w:rsidR="001F6976" w:rsidRPr="00DD3F7D" w:rsidRDefault="001F6976">
            <w:pPr>
              <w:rPr>
                <w:rStyle w:val="AAMSKBFill-InHighlight"/>
                <w:rFonts w:cstheme="minorHAnsi"/>
                <w:color w:val="auto"/>
              </w:rPr>
            </w:pPr>
            <w:r>
              <w:rPr>
                <w:rStyle w:val="AAMSKBFill-InHighlight"/>
                <w:rFonts w:cstheme="minorHAnsi"/>
                <w:color w:val="auto"/>
              </w:rPr>
              <w:t>04-27-2026</w:t>
            </w:r>
            <w:r w:rsidRPr="009738F0">
              <w:rPr>
                <w:rStyle w:val="AAMSKBFill-InHighlight"/>
                <w:rFonts w:cstheme="minorHAnsi"/>
                <w:color w:val="auto"/>
              </w:rPr>
              <w:t xml:space="preserve"> </w:t>
            </w:r>
            <w:r>
              <w:rPr>
                <w:rStyle w:val="AAMSKBFill-InHighlight"/>
                <w:rFonts w:cstheme="minorHAnsi"/>
                <w:color w:val="auto"/>
              </w:rPr>
              <w:t>14:00</w:t>
            </w:r>
            <w:r w:rsidRPr="009738F0">
              <w:rPr>
                <w:rStyle w:val="AAMSKBFill-InHighlight"/>
                <w:color w:val="auto"/>
              </w:rPr>
              <w:t xml:space="preserve"> </w:t>
            </w:r>
            <w:r>
              <w:rPr>
                <w:rStyle w:val="AAMSKBFill-InHighlight"/>
                <w:rFonts w:cstheme="minorHAnsi"/>
                <w:color w:val="auto"/>
              </w:rPr>
              <w:t>CENTRAL TIME, CHICAGO, USA</w:t>
            </w:r>
          </w:p>
        </w:tc>
      </w:tr>
      <w:tr w:rsidR="004C634A" w14:paraId="0F00B8F9" w14:textId="77777777" w:rsidTr="009738F0">
        <w:tc>
          <w:tcPr>
            <w:tcW w:w="4698" w:type="dxa"/>
          </w:tcPr>
          <w:p w14:paraId="0F00B8F7" w14:textId="77777777" w:rsidR="001F6976" w:rsidRPr="005B0401" w:rsidRDefault="001F6976">
            <w:pPr>
              <w:rPr>
                <w:rFonts w:cstheme="minorHAnsi"/>
                <w:b/>
                <w:szCs w:val="20"/>
              </w:rPr>
            </w:pPr>
            <w:r w:rsidRPr="005B0401">
              <w:rPr>
                <w:rFonts w:cstheme="minorHAnsi"/>
                <w:b/>
                <w:szCs w:val="20"/>
              </w:rPr>
              <w:t>ARCHIVE</w:t>
            </w:r>
          </w:p>
        </w:tc>
        <w:tc>
          <w:tcPr>
            <w:tcW w:w="5220" w:type="dxa"/>
            <w:hideMark/>
          </w:tcPr>
          <w:p w14:paraId="0F00B8F8" w14:textId="77777777" w:rsidR="001F6976" w:rsidRPr="004F36A7" w:rsidRDefault="001F6976">
            <w:pPr>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4C634A" w14:paraId="0F00B8FC" w14:textId="77777777" w:rsidTr="009738F0">
        <w:tc>
          <w:tcPr>
            <w:tcW w:w="4698" w:type="dxa"/>
          </w:tcPr>
          <w:p w14:paraId="0F00B8FA" w14:textId="77777777" w:rsidR="001F6976" w:rsidRPr="005B0401" w:rsidRDefault="001F6976">
            <w:pPr>
              <w:rPr>
                <w:rFonts w:cstheme="minorHAnsi"/>
                <w:b/>
                <w:szCs w:val="20"/>
              </w:rPr>
            </w:pPr>
            <w:r w:rsidRPr="005B0401">
              <w:rPr>
                <w:rFonts w:cstheme="minorHAnsi"/>
                <w:b/>
                <w:szCs w:val="20"/>
              </w:rPr>
              <w:t>RECOVERY ACT FUNDS</w:t>
            </w:r>
          </w:p>
        </w:tc>
        <w:tc>
          <w:tcPr>
            <w:tcW w:w="5220" w:type="dxa"/>
            <w:hideMark/>
          </w:tcPr>
          <w:p w14:paraId="0F00B8FB" w14:textId="77777777" w:rsidR="001F6976" w:rsidRPr="004F36A7" w:rsidRDefault="001F6976">
            <w:pPr>
              <w:rPr>
                <w:rFonts w:cstheme="minorHAnsi"/>
                <w:szCs w:val="20"/>
              </w:rPr>
            </w:pPr>
            <w:r>
              <w:rPr>
                <w:rFonts w:cstheme="minorHAnsi"/>
                <w:szCs w:val="20"/>
              </w:rPr>
              <w:t>N</w:t>
            </w:r>
          </w:p>
        </w:tc>
      </w:tr>
      <w:tr w:rsidR="004C634A" w14:paraId="0F00B8FF" w14:textId="77777777" w:rsidTr="009738F0">
        <w:tc>
          <w:tcPr>
            <w:tcW w:w="4698" w:type="dxa"/>
          </w:tcPr>
          <w:p w14:paraId="0F00B8FD" w14:textId="77777777" w:rsidR="001F6976" w:rsidRPr="005B0401" w:rsidRDefault="001F6976">
            <w:pPr>
              <w:rPr>
                <w:rFonts w:cstheme="minorHAnsi"/>
                <w:b/>
                <w:szCs w:val="20"/>
              </w:rPr>
            </w:pPr>
            <w:r w:rsidRPr="005B0401">
              <w:rPr>
                <w:rFonts w:cstheme="minorHAnsi"/>
                <w:b/>
                <w:szCs w:val="20"/>
              </w:rPr>
              <w:t>PRODUCT SERVICE CODE*</w:t>
            </w:r>
          </w:p>
        </w:tc>
        <w:tc>
          <w:tcPr>
            <w:tcW w:w="5220" w:type="dxa"/>
          </w:tcPr>
          <w:p w14:paraId="0F00B8FE" w14:textId="77777777" w:rsidR="001F6976" w:rsidRPr="00DA1922" w:rsidRDefault="001F6976" w:rsidP="00A91E71">
            <w:pPr>
              <w:rPr>
                <w:rStyle w:val="AAMSKBFill-InHighlight"/>
                <w:color w:val="auto"/>
              </w:rPr>
            </w:pPr>
            <w:r>
              <w:rPr>
                <w:rStyle w:val="AAMSKBFill-InHighlight"/>
                <w:color w:val="auto"/>
              </w:rPr>
              <w:t>Q301</w:t>
            </w:r>
          </w:p>
        </w:tc>
      </w:tr>
      <w:tr w:rsidR="004C634A" w14:paraId="0F00B902" w14:textId="77777777" w:rsidTr="009738F0">
        <w:tc>
          <w:tcPr>
            <w:tcW w:w="4698" w:type="dxa"/>
          </w:tcPr>
          <w:p w14:paraId="0F00B900" w14:textId="77777777" w:rsidR="001F6976" w:rsidRPr="005B0401" w:rsidRDefault="001F6976">
            <w:pPr>
              <w:rPr>
                <w:rFonts w:cstheme="minorHAnsi"/>
                <w:b/>
                <w:szCs w:val="20"/>
              </w:rPr>
            </w:pPr>
            <w:r w:rsidRPr="005B0401">
              <w:rPr>
                <w:rFonts w:cstheme="minorHAnsi"/>
                <w:b/>
                <w:szCs w:val="20"/>
              </w:rPr>
              <w:t>NAICS CODE*</w:t>
            </w:r>
          </w:p>
        </w:tc>
        <w:tc>
          <w:tcPr>
            <w:tcW w:w="5220" w:type="dxa"/>
            <w:hideMark/>
          </w:tcPr>
          <w:p w14:paraId="0F00B901" w14:textId="77777777" w:rsidR="001F6976" w:rsidRPr="006E60E3" w:rsidRDefault="001F6976" w:rsidP="00A91E71">
            <w:pPr>
              <w:rPr>
                <w:rFonts w:cstheme="minorHAnsi"/>
                <w:szCs w:val="20"/>
              </w:rPr>
            </w:pPr>
            <w:r>
              <w:rPr>
                <w:rFonts w:cstheme="minorHAnsi"/>
                <w:szCs w:val="20"/>
              </w:rPr>
              <w:t>334516</w:t>
            </w:r>
          </w:p>
        </w:tc>
      </w:tr>
      <w:tr w:rsidR="004C634A" w14:paraId="0F00B90A" w14:textId="77777777" w:rsidTr="009738F0">
        <w:tc>
          <w:tcPr>
            <w:tcW w:w="4698" w:type="dxa"/>
            <w:hideMark/>
          </w:tcPr>
          <w:p w14:paraId="0F00B903" w14:textId="77777777" w:rsidR="001F6976" w:rsidRPr="005B0401" w:rsidRDefault="001F6976">
            <w:pPr>
              <w:rPr>
                <w:rFonts w:cstheme="minorHAnsi"/>
                <w:b/>
                <w:szCs w:val="20"/>
              </w:rPr>
            </w:pPr>
            <w:r w:rsidRPr="005B0401">
              <w:rPr>
                <w:rFonts w:cstheme="minorHAnsi"/>
                <w:b/>
                <w:szCs w:val="20"/>
              </w:rPr>
              <w:t>CONTRACTING OFFICE ADDRESS</w:t>
            </w:r>
          </w:p>
        </w:tc>
        <w:tc>
          <w:tcPr>
            <w:tcW w:w="5220" w:type="dxa"/>
          </w:tcPr>
          <w:p w14:paraId="0F00B904" w14:textId="77777777" w:rsidR="001F6976" w:rsidRPr="004F36A7" w:rsidRDefault="001F6976">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0F00B905" w14:textId="77777777" w:rsidR="001F6976" w:rsidRPr="004F36A7" w:rsidRDefault="001F6976">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17</w:t>
            </w:r>
            <w:r w:rsidRPr="004F36A7">
              <w:rPr>
                <w:rStyle w:val="AAMSKBFill-InHighlight"/>
                <w:rFonts w:cstheme="minorHAnsi"/>
              </w:rPr>
              <w:t xml:space="preserve"> </w:t>
            </w:r>
          </w:p>
          <w:p w14:paraId="0F00B906" w14:textId="77777777" w:rsidR="001F6976" w:rsidRPr="004F36A7" w:rsidRDefault="001F6976">
            <w:pPr>
              <w:rPr>
                <w:rFonts w:eastAsiaTheme="minorHAnsi" w:cstheme="minorHAnsi"/>
                <w:szCs w:val="20"/>
                <w:bdr w:val="none" w:sz="0" w:space="0" w:color="auto" w:frame="1"/>
              </w:rPr>
            </w:pPr>
            <w:r w:rsidRPr="004F36A7">
              <w:rPr>
                <w:rStyle w:val="AAMSKBFill-InHighlight"/>
                <w:rFonts w:cstheme="minorHAnsi"/>
              </w:rPr>
              <w:t xml:space="preserve"> </w:t>
            </w:r>
          </w:p>
          <w:p w14:paraId="0F00B907" w14:textId="77777777" w:rsidR="001F6976" w:rsidRPr="004F36A7" w:rsidRDefault="001F6976">
            <w:pPr>
              <w:rPr>
                <w:rFonts w:eastAsiaTheme="minorHAnsi" w:cstheme="minorHAnsi"/>
                <w:szCs w:val="20"/>
                <w:bdr w:val="none" w:sz="0" w:space="0" w:color="auto" w:frame="1"/>
              </w:rPr>
            </w:pPr>
            <w:r>
              <w:rPr>
                <w:rFonts w:eastAsiaTheme="minorHAnsi" w:cstheme="minorHAnsi"/>
                <w:szCs w:val="20"/>
                <w:bdr w:val="none" w:sz="0" w:space="0" w:color="auto" w:frame="1"/>
              </w:rPr>
              <w:t>5441 Babcock Road Ste. 302</w:t>
            </w:r>
          </w:p>
          <w:p w14:paraId="0F00B908" w14:textId="77777777" w:rsidR="001F6976" w:rsidRPr="004F36A7" w:rsidRDefault="001F6976">
            <w:pPr>
              <w:rPr>
                <w:rFonts w:eastAsiaTheme="minorHAnsi" w:cstheme="minorHAnsi"/>
                <w:szCs w:val="20"/>
                <w:bdr w:val="none" w:sz="0" w:space="0" w:color="auto" w:frame="1"/>
              </w:rPr>
            </w:pPr>
            <w:r>
              <w:rPr>
                <w:rFonts w:eastAsiaTheme="minorHAnsi" w:cstheme="minorHAnsi"/>
                <w:szCs w:val="20"/>
                <w:bdr w:val="none" w:sz="0" w:space="0" w:color="auto" w:frame="1"/>
              </w:rPr>
              <w:t>San Antonio TX  78240</w:t>
            </w:r>
            <w:r w:rsidRPr="004F36A7">
              <w:rPr>
                <w:rStyle w:val="AAMSKBFill-InHighlight"/>
                <w:rFonts w:cstheme="minorHAnsi"/>
              </w:rPr>
              <w:t xml:space="preserve"> </w:t>
            </w:r>
          </w:p>
          <w:p w14:paraId="0F00B909" w14:textId="77777777" w:rsidR="001F6976" w:rsidRPr="004F36A7" w:rsidRDefault="001F6976">
            <w:pPr>
              <w:rPr>
                <w:rFonts w:cstheme="minorHAnsi"/>
                <w:szCs w:val="20"/>
              </w:rPr>
            </w:pPr>
          </w:p>
        </w:tc>
      </w:tr>
      <w:tr w:rsidR="004C634A" w14:paraId="0F00B914" w14:textId="77777777" w:rsidTr="009738F0">
        <w:tc>
          <w:tcPr>
            <w:tcW w:w="4698" w:type="dxa"/>
          </w:tcPr>
          <w:p w14:paraId="0F00B90B" w14:textId="77777777" w:rsidR="001F6976" w:rsidRPr="005B0401" w:rsidRDefault="001F6976">
            <w:pPr>
              <w:rPr>
                <w:rFonts w:cstheme="minorHAnsi"/>
                <w:b/>
                <w:szCs w:val="20"/>
              </w:rPr>
            </w:pPr>
            <w:r w:rsidRPr="005B0401">
              <w:rPr>
                <w:rFonts w:cstheme="minorHAnsi"/>
                <w:b/>
                <w:szCs w:val="20"/>
              </w:rPr>
              <w:t>POINT OF CONTACT*</w:t>
            </w:r>
          </w:p>
          <w:p w14:paraId="0F00B90C" w14:textId="77777777" w:rsidR="001F6976" w:rsidRPr="005B0401" w:rsidRDefault="001F6976">
            <w:pPr>
              <w:rPr>
                <w:rFonts w:cstheme="minorHAnsi"/>
                <w:b/>
                <w:szCs w:val="20"/>
              </w:rPr>
            </w:pPr>
          </w:p>
          <w:p w14:paraId="0F00B90D" w14:textId="77777777" w:rsidR="001F6976" w:rsidRPr="005B0401" w:rsidRDefault="001F6976">
            <w:pPr>
              <w:rPr>
                <w:rFonts w:cstheme="minorHAnsi"/>
                <w:b/>
                <w:szCs w:val="20"/>
              </w:rPr>
            </w:pPr>
          </w:p>
        </w:tc>
        <w:tc>
          <w:tcPr>
            <w:tcW w:w="5220" w:type="dxa"/>
            <w:hideMark/>
          </w:tcPr>
          <w:p w14:paraId="0F00B90E" w14:textId="77777777" w:rsidR="001F6976" w:rsidRPr="004F36A7" w:rsidRDefault="001F6976">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0F00B90F" w14:textId="77777777" w:rsidR="001F6976" w:rsidRPr="004F36A7" w:rsidRDefault="001F6976">
            <w:pPr>
              <w:rPr>
                <w:rFonts w:eastAsiaTheme="minorHAnsi" w:cstheme="minorHAnsi"/>
                <w:szCs w:val="20"/>
                <w:bdr w:val="none" w:sz="0" w:space="0" w:color="auto" w:frame="1"/>
              </w:rPr>
            </w:pPr>
            <w:r>
              <w:rPr>
                <w:rFonts w:eastAsiaTheme="minorHAnsi" w:cstheme="minorHAnsi"/>
                <w:szCs w:val="20"/>
                <w:bdr w:val="none" w:sz="0" w:space="0" w:color="auto" w:frame="1"/>
              </w:rPr>
              <w:t>Ognian D. Ivanov</w:t>
            </w:r>
          </w:p>
          <w:p w14:paraId="0F00B913" w14:textId="79E18943" w:rsidR="001F6976" w:rsidRPr="004F36A7" w:rsidRDefault="001F6976" w:rsidP="001F6976">
            <w:pPr>
              <w:rPr>
                <w:rFonts w:cstheme="minorHAnsi"/>
                <w:szCs w:val="20"/>
              </w:rPr>
            </w:pPr>
            <w:r>
              <w:rPr>
                <w:rFonts w:eastAsiaTheme="minorHAnsi" w:cstheme="minorHAnsi"/>
                <w:szCs w:val="20"/>
                <w:bdr w:val="none" w:sz="0" w:space="0" w:color="auto" w:frame="1"/>
              </w:rPr>
              <w:t>ognian.ivanov@va.gov</w:t>
            </w:r>
          </w:p>
        </w:tc>
      </w:tr>
    </w:tbl>
    <w:p w14:paraId="0F00B915" w14:textId="77777777" w:rsidR="001F6976" w:rsidRPr="004F36A7" w:rsidRDefault="001F6976" w:rsidP="00D11D95">
      <w:pPr>
        <w:rPr>
          <w:rFonts w:cstheme="minorHAnsi"/>
          <w:szCs w:val="20"/>
        </w:rPr>
      </w:pPr>
    </w:p>
    <w:p w14:paraId="0F00B916" w14:textId="77777777" w:rsidR="001F6976" w:rsidRPr="004F36A7" w:rsidRDefault="001F6976"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C634A" w14:paraId="0F00B919" w14:textId="77777777" w:rsidTr="00057B35">
        <w:tc>
          <w:tcPr>
            <w:tcW w:w="4675" w:type="dxa"/>
            <w:hideMark/>
          </w:tcPr>
          <w:p w14:paraId="0F00B917" w14:textId="77777777" w:rsidR="001F6976" w:rsidRPr="005B0401" w:rsidRDefault="001F6976">
            <w:pPr>
              <w:rPr>
                <w:rFonts w:cstheme="minorHAnsi"/>
                <w:b/>
              </w:rPr>
            </w:pPr>
            <w:r w:rsidRPr="005B0401">
              <w:rPr>
                <w:rFonts w:cstheme="minorHAnsi"/>
                <w:b/>
              </w:rPr>
              <w:t>AGENCY’S URL</w:t>
            </w:r>
          </w:p>
        </w:tc>
        <w:tc>
          <w:tcPr>
            <w:tcW w:w="5243" w:type="dxa"/>
            <w:hideMark/>
          </w:tcPr>
          <w:p w14:paraId="0F00B918" w14:textId="77777777" w:rsidR="001F6976" w:rsidRPr="004F36A7" w:rsidRDefault="001F6976">
            <w:pPr>
              <w:rPr>
                <w:rFonts w:cstheme="minorHAnsi"/>
              </w:rPr>
            </w:pPr>
          </w:p>
        </w:tc>
      </w:tr>
      <w:tr w:rsidR="004C634A" w14:paraId="0F00B91C" w14:textId="77777777" w:rsidTr="00057B35">
        <w:tc>
          <w:tcPr>
            <w:tcW w:w="4675" w:type="dxa"/>
            <w:hideMark/>
          </w:tcPr>
          <w:p w14:paraId="0F00B91A" w14:textId="77777777" w:rsidR="001F6976" w:rsidRPr="005B0401" w:rsidRDefault="001F6976">
            <w:pPr>
              <w:rPr>
                <w:rFonts w:cstheme="minorHAnsi"/>
                <w:b/>
              </w:rPr>
            </w:pPr>
            <w:r w:rsidRPr="005B0401">
              <w:rPr>
                <w:rFonts w:cstheme="minorHAnsi"/>
                <w:b/>
              </w:rPr>
              <w:t>URL DESCRIPTION</w:t>
            </w:r>
          </w:p>
        </w:tc>
        <w:tc>
          <w:tcPr>
            <w:tcW w:w="5243" w:type="dxa"/>
            <w:hideMark/>
          </w:tcPr>
          <w:p w14:paraId="0F00B91B" w14:textId="77777777" w:rsidR="001F6976" w:rsidRPr="004F36A7" w:rsidRDefault="001F6976">
            <w:pPr>
              <w:rPr>
                <w:rFonts w:cstheme="minorHAnsi"/>
                <w:szCs w:val="20"/>
              </w:rPr>
            </w:pPr>
          </w:p>
        </w:tc>
      </w:tr>
      <w:tr w:rsidR="004C634A" w14:paraId="0F00B91F" w14:textId="77777777" w:rsidTr="00057B35">
        <w:tc>
          <w:tcPr>
            <w:tcW w:w="4675" w:type="dxa"/>
            <w:hideMark/>
          </w:tcPr>
          <w:p w14:paraId="0F00B91D" w14:textId="77777777" w:rsidR="001F6976" w:rsidRPr="005B0401" w:rsidRDefault="001F6976">
            <w:pPr>
              <w:rPr>
                <w:rFonts w:cstheme="minorHAnsi"/>
                <w:b/>
              </w:rPr>
            </w:pPr>
            <w:r w:rsidRPr="005B0401">
              <w:rPr>
                <w:rFonts w:cstheme="minorHAnsi"/>
                <w:b/>
              </w:rPr>
              <w:t>AGENCY CONTACT’S EMAIL ADDRESS</w:t>
            </w:r>
          </w:p>
        </w:tc>
        <w:tc>
          <w:tcPr>
            <w:tcW w:w="5243" w:type="dxa"/>
            <w:hideMark/>
          </w:tcPr>
          <w:p w14:paraId="0F00B91E" w14:textId="77777777" w:rsidR="001F6976" w:rsidRPr="004F36A7" w:rsidRDefault="001F6976">
            <w:pPr>
              <w:rPr>
                <w:rFonts w:cstheme="minorHAnsi"/>
                <w:szCs w:val="20"/>
              </w:rPr>
            </w:pPr>
          </w:p>
        </w:tc>
      </w:tr>
      <w:tr w:rsidR="004C634A" w14:paraId="0F00B922" w14:textId="77777777" w:rsidTr="00057B35">
        <w:tc>
          <w:tcPr>
            <w:tcW w:w="4675" w:type="dxa"/>
            <w:hideMark/>
          </w:tcPr>
          <w:p w14:paraId="0F00B920" w14:textId="77777777" w:rsidR="001F6976" w:rsidRPr="005B0401" w:rsidRDefault="001F6976">
            <w:pPr>
              <w:rPr>
                <w:rFonts w:cstheme="minorHAnsi"/>
                <w:b/>
              </w:rPr>
            </w:pPr>
            <w:r w:rsidRPr="005B0401">
              <w:rPr>
                <w:rFonts w:cstheme="minorHAnsi"/>
                <w:b/>
              </w:rPr>
              <w:t>EMAIL DESCRIPTION</w:t>
            </w:r>
          </w:p>
        </w:tc>
        <w:tc>
          <w:tcPr>
            <w:tcW w:w="5243" w:type="dxa"/>
            <w:hideMark/>
          </w:tcPr>
          <w:p w14:paraId="0F00B921" w14:textId="77777777" w:rsidR="001F6976" w:rsidRPr="004F36A7" w:rsidRDefault="001F6976">
            <w:pPr>
              <w:rPr>
                <w:rFonts w:cstheme="minorHAnsi"/>
                <w:szCs w:val="20"/>
              </w:rPr>
            </w:pPr>
          </w:p>
        </w:tc>
      </w:tr>
    </w:tbl>
    <w:p w14:paraId="0F00B923" w14:textId="77777777" w:rsidR="001F6976" w:rsidRDefault="001F6976">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0F00B924" w14:textId="77777777" w:rsidR="001F6976" w:rsidRPr="00A3522F" w:rsidRDefault="001F6976"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0F00B925" w14:textId="77777777" w:rsidR="001F6976" w:rsidRPr="00537066" w:rsidRDefault="001F6976" w:rsidP="00537066">
      <w:r w:rsidRPr="00537066">
        <w:t>Notice of Intent to Sole Source</w:t>
      </w:r>
    </w:p>
    <w:p w14:paraId="0F00B926" w14:textId="77777777" w:rsidR="001F6976" w:rsidRPr="00537066" w:rsidRDefault="001F6976" w:rsidP="00537066">
      <w:r w:rsidRPr="00537066">
        <w:t>The Department of Veterans Affairs (VA), Veterans Health Administration (VHA), Network Contracting Office (NCO) 17, intends to award a firm-fixed-price contract on a sole source basis to:  </w:t>
      </w:r>
    </w:p>
    <w:p w14:paraId="0F00B927" w14:textId="77777777" w:rsidR="001F6976" w:rsidRPr="00537066" w:rsidRDefault="001F6976" w:rsidP="00537066"/>
    <w:p w14:paraId="0F00B928" w14:textId="77777777" w:rsidR="001F6976" w:rsidRPr="00537066" w:rsidRDefault="001F6976" w:rsidP="00537066">
      <w:r w:rsidRPr="00537066">
        <w:t>ROCHE DIAGNOSTICS CORPORATION  </w:t>
      </w:r>
    </w:p>
    <w:p w14:paraId="0F00B929" w14:textId="77777777" w:rsidR="001F6976" w:rsidRPr="00537066" w:rsidRDefault="001F6976" w:rsidP="00537066">
      <w:r w:rsidRPr="00537066">
        <w:t>UEI: JDMDFEZBYH36  </w:t>
      </w:r>
    </w:p>
    <w:p w14:paraId="0F00B92A" w14:textId="77777777" w:rsidR="001F6976" w:rsidRPr="00537066" w:rsidRDefault="001F6976" w:rsidP="00537066">
      <w:r w:rsidRPr="00537066">
        <w:t>9115 Hague Road  </w:t>
      </w:r>
    </w:p>
    <w:p w14:paraId="0F00B92B" w14:textId="77777777" w:rsidR="001F6976" w:rsidRPr="00537066" w:rsidRDefault="001F6976" w:rsidP="00537066">
      <w:r w:rsidRPr="00537066">
        <w:t>Indianapolis, IN 46256  </w:t>
      </w:r>
    </w:p>
    <w:p w14:paraId="0F00B92C" w14:textId="77777777" w:rsidR="001F6976" w:rsidRPr="00537066" w:rsidRDefault="001F6976" w:rsidP="00537066">
      <w:r w:rsidRPr="00537066">
        <w:t xml:space="preserve"> </w:t>
      </w:r>
    </w:p>
    <w:p w14:paraId="0F00B92D" w14:textId="77777777" w:rsidR="001F6976" w:rsidRPr="00537066" w:rsidRDefault="001F6976" w:rsidP="00537066"/>
    <w:p w14:paraId="0F00B92E" w14:textId="77777777" w:rsidR="001F6976" w:rsidRPr="00537066" w:rsidRDefault="001F6976" w:rsidP="00537066"/>
    <w:p w14:paraId="0F00B92F" w14:textId="77777777" w:rsidR="001F6976" w:rsidRPr="00537066" w:rsidRDefault="001F6976" w:rsidP="00537066">
      <w:pPr>
        <w:pStyle w:val="ListParagraph"/>
        <w:numPr>
          <w:ilvl w:val="0"/>
          <w:numId w:val="1"/>
        </w:numPr>
      </w:pPr>
      <w:r w:rsidRPr="00537066">
        <w:t>Proposed Action</w:t>
      </w:r>
    </w:p>
    <w:p w14:paraId="0F00B930" w14:textId="77777777" w:rsidR="001F6976" w:rsidRPr="00537066" w:rsidRDefault="001F6976" w:rsidP="00537066">
      <w:pPr>
        <w:ind w:left="720"/>
      </w:pPr>
      <w:r w:rsidRPr="00537066">
        <w:t>The Government intends to award a firm-fixed-price contract on a sole source basis to Ventana Medical Systems, Inc., doing business as Roche Tissue Diagnostics, a member of the Roche Group, for one VENTANA BenchMark ULTRA PLUS Immunohistochemistry / In Situ Hybridization (IHC/ISH) stainer system, including all required system software, uninterruptible power supply (UPS), monitor, scanner, printer, technical support, and customer training, as described in the attached Statement of Work.  The contractor shall also provide installation, instrument validation guidance, preventive maintenance, on-site/off-site operator training, and technical support in accordance with manufacturer specifications.</w:t>
      </w:r>
    </w:p>
    <w:p w14:paraId="0F00B931" w14:textId="77777777" w:rsidR="001F6976" w:rsidRPr="00537066" w:rsidRDefault="001F6976" w:rsidP="00537066"/>
    <w:p w14:paraId="0F00B932" w14:textId="77777777" w:rsidR="001F6976" w:rsidRPr="00537066" w:rsidRDefault="001F6976" w:rsidP="00537066">
      <w:pPr>
        <w:pStyle w:val="ListParagraph"/>
        <w:numPr>
          <w:ilvl w:val="0"/>
          <w:numId w:val="1"/>
        </w:numPr>
      </w:pPr>
      <w:r w:rsidRPr="00537066">
        <w:t>Statutory Authority</w:t>
      </w:r>
    </w:p>
    <w:p w14:paraId="0F00B933" w14:textId="77777777" w:rsidR="001F6976" w:rsidRPr="00537066" w:rsidRDefault="001F6976" w:rsidP="00537066">
      <w:pPr>
        <w:ind w:left="720"/>
      </w:pPr>
      <w:r w:rsidRPr="00537066">
        <w:t>This acquisition is being conducted under the authority of 41 U.S.C. 3304(a)(1), as implemented by FAR 6.302-1, Only One Responsible Source and No Other Supplies or Services Will Satisfy Agency Requirements.</w:t>
      </w:r>
    </w:p>
    <w:p w14:paraId="0F00B934" w14:textId="77777777" w:rsidR="001F6976" w:rsidRPr="00537066" w:rsidRDefault="001F6976" w:rsidP="00537066"/>
    <w:p w14:paraId="0F00B935" w14:textId="77777777" w:rsidR="001F6976" w:rsidRPr="00537066" w:rsidRDefault="001F6976" w:rsidP="00537066">
      <w:pPr>
        <w:pStyle w:val="ListParagraph"/>
        <w:numPr>
          <w:ilvl w:val="0"/>
          <w:numId w:val="1"/>
        </w:numPr>
      </w:pPr>
      <w:r w:rsidRPr="00537066">
        <w:t>Rationale / Justification</w:t>
      </w:r>
    </w:p>
    <w:p w14:paraId="0F00B936" w14:textId="77777777" w:rsidR="001F6976" w:rsidRPr="00537066" w:rsidRDefault="001F6976" w:rsidP="00537066">
      <w:pPr>
        <w:ind w:left="720"/>
      </w:pPr>
      <w:r w:rsidRPr="00537066">
        <w:t>The VA North Texas Histology section requires an additional IHC stainer to meet current and projected testing volumes and to maintain timely diagnostic services for Veteran patients. The required system must:</w:t>
      </w:r>
    </w:p>
    <w:p w14:paraId="0F00B937" w14:textId="77777777" w:rsidR="001F6976" w:rsidRPr="00537066" w:rsidRDefault="001F6976" w:rsidP="00537066">
      <w:pPr>
        <w:ind w:left="720"/>
      </w:pPr>
    </w:p>
    <w:p w14:paraId="0F00B938" w14:textId="77777777" w:rsidR="001F6976" w:rsidRPr="00537066" w:rsidRDefault="001F6976" w:rsidP="00537066">
      <w:pPr>
        <w:ind w:left="720"/>
      </w:pPr>
      <w:r w:rsidRPr="00537066">
        <w:t>Be a fully automated, random-access IHC/ISH staining platform capable of individual slide processing without interrupting workflow.</w:t>
      </w:r>
    </w:p>
    <w:p w14:paraId="0F00B939" w14:textId="77777777" w:rsidR="001F6976" w:rsidRPr="00537066" w:rsidRDefault="001F6976" w:rsidP="00537066">
      <w:pPr>
        <w:ind w:left="720"/>
      </w:pPr>
      <w:r w:rsidRPr="00537066">
        <w:t>Provide continuous loading of reagents, controls, calibrators, and samples without interruption.</w:t>
      </w:r>
    </w:p>
    <w:p w14:paraId="0F00B93A" w14:textId="77777777" w:rsidR="001F6976" w:rsidRPr="00537066" w:rsidRDefault="001F6976" w:rsidP="00537066">
      <w:pPr>
        <w:ind w:left="720"/>
      </w:pPr>
      <w:r w:rsidRPr="00537066">
        <w:t>Include error-proof reagent and commodity design with built-in safeguards to help prevent reagent mix-ups, probe crashes, and unnecessary downtime.</w:t>
      </w:r>
    </w:p>
    <w:p w14:paraId="0F00B93B" w14:textId="77777777" w:rsidR="001F6976" w:rsidRPr="00537066" w:rsidRDefault="001F6976" w:rsidP="00537066">
      <w:pPr>
        <w:ind w:left="720"/>
      </w:pPr>
      <w:r w:rsidRPr="00537066">
        <w:t>Offer modularity to add staining capacity as laboratory needs increase.</w:t>
      </w:r>
    </w:p>
    <w:p w14:paraId="0F00B93C" w14:textId="77777777" w:rsidR="001F6976" w:rsidRPr="00537066" w:rsidRDefault="001F6976" w:rsidP="00537066">
      <w:pPr>
        <w:ind w:left="720"/>
      </w:pPr>
      <w:r w:rsidRPr="00537066">
        <w:t>Allow flexibility to optimize protocols, reagents, and timing to support best practices and varying tissue fixation conditions.</w:t>
      </w:r>
    </w:p>
    <w:p w14:paraId="0F00B93D" w14:textId="77777777" w:rsidR="001F6976" w:rsidRPr="00537066" w:rsidRDefault="001F6976" w:rsidP="00537066">
      <w:pPr>
        <w:ind w:left="720"/>
      </w:pPr>
      <w:r w:rsidRPr="00537066">
        <w:t>Provide an IHC stain menu that includes, at a minimum, tissue staining options for a broad range of disease-related markers using the VENTANA assay portfolio.</w:t>
      </w:r>
    </w:p>
    <w:p w14:paraId="0F00B93E" w14:textId="77777777" w:rsidR="001F6976" w:rsidRPr="00537066" w:rsidRDefault="001F6976" w:rsidP="00537066">
      <w:pPr>
        <w:ind w:left="720"/>
      </w:pPr>
      <w:r w:rsidRPr="00537066">
        <w:t>Be compatible with VENTANA specialized staining products currently used by the Government under existing Roche agreement.</w:t>
      </w:r>
    </w:p>
    <w:p w14:paraId="0F00B93F" w14:textId="77777777" w:rsidR="001F6976" w:rsidRPr="00537066" w:rsidRDefault="001F6976" w:rsidP="00537066">
      <w:pPr>
        <w:ind w:left="720"/>
      </w:pPr>
      <w:r w:rsidRPr="00537066">
        <w:t>Fit within the existing laboratory footprint, with dimensions appropriate for installation in Histology Room 1B-328 at VANTHCS.</w:t>
      </w:r>
    </w:p>
    <w:p w14:paraId="0F00B940" w14:textId="77777777" w:rsidR="001F6976" w:rsidRPr="00537066" w:rsidRDefault="001F6976" w:rsidP="00537066">
      <w:pPr>
        <w:ind w:left="720"/>
      </w:pPr>
    </w:p>
    <w:p w14:paraId="0F00B941" w14:textId="77777777" w:rsidR="001F6976" w:rsidRPr="00537066" w:rsidRDefault="001F6976" w:rsidP="00537066">
      <w:pPr>
        <w:ind w:left="720"/>
      </w:pPr>
      <w:r w:rsidRPr="00537066">
        <w:t>Ventana Medical Systems, Inc. (Roche Tissue Diagnostics), as part of the Roche Diagnostics Division, designs and manufactures the VENTANA BenchMark ULTRA PLUS tissue staining platform and associated reagents.  The BenchMark ULTRA PLUS system is an advanced evolution of the BenchMark series, providing fully automated IHC/ISH slide staining with optimized workflow, integrated touchscreen, and enhanced software and productivity features.  It is specifically designed to work with the VENTANA family of tissue-based diagnostic assays, which are already in clinical use at VA and are supported under the existing Roche contract, thereby ensuring reagent compatibility and consistent, validated test performance.</w:t>
      </w:r>
    </w:p>
    <w:p w14:paraId="0F00B942" w14:textId="77777777" w:rsidR="001F6976" w:rsidRPr="00537066" w:rsidRDefault="001F6976" w:rsidP="00537066">
      <w:pPr>
        <w:ind w:left="720"/>
      </w:pPr>
    </w:p>
    <w:p w14:paraId="0F00B943" w14:textId="77777777" w:rsidR="001F6976" w:rsidRPr="00537066" w:rsidRDefault="001F6976" w:rsidP="00537066">
      <w:pPr>
        <w:ind w:left="720"/>
      </w:pPr>
      <w:r w:rsidRPr="00537066">
        <w:t xml:space="preserve">Substituting a different IHC platform would require extensive revalidation and correlation studies, adjustments to test protocols, and potential changes in reportable results, resulting in increased cost, extended implementation timelines, and risk of disruption to patient care. Ventana Medical Systems, Inc. (Roche Tissue Diagnostics) is therefore the only responsible source that can provide the VENTANA BenchMark ULTRA PLUS system with full compatibility </w:t>
      </w:r>
      <w:proofErr w:type="gramStart"/>
      <w:r w:rsidRPr="00537066">
        <w:t>to</w:t>
      </w:r>
      <w:proofErr w:type="gramEnd"/>
      <w:r w:rsidRPr="00537066">
        <w:t xml:space="preserve"> the existing VENTANA reagent menu, established workflows, and current Roche contractual framework while meeting all technical and space requirements defined in the SOW.</w:t>
      </w:r>
    </w:p>
    <w:p w14:paraId="0F00B944" w14:textId="77777777" w:rsidR="001F6976" w:rsidRPr="00537066" w:rsidRDefault="001F6976" w:rsidP="00537066">
      <w:pPr>
        <w:ind w:left="720"/>
      </w:pPr>
    </w:p>
    <w:p w14:paraId="0F00B945" w14:textId="77777777" w:rsidR="001F6976" w:rsidRPr="00537066" w:rsidRDefault="001F6976" w:rsidP="00537066">
      <w:pPr>
        <w:ind w:left="720"/>
      </w:pPr>
      <w:r w:rsidRPr="00537066">
        <w:lastRenderedPageBreak/>
        <w:t>For these reasons, only this source is considered capable of providing the required BenchMark ULTRA PLUS IHC/ISH stainer system in a manner that satisfies the Government’s minimum needs without incurring unacceptable schedule, cost, and operational risk.</w:t>
      </w:r>
    </w:p>
    <w:p w14:paraId="0F00B946" w14:textId="77777777" w:rsidR="001F6976" w:rsidRPr="00537066" w:rsidRDefault="001F6976" w:rsidP="00537066"/>
    <w:p w14:paraId="0F00B947" w14:textId="77777777" w:rsidR="001F6976" w:rsidRPr="00537066" w:rsidRDefault="001F6976" w:rsidP="00BB6F85">
      <w:pPr>
        <w:pStyle w:val="ListParagraph"/>
        <w:numPr>
          <w:ilvl w:val="0"/>
          <w:numId w:val="1"/>
        </w:numPr>
        <w:spacing w:after="0"/>
      </w:pPr>
      <w:r w:rsidRPr="00537066">
        <w:t xml:space="preserve">Period and Place of Performance The contractor shall deliver, install, and validate the system at:  </w:t>
      </w:r>
    </w:p>
    <w:p w14:paraId="0F00B948" w14:textId="77777777" w:rsidR="001F6976" w:rsidRPr="00537066" w:rsidRDefault="001F6976" w:rsidP="00BB6F85">
      <w:pPr>
        <w:spacing w:after="0"/>
      </w:pPr>
    </w:p>
    <w:p w14:paraId="0F00B949" w14:textId="77777777" w:rsidR="001F6976" w:rsidRPr="00537066" w:rsidRDefault="001F6976" w:rsidP="00BB6F85">
      <w:pPr>
        <w:spacing w:after="0"/>
        <w:ind w:left="720"/>
      </w:pPr>
      <w:r w:rsidRPr="00537066">
        <w:t>Histology Section, Room 1B-328</w:t>
      </w:r>
    </w:p>
    <w:p w14:paraId="0F00B94A" w14:textId="77777777" w:rsidR="001F6976" w:rsidRPr="00537066" w:rsidRDefault="001F6976" w:rsidP="00BB6F85">
      <w:pPr>
        <w:spacing w:after="0"/>
        <w:ind w:left="720"/>
      </w:pPr>
      <w:r w:rsidRPr="00537066">
        <w:t>Pathology &amp; Laboratory Medicine Service VA North Texas Health Care System</w:t>
      </w:r>
    </w:p>
    <w:p w14:paraId="0F00B94B" w14:textId="77777777" w:rsidR="001F6976" w:rsidRPr="00537066" w:rsidRDefault="001F6976" w:rsidP="00BB6F85">
      <w:pPr>
        <w:spacing w:after="0"/>
        <w:ind w:left="720"/>
      </w:pPr>
      <w:r w:rsidRPr="00537066">
        <w:t xml:space="preserve">4500 S. Lancaster Rd.  </w:t>
      </w:r>
    </w:p>
    <w:p w14:paraId="0F00B94C" w14:textId="77777777" w:rsidR="001F6976" w:rsidRPr="00537066" w:rsidRDefault="001F6976" w:rsidP="00BB6F85">
      <w:pPr>
        <w:spacing w:after="0"/>
        <w:ind w:left="720"/>
      </w:pPr>
      <w:r w:rsidRPr="00537066">
        <w:t xml:space="preserve">Dallas, TX 75216  </w:t>
      </w:r>
    </w:p>
    <w:p w14:paraId="0F00B94D" w14:textId="77777777" w:rsidR="001F6976" w:rsidRPr="00537066" w:rsidRDefault="001F6976" w:rsidP="00BB6F85">
      <w:pPr>
        <w:spacing w:after="0"/>
      </w:pPr>
    </w:p>
    <w:p w14:paraId="0F00B94E" w14:textId="77777777" w:rsidR="001F6976" w:rsidRPr="00537066" w:rsidRDefault="001F6976" w:rsidP="00BB6F85">
      <w:pPr>
        <w:spacing w:after="0"/>
        <w:ind w:left="720"/>
      </w:pPr>
      <w:r w:rsidRPr="00537066">
        <w:t xml:space="preserve">The performance period will begin </w:t>
      </w:r>
      <w:proofErr w:type="gramStart"/>
      <w:r w:rsidRPr="00537066">
        <w:t>upon award</w:t>
      </w:r>
      <w:proofErr w:type="gramEnd"/>
      <w:r w:rsidRPr="00537066">
        <w:t xml:space="preserve"> and continue through completion of installation, validation, training, and the applicable equipment warranty and service obligations, in accordance with the Statement of Work.</w:t>
      </w:r>
    </w:p>
    <w:p w14:paraId="0F00B94F" w14:textId="77777777" w:rsidR="001F6976" w:rsidRPr="00537066" w:rsidRDefault="001F6976" w:rsidP="00537066"/>
    <w:p w14:paraId="0F00B950" w14:textId="77777777" w:rsidR="001F6976" w:rsidRPr="00537066" w:rsidRDefault="001F6976" w:rsidP="00BB6F85">
      <w:pPr>
        <w:pStyle w:val="ListParagraph"/>
        <w:numPr>
          <w:ilvl w:val="0"/>
          <w:numId w:val="1"/>
        </w:numPr>
      </w:pPr>
      <w:r w:rsidRPr="00537066">
        <w:t>Other Considerations</w:t>
      </w:r>
    </w:p>
    <w:p w14:paraId="0F00B951" w14:textId="77777777" w:rsidR="001F6976" w:rsidRPr="00537066" w:rsidRDefault="001F6976" w:rsidP="00BB6F85">
      <w:pPr>
        <w:spacing w:after="0"/>
        <w:ind w:left="720"/>
      </w:pPr>
      <w:r w:rsidRPr="00537066">
        <w:t>The contractor shall provide:</w:t>
      </w:r>
    </w:p>
    <w:p w14:paraId="0F00B952" w14:textId="77777777" w:rsidR="001F6976" w:rsidRPr="00537066" w:rsidRDefault="001F6976" w:rsidP="00BB6F85">
      <w:pPr>
        <w:spacing w:after="0"/>
        <w:ind w:left="720"/>
      </w:pPr>
    </w:p>
    <w:p w14:paraId="0F00B953" w14:textId="77777777" w:rsidR="001F6976" w:rsidRPr="00537066" w:rsidRDefault="001F6976" w:rsidP="00BB6F85">
      <w:pPr>
        <w:spacing w:after="0"/>
        <w:ind w:left="720"/>
      </w:pPr>
      <w:r w:rsidRPr="00537066">
        <w:t xml:space="preserve">Delivery, installation, and setup of the instrument and all associated components.  </w:t>
      </w:r>
    </w:p>
    <w:p w14:paraId="0F00B954" w14:textId="77777777" w:rsidR="001F6976" w:rsidRPr="00537066" w:rsidRDefault="001F6976" w:rsidP="00BB6F85">
      <w:pPr>
        <w:spacing w:after="0"/>
        <w:ind w:left="720"/>
      </w:pPr>
      <w:r w:rsidRPr="00537066">
        <w:t xml:space="preserve">Test validation guidance and validation supplies.  </w:t>
      </w:r>
    </w:p>
    <w:p w14:paraId="0F00B955" w14:textId="77777777" w:rsidR="001F6976" w:rsidRPr="00537066" w:rsidRDefault="001F6976" w:rsidP="00BB6F85">
      <w:pPr>
        <w:spacing w:after="0"/>
        <w:ind w:left="720"/>
      </w:pPr>
      <w:r w:rsidRPr="00537066">
        <w:t xml:space="preserve">Basic and advanced operator training, including initial on-site training and an additional annual on-site or off-site operator class.  </w:t>
      </w:r>
    </w:p>
    <w:p w14:paraId="0F00B956" w14:textId="77777777" w:rsidR="001F6976" w:rsidRPr="00537066" w:rsidRDefault="001F6976" w:rsidP="00BB6F85">
      <w:pPr>
        <w:spacing w:after="0"/>
        <w:ind w:left="720"/>
      </w:pPr>
      <w:r w:rsidRPr="00537066">
        <w:t xml:space="preserve">Preventive maintenance at manufacturer-recommended intervals, including all required parts and materials, at no additional cost to the Government.  </w:t>
      </w:r>
    </w:p>
    <w:p w14:paraId="0F00B957" w14:textId="77777777" w:rsidR="001F6976" w:rsidRPr="00537066" w:rsidRDefault="001F6976" w:rsidP="00BB6F85">
      <w:pPr>
        <w:spacing w:after="0"/>
        <w:ind w:left="720"/>
      </w:pPr>
      <w:r w:rsidRPr="00537066">
        <w:t xml:space="preserve">Technical support during business hours and escalation to on-site support within 48 hours when required.  </w:t>
      </w:r>
    </w:p>
    <w:p w14:paraId="0F00B958" w14:textId="77777777" w:rsidR="001F6976" w:rsidRPr="00537066" w:rsidRDefault="001F6976" w:rsidP="00BB6F85">
      <w:pPr>
        <w:spacing w:after="0"/>
        <w:ind w:left="720"/>
      </w:pPr>
      <w:r w:rsidRPr="00537066">
        <w:t>Detailed service and maintenance reports after all preventive maintenance and repair visits.</w:t>
      </w:r>
    </w:p>
    <w:p w14:paraId="0F00B959" w14:textId="77777777" w:rsidR="001F6976" w:rsidRPr="00537066" w:rsidRDefault="001F6976" w:rsidP="00BB6F85">
      <w:pPr>
        <w:spacing w:after="0"/>
        <w:ind w:left="720"/>
      </w:pPr>
    </w:p>
    <w:p w14:paraId="0F00B95A" w14:textId="77777777" w:rsidR="001F6976" w:rsidRPr="00537066" w:rsidRDefault="001F6976" w:rsidP="00BB6F85">
      <w:pPr>
        <w:spacing w:after="0"/>
        <w:ind w:left="720"/>
      </w:pPr>
      <w:r w:rsidRPr="00537066">
        <w:t>The contractor will have only supervised access while on VA premises for installation, service, and maintenance. There will be no access to the VA laboratory information system (LIS), and no VA data of any type shall be transferred from the VA.</w:t>
      </w:r>
    </w:p>
    <w:p w14:paraId="0F00B95B" w14:textId="77777777" w:rsidR="001F6976" w:rsidRPr="00537066" w:rsidRDefault="001F6976" w:rsidP="00537066"/>
    <w:p w14:paraId="0F00B95C" w14:textId="77777777" w:rsidR="001F6976" w:rsidRPr="00537066" w:rsidRDefault="001F6976" w:rsidP="00BB6F85">
      <w:pPr>
        <w:pStyle w:val="ListParagraph"/>
        <w:numPr>
          <w:ilvl w:val="0"/>
          <w:numId w:val="1"/>
        </w:numPr>
      </w:pPr>
      <w:r w:rsidRPr="00537066">
        <w:t xml:space="preserve">THIS NOTICE IS NOT A REQUEST FOR COMPETITIVE QUOTES This notice of intent is not a request for quotations or proposals. However, interested parties who believe they can meet the requirements described in the Statement of Work and this notice may submit a capability statement detailing their ability to provide an IHC/ISH stainer system that fully meets all required technical specifications, stain menu, footprint, and compatibility requirements. The capability statement must be received by the date and time specified in the posting and shall be sufficient to establish that the interested party </w:t>
      </w:r>
      <w:r w:rsidRPr="00537066">
        <w:lastRenderedPageBreak/>
        <w:t>can fulfill the Government’s requirement without degradation of service or disruption of operations.</w:t>
      </w:r>
    </w:p>
    <w:p w14:paraId="0F00B95D" w14:textId="77777777" w:rsidR="001F6976" w:rsidRPr="00537066" w:rsidRDefault="001F6976" w:rsidP="00537066"/>
    <w:p w14:paraId="0F00B95E" w14:textId="77777777" w:rsidR="001F6976" w:rsidRPr="00BB6F85" w:rsidRDefault="001F6976" w:rsidP="00BB6F85">
      <w:pPr>
        <w:spacing w:after="0"/>
        <w:ind w:left="810"/>
      </w:pPr>
      <w:r w:rsidRPr="00BB6F85">
        <w:t>Capability statements must be received no later than 04/ 27/ 2026, at 2:00 PM Central Standard Time (CST). Responses shall be submitted via email to:  </w:t>
      </w:r>
    </w:p>
    <w:p w14:paraId="0F00B95F" w14:textId="77777777" w:rsidR="001F6976" w:rsidRPr="00BB6F85" w:rsidRDefault="001F6976" w:rsidP="00BB6F85">
      <w:pPr>
        <w:spacing w:after="0"/>
        <w:ind w:left="810"/>
      </w:pPr>
    </w:p>
    <w:p w14:paraId="0F00B960" w14:textId="77777777" w:rsidR="001F6976" w:rsidRPr="00BB6F85" w:rsidRDefault="001F6976" w:rsidP="00BB6F85">
      <w:pPr>
        <w:spacing w:after="0"/>
        <w:ind w:left="810"/>
        <w:rPr>
          <w:b/>
          <w:bCs/>
        </w:rPr>
      </w:pPr>
      <w:bookmarkStart w:id="0" w:name="_Hlk208330376"/>
      <w:bookmarkStart w:id="1" w:name="_Hlk220586452"/>
      <w:r w:rsidRPr="00BB6F85">
        <w:rPr>
          <w:b/>
          <w:bCs/>
        </w:rPr>
        <w:t>Ognian D. Ivanov</w:t>
      </w:r>
      <w:bookmarkEnd w:id="0"/>
      <w:r w:rsidRPr="00BB6F85">
        <w:rPr>
          <w:b/>
          <w:bCs/>
        </w:rPr>
        <w:t xml:space="preserve"> </w:t>
      </w:r>
      <w:bookmarkEnd w:id="1"/>
      <w:r w:rsidRPr="00BB6F85">
        <w:rPr>
          <w:b/>
          <w:bCs/>
        </w:rPr>
        <w:t xml:space="preserve">  </w:t>
      </w:r>
    </w:p>
    <w:p w14:paraId="0F00B961" w14:textId="77777777" w:rsidR="001F6976" w:rsidRPr="00BB6F85" w:rsidRDefault="001F6976" w:rsidP="00BB6F85">
      <w:pPr>
        <w:spacing w:after="0"/>
        <w:ind w:left="810"/>
      </w:pPr>
      <w:r w:rsidRPr="00BB6F85">
        <w:t>Contract Specialist, NCO 17  </w:t>
      </w:r>
    </w:p>
    <w:p w14:paraId="0F00B962" w14:textId="77777777" w:rsidR="001F6976" w:rsidRPr="00BB6F85" w:rsidRDefault="001F6976" w:rsidP="00BB6F85">
      <w:pPr>
        <w:spacing w:after="0"/>
        <w:ind w:left="810"/>
      </w:pPr>
      <w:r w:rsidRPr="00BB6F85">
        <w:t xml:space="preserve">Email: </w:t>
      </w:r>
      <w:bookmarkStart w:id="2" w:name="_Hlk143601590"/>
      <w:r w:rsidRPr="00BB6F85">
        <w:fldChar w:fldCharType="begin"/>
      </w:r>
      <w:r w:rsidRPr="00BB6F85">
        <w:instrText>HYPERLINK "mailto:ognian.ivanov@va.gov"</w:instrText>
      </w:r>
      <w:r w:rsidRPr="00BB6F85">
        <w:fldChar w:fldCharType="separate"/>
      </w:r>
      <w:r w:rsidRPr="00BB6F85">
        <w:rPr>
          <w:rStyle w:val="Hyperlink"/>
        </w:rPr>
        <w:t>ognian.ivanov@va.gov</w:t>
      </w:r>
      <w:r w:rsidRPr="00BB6F85">
        <w:fldChar w:fldCharType="end"/>
      </w:r>
    </w:p>
    <w:p w14:paraId="0F00B963" w14:textId="77777777" w:rsidR="001F6976" w:rsidRDefault="001F6976" w:rsidP="00BB6F85">
      <w:pPr>
        <w:spacing w:after="0"/>
        <w:ind w:left="810"/>
      </w:pPr>
    </w:p>
    <w:p w14:paraId="0F00B964" w14:textId="77777777" w:rsidR="001F6976" w:rsidRPr="00BB6F85" w:rsidRDefault="001F6976" w:rsidP="00BB6F85">
      <w:pPr>
        <w:spacing w:after="0"/>
        <w:ind w:left="810"/>
      </w:pPr>
    </w:p>
    <w:p w14:paraId="0F00B965" w14:textId="77777777" w:rsidR="001F6976" w:rsidRPr="00BB6F85" w:rsidRDefault="001F6976" w:rsidP="00BB6F85">
      <w:pPr>
        <w:spacing w:after="0"/>
        <w:ind w:left="810"/>
      </w:pPr>
      <w:r w:rsidRPr="00BB6F85">
        <w:t>A determination by the Government not to compete this requirement based on responses to this notice is solely within the discretion of the Government.</w:t>
      </w:r>
    </w:p>
    <w:p w14:paraId="0F00B966" w14:textId="77777777" w:rsidR="001F6976" w:rsidRPr="00BB6F85" w:rsidRDefault="001F6976" w:rsidP="00BB6F85">
      <w:pPr>
        <w:spacing w:after="0"/>
        <w:ind w:left="810"/>
        <w:rPr>
          <w:b/>
          <w:bCs/>
        </w:rPr>
      </w:pPr>
    </w:p>
    <w:bookmarkEnd w:id="2"/>
    <w:p w14:paraId="0F00B967" w14:textId="77777777" w:rsidR="001F6976" w:rsidRDefault="001F6976"/>
    <w:sectPr w:rsidR="001F6976">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0B978" w14:textId="77777777" w:rsidR="001F6976" w:rsidRDefault="001F6976">
      <w:pPr>
        <w:spacing w:after="0" w:line="240" w:lineRule="auto"/>
      </w:pPr>
      <w:r>
        <w:separator/>
      </w:r>
    </w:p>
  </w:endnote>
  <w:endnote w:type="continuationSeparator" w:id="0">
    <w:p w14:paraId="0F00B97A" w14:textId="77777777" w:rsidR="001F6976" w:rsidRDefault="001F6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altName w:val="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C634A" w14:paraId="0F00B96B" w14:textId="77777777" w:rsidTr="009A409F">
      <w:tc>
        <w:tcPr>
          <w:tcW w:w="4788" w:type="dxa"/>
        </w:tcPr>
        <w:p w14:paraId="0F00B969" w14:textId="77777777" w:rsidR="001F6976" w:rsidRDefault="001F6976" w:rsidP="009A409F">
          <w:pPr>
            <w:pStyle w:val="Footer"/>
            <w:rPr>
              <w:rFonts w:cstheme="minorHAnsi"/>
            </w:rPr>
          </w:pPr>
        </w:p>
      </w:tc>
      <w:tc>
        <w:tcPr>
          <w:tcW w:w="4788" w:type="dxa"/>
        </w:tcPr>
        <w:p w14:paraId="0F00B96A" w14:textId="77777777" w:rsidR="001F6976" w:rsidRDefault="001F6976" w:rsidP="009A409F">
          <w:pPr>
            <w:pStyle w:val="Footer"/>
            <w:jc w:val="right"/>
            <w:rPr>
              <w:rFonts w:cstheme="minorHAnsi"/>
            </w:rPr>
          </w:pPr>
          <w:r>
            <w:rPr>
              <w:rFonts w:cstheme="minorHAnsi"/>
            </w:rPr>
            <w:t>Special Notice</w:t>
          </w:r>
        </w:p>
      </w:tc>
    </w:tr>
  </w:tbl>
  <w:p w14:paraId="0F00B96C" w14:textId="77777777" w:rsidR="001F6976" w:rsidRPr="00975C97" w:rsidRDefault="001F6976" w:rsidP="009A409F">
    <w:pPr>
      <w:pStyle w:val="Footer"/>
      <w:rPr>
        <w:rFonts w:cstheme="minorHAnsi"/>
      </w:rPr>
    </w:pPr>
  </w:p>
  <w:p w14:paraId="0F00B96D" w14:textId="77777777" w:rsidR="004C634A" w:rsidRDefault="001F6976">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fldSimple w:instr=" NUMPAGES   \* MERGEFORMAT ">
      <w:r>
        <w:t>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C634A" w14:paraId="0F00B971" w14:textId="77777777" w:rsidTr="009A409F">
      <w:tc>
        <w:tcPr>
          <w:tcW w:w="4788" w:type="dxa"/>
        </w:tcPr>
        <w:p w14:paraId="0F00B96F" w14:textId="77777777" w:rsidR="001F6976" w:rsidRDefault="001F6976" w:rsidP="009A409F">
          <w:pPr>
            <w:pStyle w:val="Footer"/>
            <w:rPr>
              <w:rFonts w:cstheme="minorHAnsi"/>
            </w:rPr>
          </w:pPr>
          <w:r w:rsidRPr="009A409F">
            <w:rPr>
              <w:rFonts w:cstheme="minorHAnsi"/>
            </w:rPr>
            <w:t>*= Required Field</w:t>
          </w:r>
        </w:p>
      </w:tc>
      <w:tc>
        <w:tcPr>
          <w:tcW w:w="4788" w:type="dxa"/>
        </w:tcPr>
        <w:p w14:paraId="0F00B970" w14:textId="77777777" w:rsidR="001F6976" w:rsidRDefault="001F6976" w:rsidP="00637F97">
          <w:pPr>
            <w:pStyle w:val="Footer"/>
            <w:jc w:val="right"/>
            <w:rPr>
              <w:rFonts w:cstheme="minorHAnsi"/>
            </w:rPr>
          </w:pPr>
          <w:r>
            <w:rPr>
              <w:rFonts w:cstheme="minorHAnsi"/>
            </w:rPr>
            <w:t>Special Notice</w:t>
          </w:r>
        </w:p>
      </w:tc>
    </w:tr>
  </w:tbl>
  <w:p w14:paraId="0F00B972" w14:textId="77777777" w:rsidR="001F6976" w:rsidRPr="00E52D1F" w:rsidRDefault="001F6976" w:rsidP="00637F97">
    <w:pPr>
      <w:pStyle w:val="Footer"/>
      <w:jc w:val="right"/>
      <w:rPr>
        <w:rFonts w:cstheme="minorHAnsi"/>
      </w:rPr>
    </w:pPr>
  </w:p>
  <w:p w14:paraId="0F00B973" w14:textId="77777777" w:rsidR="004C634A" w:rsidRDefault="001F6976">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6</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0B974" w14:textId="77777777" w:rsidR="001F6976" w:rsidRDefault="001F6976">
      <w:pPr>
        <w:spacing w:after="0" w:line="240" w:lineRule="auto"/>
      </w:pPr>
      <w:r>
        <w:separator/>
      </w:r>
    </w:p>
  </w:footnote>
  <w:footnote w:type="continuationSeparator" w:id="0">
    <w:p w14:paraId="0F00B976" w14:textId="77777777" w:rsidR="001F6976" w:rsidRDefault="001F6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0B968" w14:textId="77777777" w:rsidR="001F6976" w:rsidRPr="00C326BA" w:rsidRDefault="001F6976"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0B96E" w14:textId="77777777" w:rsidR="001F6976" w:rsidRPr="00C326BA" w:rsidRDefault="001F6976"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218F7"/>
    <w:multiLevelType w:val="hybridMultilevel"/>
    <w:tmpl w:val="9A16AD10"/>
    <w:lvl w:ilvl="0" w:tplc="197883FC">
      <w:start w:val="1"/>
      <w:numFmt w:val="decimal"/>
      <w:lvlText w:val="%1."/>
      <w:lvlJc w:val="left"/>
      <w:pPr>
        <w:ind w:left="720" w:hanging="360"/>
      </w:pPr>
    </w:lvl>
    <w:lvl w:ilvl="1" w:tplc="D1A0976C" w:tentative="1">
      <w:start w:val="1"/>
      <w:numFmt w:val="lowerLetter"/>
      <w:lvlText w:val="%2."/>
      <w:lvlJc w:val="left"/>
      <w:pPr>
        <w:ind w:left="1440" w:hanging="360"/>
      </w:pPr>
    </w:lvl>
    <w:lvl w:ilvl="2" w:tplc="7AB6FEB0" w:tentative="1">
      <w:start w:val="1"/>
      <w:numFmt w:val="lowerRoman"/>
      <w:lvlText w:val="%3."/>
      <w:lvlJc w:val="right"/>
      <w:pPr>
        <w:ind w:left="2160" w:hanging="180"/>
      </w:pPr>
    </w:lvl>
    <w:lvl w:ilvl="3" w:tplc="59800D44" w:tentative="1">
      <w:start w:val="1"/>
      <w:numFmt w:val="decimal"/>
      <w:lvlText w:val="%4."/>
      <w:lvlJc w:val="left"/>
      <w:pPr>
        <w:ind w:left="2880" w:hanging="360"/>
      </w:pPr>
    </w:lvl>
    <w:lvl w:ilvl="4" w:tplc="44087278" w:tentative="1">
      <w:start w:val="1"/>
      <w:numFmt w:val="lowerLetter"/>
      <w:lvlText w:val="%5."/>
      <w:lvlJc w:val="left"/>
      <w:pPr>
        <w:ind w:left="3600" w:hanging="360"/>
      </w:pPr>
    </w:lvl>
    <w:lvl w:ilvl="5" w:tplc="DED2AFAE" w:tentative="1">
      <w:start w:val="1"/>
      <w:numFmt w:val="lowerRoman"/>
      <w:lvlText w:val="%6."/>
      <w:lvlJc w:val="right"/>
      <w:pPr>
        <w:ind w:left="4320" w:hanging="180"/>
      </w:pPr>
    </w:lvl>
    <w:lvl w:ilvl="6" w:tplc="370655FA" w:tentative="1">
      <w:start w:val="1"/>
      <w:numFmt w:val="decimal"/>
      <w:lvlText w:val="%7."/>
      <w:lvlJc w:val="left"/>
      <w:pPr>
        <w:ind w:left="5040" w:hanging="360"/>
      </w:pPr>
    </w:lvl>
    <w:lvl w:ilvl="7" w:tplc="C1624CF2" w:tentative="1">
      <w:start w:val="1"/>
      <w:numFmt w:val="lowerLetter"/>
      <w:lvlText w:val="%8."/>
      <w:lvlJc w:val="left"/>
      <w:pPr>
        <w:ind w:left="5760" w:hanging="360"/>
      </w:pPr>
    </w:lvl>
    <w:lvl w:ilvl="8" w:tplc="4118AFBA" w:tentative="1">
      <w:start w:val="1"/>
      <w:numFmt w:val="lowerRoman"/>
      <w:lvlText w:val="%9."/>
      <w:lvlJc w:val="right"/>
      <w:pPr>
        <w:ind w:left="6480" w:hanging="180"/>
      </w:pPr>
    </w:lvl>
  </w:abstractNum>
  <w:num w:numId="1" w16cid:durableId="796147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C634A"/>
    <w:rsid w:val="001425F5"/>
    <w:rsid w:val="001F6976"/>
    <w:rsid w:val="002076C3"/>
    <w:rsid w:val="004C63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0B8E8"/>
  <w15:docId w15:val="{64D1F48E-0989-4176-9ECA-D1B168BD68E6}"/>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370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70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70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70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370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70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70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7066"/>
    <w:rPr>
      <w:rFonts w:eastAsiaTheme="majorEastAsia" w:cstheme="majorBidi"/>
      <w:color w:val="272727" w:themeColor="text1" w:themeTint="D8"/>
    </w:rPr>
  </w:style>
  <w:style w:type="paragraph" w:styleId="Quote">
    <w:name w:val="Quote"/>
    <w:basedOn w:val="Normal"/>
    <w:next w:val="Normal"/>
    <w:link w:val="QuoteChar"/>
    <w:uiPriority w:val="29"/>
    <w:qFormat/>
    <w:rsid w:val="00537066"/>
    <w:pPr>
      <w:spacing w:before="160"/>
      <w:jc w:val="center"/>
    </w:pPr>
    <w:rPr>
      <w:i/>
      <w:iCs/>
      <w:color w:val="404040" w:themeColor="text1" w:themeTint="BF"/>
    </w:rPr>
  </w:style>
  <w:style w:type="character" w:customStyle="1" w:styleId="QuoteChar">
    <w:name w:val="Quote Char"/>
    <w:basedOn w:val="DefaultParagraphFont"/>
    <w:link w:val="Quote"/>
    <w:uiPriority w:val="29"/>
    <w:rsid w:val="00537066"/>
    <w:rPr>
      <w:i/>
      <w:iCs/>
      <w:color w:val="404040" w:themeColor="text1" w:themeTint="BF"/>
    </w:rPr>
  </w:style>
  <w:style w:type="paragraph" w:styleId="IntenseQuote">
    <w:name w:val="Intense Quote"/>
    <w:basedOn w:val="Normal"/>
    <w:next w:val="Normal"/>
    <w:link w:val="IntenseQuoteChar"/>
    <w:uiPriority w:val="30"/>
    <w:qFormat/>
    <w:rsid w:val="0053706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37066"/>
    <w:rPr>
      <w:i/>
      <w:iCs/>
      <w:color w:val="365F91" w:themeColor="accent1" w:themeShade="BF"/>
    </w:rPr>
  </w:style>
  <w:style w:type="character" w:styleId="IntenseReference">
    <w:name w:val="Intense Reference"/>
    <w:basedOn w:val="DefaultParagraphFont"/>
    <w:uiPriority w:val="32"/>
    <w:qFormat/>
    <w:rsid w:val="00537066"/>
    <w:rPr>
      <w:b/>
      <w:bCs/>
      <w:smallCaps/>
      <w:color w:val="365F91" w:themeColor="accent1" w:themeShade="BF"/>
      <w:spacing w:val="5"/>
    </w:rPr>
  </w:style>
  <w:style w:type="character" w:styleId="Hyperlink">
    <w:name w:val="Hyperlink"/>
    <w:basedOn w:val="DefaultParagraphFont"/>
    <w:uiPriority w:val="99"/>
    <w:unhideWhenUsed/>
    <w:rsid w:val="00BB6F85"/>
    <w:rPr>
      <w:color w:val="0000FF" w:themeColor="hyperlink"/>
      <w:u w:val="single"/>
    </w:rPr>
  </w:style>
  <w:style w:type="character" w:customStyle="1" w:styleId="UnresolvedMention1">
    <w:name w:val="Unresolved Mention1"/>
    <w:basedOn w:val="DefaultParagraphFont"/>
    <w:uiPriority w:val="99"/>
    <w:semiHidden/>
    <w:unhideWhenUsed/>
    <w:rsid w:val="00BB6F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5</Pages>
  <Words>1016</Words>
  <Characters>6259</Characters>
  <Application>Microsoft Office Word</Application>
  <DocSecurity>0</DocSecurity>
  <Lines>173</Lines>
  <Paragraphs>88</Paragraphs>
  <ScaleCrop>false</ScaleCrop>
  <Company/>
  <LinksUpToDate>false</LinksUpToDate>
  <CharactersWithSpaces>7187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Ivanov, Ognian D.</cp:lastModifiedBy>
  <cp:revision>3</cp:revision>
  <dcterms:created xsi:type="dcterms:W3CDTF">2026-04-14T17:27:00Z</dcterms:created>
  <dcterms:modified xsi:type="dcterms:W3CDTF">2026-04-14T17:30:00Z</dcterms:modified>
</cp:coreProperties>
</file>