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w:t>
            </w:r>
            <w:r w:rsidRPr="00F43FAC">
              <w:rPr>
                <w:rStyle w:val="AAMSKBFill-InHighlight"/>
                <w:color w:val="auto"/>
              </w:rPr>
              <w:t xml:space="preserve"> </w:t>
            </w:r>
            <w:r>
              <w:rPr>
                <w:rStyle w:val="AAMSKBFill-InHighlight"/>
                <w:color w:val="auto"/>
              </w:rPr>
              <w:t>VISN Cerebro Specimen Tracking System Software</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53214-1476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36C25226Q0402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04-22-2026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17:00</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6632</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3E7EF3" w:rsidP="00B41B66">
      <w:pPr>
        <w:widowControl w:val="0"/>
        <w:autoSpaceDE w:val="0"/>
        <w:autoSpaceDN w:val="0"/>
        <w:adjustRightInd w:val="0"/>
        <w:rPr>
          <w:sz w:val="22"/>
          <w:szCs w:val="22"/>
        </w:rPr>
      </w:pPr>
      <w:r w:rsidRPr="005B4CBB" w:rsidR="00B41B66">
        <w:rPr>
          <w:sz w:val="22"/>
          <w:szCs w:val="22"/>
        </w:rPr>
        <w:t xml:space="preserve">The VA Great Lakes Acquisition Center intends to negotiate a sole source contract with </w:t>
      </w:r>
      <w:r w:rsidR="00085325">
        <w:rPr>
          <w:sz w:val="22"/>
          <w:szCs w:val="22"/>
        </w:rPr>
        <w:t xml:space="preserve">Lecia </w:t>
      </w:r>
      <w:r w:rsidR="00085325">
        <w:rPr>
          <w:sz w:val="22"/>
          <w:szCs w:val="22"/>
        </w:rPr>
        <w:t>Biosystems of Chicago</w:t>
      </w:r>
      <w:r w:rsidR="00EB6A1C">
        <w:rPr>
          <w:sz w:val="22"/>
          <w:szCs w:val="22"/>
        </w:rPr>
        <w:t xml:space="preserve">, </w:t>
      </w:r>
      <w:r w:rsidR="00085325">
        <w:rPr>
          <w:sz w:val="22"/>
          <w:szCs w:val="22"/>
        </w:rPr>
        <w:t>IL</w:t>
      </w:r>
      <w:r w:rsidR="00B41B66">
        <w:rPr>
          <w:sz w:val="22"/>
          <w:szCs w:val="22"/>
        </w:rPr>
        <w:t xml:space="preserve"> </w:t>
      </w:r>
      <w:r w:rsidRPr="005B4CBB" w:rsidR="00B41B66">
        <w:rPr>
          <w:sz w:val="22"/>
          <w:szCs w:val="22"/>
        </w:rPr>
        <w:t>to provide</w:t>
      </w:r>
      <w:r w:rsidR="00085325">
        <w:rPr>
          <w:sz w:val="22"/>
          <w:szCs w:val="22"/>
        </w:rPr>
        <w:t xml:space="preserve"> their</w:t>
      </w:r>
      <w:r>
        <w:rPr>
          <w:sz w:val="22"/>
          <w:szCs w:val="22"/>
        </w:rPr>
        <w:t xml:space="preserve"> </w:t>
      </w:r>
      <w:r w:rsidR="00085325">
        <w:rPr>
          <w:sz w:val="22"/>
          <w:szCs w:val="22"/>
        </w:rPr>
        <w:t xml:space="preserve">Lecia Cerebro </w:t>
      </w:r>
      <w:r w:rsidRPr="00085325" w:rsidR="00085325">
        <w:rPr>
          <w:sz w:val="22"/>
          <w:szCs w:val="22"/>
        </w:rPr>
        <w:t>Anatomic Pathology specimen identification, tracking, and workflow management</w:t>
      </w:r>
      <w:r w:rsidR="00085325">
        <w:rPr>
          <w:sz w:val="22"/>
          <w:szCs w:val="22"/>
        </w:rPr>
        <w:t xml:space="preserve"> system</w:t>
      </w:r>
      <w:r w:rsidR="00085325">
        <w:rPr>
          <w:sz w:val="22"/>
          <w:szCs w:val="22"/>
        </w:rPr>
        <w:t>. This system will be used at the following Veterans Affairs Med</w:t>
      </w:r>
      <w:r w:rsidR="00085325">
        <w:rPr>
          <w:sz w:val="22"/>
          <w:szCs w:val="22"/>
        </w:rPr>
        <w:t>ical Centers</w:t>
      </w:r>
      <w:r w:rsidR="00085325">
        <w:rPr>
          <w:sz w:val="22"/>
          <w:szCs w:val="22"/>
        </w:rPr>
        <w:t>;</w:t>
      </w:r>
      <w:r w:rsidR="00085325">
        <w:rPr>
          <w:sz w:val="22"/>
          <w:szCs w:val="22"/>
        </w:rPr>
        <w:t xml:space="preserve"> Jes</w:t>
      </w:r>
      <w:r w:rsidR="00085325">
        <w:rPr>
          <w:sz w:val="22"/>
          <w:szCs w:val="22"/>
        </w:rPr>
        <w:t>se Brown, Federal Hea</w:t>
      </w:r>
      <w:r w:rsidR="00085325">
        <w:rPr>
          <w:sz w:val="22"/>
          <w:szCs w:val="22"/>
        </w:rPr>
        <w:t>lth Care Center</w:t>
      </w:r>
      <w:r w:rsidR="00085325">
        <w:rPr>
          <w:sz w:val="22"/>
          <w:szCs w:val="22"/>
        </w:rPr>
        <w:t xml:space="preserve"> and Hines, </w:t>
      </w:r>
      <w:r w:rsidR="00085325">
        <w:rPr>
          <w:sz w:val="22"/>
          <w:szCs w:val="22"/>
        </w:rPr>
        <w:t>locat</w:t>
      </w:r>
      <w:r w:rsidR="00085325">
        <w:rPr>
          <w:sz w:val="22"/>
          <w:szCs w:val="22"/>
        </w:rPr>
        <w:t xml:space="preserve">ed </w:t>
      </w:r>
      <w:r w:rsidR="00085325">
        <w:rPr>
          <w:sz w:val="22"/>
          <w:szCs w:val="22"/>
        </w:rPr>
        <w:t xml:space="preserve">in the state of </w:t>
      </w:r>
      <w:r w:rsidR="00085325">
        <w:rPr>
          <w:sz w:val="22"/>
          <w:szCs w:val="22"/>
        </w:rPr>
        <w:t>Illinois</w:t>
      </w:r>
      <w:r w:rsidR="00085325">
        <w:rPr>
          <w:sz w:val="22"/>
          <w:szCs w:val="22"/>
        </w:rPr>
        <w:t xml:space="preserve"> and </w:t>
      </w:r>
      <w:r w:rsidR="00EB6A1C">
        <w:rPr>
          <w:sz w:val="22"/>
          <w:szCs w:val="22"/>
        </w:rPr>
        <w:t>Clement Zablocki VA Medical Center, Milwaukee WI</w:t>
      </w:r>
      <w:r w:rsidRPr="005B4CBB" w:rsidR="00B41B66">
        <w:rPr>
          <w:sz w:val="22"/>
          <w:szCs w:val="22"/>
        </w:rPr>
        <w:t xml:space="preserve">.  </w:t>
      </w:r>
      <w:r w:rsidR="00B41B66">
        <w:rPr>
          <w:sz w:val="22"/>
          <w:szCs w:val="22"/>
        </w:rPr>
        <w:t>T</w:t>
      </w:r>
      <w:r w:rsidRPr="005B4CBB" w:rsidR="00B41B66">
        <w:rPr>
          <w:sz w:val="22"/>
          <w:szCs w:val="22"/>
        </w:rPr>
        <w:t xml:space="preserve">his procurement is being conducted in accordance FAR 6.302-1, only one responsible source and no other supplies or services will satisfy the </w:t>
      </w:r>
      <w:r w:rsidRPr="005B4CBB" w:rsidR="00085325">
        <w:rPr>
          <w:sz w:val="22"/>
          <w:szCs w:val="22"/>
        </w:rPr>
        <w:t>agency’s</w:t>
      </w:r>
      <w:r w:rsidRPr="005B4CBB" w:rsidR="00B41B66">
        <w:rPr>
          <w:sz w:val="22"/>
          <w:szCs w:val="22"/>
        </w:rPr>
        <w:t xml:space="preserve"> requirements. </w:t>
      </w:r>
      <w:r w:rsidR="00B41B66">
        <w:rPr>
          <w:sz w:val="22"/>
          <w:szCs w:val="22"/>
        </w:rPr>
        <w:t xml:space="preserve"> Contract is firm fixed price and the </w:t>
      </w:r>
      <w:r w:rsidRPr="005B4CBB" w:rsidR="00B41B66">
        <w:rPr>
          <w:sz w:val="22"/>
          <w:szCs w:val="22"/>
        </w:rPr>
        <w:t xml:space="preserve">NAICS Code is </w:t>
      </w:r>
      <w:r w:rsidR="00200129">
        <w:rPr>
          <w:sz w:val="22"/>
          <w:szCs w:val="22"/>
        </w:rPr>
        <w:t>3</w:t>
      </w:r>
      <w:r w:rsidR="00085325">
        <w:rPr>
          <w:sz w:val="22"/>
          <w:szCs w:val="22"/>
        </w:rPr>
        <w:t>34516</w:t>
      </w:r>
      <w:r>
        <w:rPr>
          <w:sz w:val="22"/>
          <w:szCs w:val="22"/>
        </w:rPr>
        <w:t xml:space="preserve">.  </w:t>
      </w:r>
    </w:p>
    <w:p w:rsidR="003E7EF3" w:rsidP="00B41B66">
      <w:pPr>
        <w:widowControl w:val="0"/>
        <w:autoSpaceDE w:val="0"/>
        <w:autoSpaceDN w:val="0"/>
        <w:adjustRightInd w:val="0"/>
        <w:rPr>
          <w:sz w:val="22"/>
          <w:szCs w:val="22"/>
        </w:rPr>
      </w:pPr>
    </w:p>
    <w:p w:rsidR="00B41B66" w:rsidRPr="001F6483" w:rsidP="00B41B66">
      <w:pPr>
        <w:widowControl w:val="0"/>
        <w:autoSpaceDE w:val="0"/>
        <w:autoSpaceDN w:val="0"/>
        <w:adjustRightInd w:val="0"/>
        <w:rPr>
          <w:rFonts w:eastAsia="MS Mincho"/>
          <w:sz w:val="22"/>
          <w:szCs w:val="22"/>
        </w:rPr>
      </w:pPr>
      <w:r w:rsidRPr="001F6483">
        <w:rPr>
          <w:sz w:val="22"/>
          <w:szCs w:val="22"/>
        </w:rPr>
        <w:t xml:space="preserve">This Notice of Intent is not a request for competitive proposals.  No solicitations documents are </w:t>
      </w:r>
      <w:r w:rsidRPr="001F6483" w:rsidR="00085325">
        <w:rPr>
          <w:sz w:val="22"/>
          <w:szCs w:val="22"/>
        </w:rPr>
        <w:t>available,</w:t>
      </w:r>
      <w:r w:rsidRPr="001F6483">
        <w:rPr>
          <w:sz w:val="22"/>
          <w:szCs w:val="22"/>
        </w:rPr>
        <w:t xml:space="preserve"> and telephone requests will not be honored.  However, if a firm believes it can meet the requirements it must furnish information about its products and services, as well as references from other customers who are using these products and </w:t>
      </w:r>
      <w:r w:rsidRPr="001F6483" w:rsidR="00085325">
        <w:rPr>
          <w:sz w:val="22"/>
          <w:szCs w:val="22"/>
        </w:rPr>
        <w:t>services</w:t>
      </w:r>
      <w:r w:rsidRPr="001F6483">
        <w:rPr>
          <w:sz w:val="22"/>
          <w:szCs w:val="22"/>
        </w:rPr>
        <w:t>, to the Contracting Officer within</w:t>
      </w:r>
      <w:r>
        <w:rPr>
          <w:sz w:val="22"/>
          <w:szCs w:val="22"/>
        </w:rPr>
        <w:t xml:space="preserve"> seven</w:t>
      </w:r>
      <w:r w:rsidRPr="001F6483">
        <w:rPr>
          <w:sz w:val="22"/>
          <w:szCs w:val="22"/>
        </w:rPr>
        <w:t xml:space="preserve"> (</w:t>
      </w:r>
      <w:r w:rsidR="007162B6">
        <w:rPr>
          <w:sz w:val="22"/>
          <w:szCs w:val="22"/>
        </w:rPr>
        <w:t>7</w:t>
      </w:r>
      <w:r w:rsidRPr="001F6483">
        <w:rPr>
          <w:sz w:val="22"/>
          <w:szCs w:val="22"/>
        </w:rPr>
        <w:t xml:space="preserve">) calendar days from the date of publication of this synopsis.  Supporting evidence must be furnished in sufficient detail to demonstrate the ability to comply with the above requirements.  Information must be sent to the Contracting Officer, VAMC GLAC, </w:t>
      </w:r>
      <w:r w:rsidR="007162B6">
        <w:rPr>
          <w:sz w:val="22"/>
          <w:szCs w:val="22"/>
        </w:rPr>
        <w:t>115 S</w:t>
      </w:r>
      <w:r w:rsidRPr="001F6483">
        <w:rPr>
          <w:sz w:val="22"/>
          <w:szCs w:val="22"/>
        </w:rPr>
        <w:t>.</w:t>
      </w:r>
      <w:r w:rsidR="007162B6">
        <w:rPr>
          <w:sz w:val="22"/>
          <w:szCs w:val="22"/>
        </w:rPr>
        <w:t xml:space="preserve"> 84</w:t>
      </w:r>
      <w:r w:rsidRPr="007162B6" w:rsidR="007162B6">
        <w:rPr>
          <w:sz w:val="22"/>
          <w:szCs w:val="22"/>
          <w:vertAlign w:val="superscript"/>
        </w:rPr>
        <w:t>th</w:t>
      </w:r>
      <w:r w:rsidR="007162B6">
        <w:rPr>
          <w:sz w:val="22"/>
          <w:szCs w:val="22"/>
        </w:rPr>
        <w:t xml:space="preserve"> Street, Suite 101</w:t>
      </w:r>
      <w:r w:rsidRPr="001F6483">
        <w:rPr>
          <w:sz w:val="22"/>
          <w:szCs w:val="22"/>
        </w:rPr>
        <w:t>, Milwaukee WI 532</w:t>
      </w:r>
      <w:r w:rsidR="007162B6">
        <w:rPr>
          <w:sz w:val="22"/>
          <w:szCs w:val="22"/>
        </w:rPr>
        <w:t>14</w:t>
      </w:r>
      <w:r w:rsidRPr="001F6483">
        <w:rPr>
          <w:sz w:val="22"/>
          <w:szCs w:val="22"/>
        </w:rPr>
        <w:t xml:space="preserve"> or via fax to (414)</w:t>
      </w:r>
      <w:r w:rsidR="007162B6">
        <w:rPr>
          <w:sz w:val="22"/>
          <w:szCs w:val="22"/>
        </w:rPr>
        <w:t xml:space="preserve"> 844-</w:t>
      </w:r>
      <w:r w:rsidR="00FD6BAF">
        <w:rPr>
          <w:sz w:val="22"/>
          <w:szCs w:val="22"/>
        </w:rPr>
        <w:t>4888</w:t>
      </w:r>
      <w:r w:rsidRPr="001F6483" w:rsidR="00FD6BAF">
        <w:rPr>
          <w:sz w:val="22"/>
          <w:szCs w:val="22"/>
        </w:rPr>
        <w:t>.</w:t>
      </w:r>
      <w:r w:rsidRPr="001F6483">
        <w:rPr>
          <w:sz w:val="22"/>
          <w:szCs w:val="22"/>
        </w:rPr>
        <w:t xml:space="preserve">  Responses received will be </w:t>
      </w:r>
      <w:r w:rsidRPr="001F6483" w:rsidR="00871A82">
        <w:rPr>
          <w:sz w:val="22"/>
          <w:szCs w:val="22"/>
        </w:rPr>
        <w:t>evaluated; however,</w:t>
      </w:r>
      <w:r w:rsidRPr="001F6483">
        <w:rPr>
          <w:sz w:val="22"/>
          <w:szCs w:val="22"/>
        </w:rPr>
        <w:t xml:space="preserve"> a determination by the Government not to compete the proposed procurement based upon r</w:t>
      </w:r>
      <w:r w:rsidRPr="001F6483">
        <w:rPr>
          <w:sz w:val="22"/>
          <w:szCs w:val="22"/>
        </w:rPr>
        <w:t xml:space="preserve">esponses to this notice is solely within the discretion of the Government. If no responses are received, the GLAC will proceed with the sole source negotiation with </w:t>
      </w:r>
      <w:r w:rsidR="00085325">
        <w:rPr>
          <w:sz w:val="22"/>
          <w:szCs w:val="22"/>
        </w:rPr>
        <w:t>Lecia Biosystems</w:t>
      </w:r>
      <w:r w:rsidR="007162B6">
        <w:rPr>
          <w:sz w:val="22"/>
          <w:szCs w:val="22"/>
        </w:rPr>
        <w:t xml:space="preserve">. </w:t>
      </w:r>
    </w:p>
    <w:p w:rsidR="00B41B66" w:rsidP="00B41B66">
      <w:pPr>
        <w:rPr>
          <w:sz w:val="22"/>
          <w:szCs w:val="20"/>
        </w:rPr>
      </w:pPr>
      <w:r>
        <w:rPr>
          <w:sz w:val="22"/>
        </w:rPr>
        <w:t xml:space="preserve"> </w:t>
      </w:r>
    </w:p>
    <w:p w:rsidR="00F630FA"/>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2026-04-15T18:02:27Z</dcterms:created>
  <dcterms:modified xsi:type="dcterms:W3CDTF">2026-04-15T18:02:27Z</dcterms:modified>
</cp:coreProperties>
</file>