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BA8A8" w14:textId="77777777" w:rsidR="005633C6" w:rsidRPr="004C7C18" w:rsidRDefault="005633C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01DF2" w14:paraId="0E1BA8AB" w14:textId="77777777" w:rsidTr="00917C3B">
        <w:tc>
          <w:tcPr>
            <w:tcW w:w="1098" w:type="dxa"/>
          </w:tcPr>
          <w:p w14:paraId="0E1BA8A9" w14:textId="77777777" w:rsidR="005633C6" w:rsidRPr="000762B6" w:rsidRDefault="005633C6">
            <w:pPr>
              <w:rPr>
                <w:rFonts w:cstheme="minorHAnsi"/>
                <w:b/>
                <w:szCs w:val="20"/>
              </w:rPr>
            </w:pPr>
            <w:r w:rsidRPr="000762B6">
              <w:rPr>
                <w:rFonts w:cstheme="minorHAnsi"/>
                <w:b/>
                <w:szCs w:val="20"/>
              </w:rPr>
              <w:t>SUBJECT*</w:t>
            </w:r>
          </w:p>
        </w:tc>
        <w:tc>
          <w:tcPr>
            <w:tcW w:w="8820" w:type="dxa"/>
          </w:tcPr>
          <w:p w14:paraId="0E1BA8AA" w14:textId="77777777" w:rsidR="005633C6" w:rsidRPr="000104D7" w:rsidRDefault="005633C6">
            <w:pPr>
              <w:rPr>
                <w:rStyle w:val="AAMSKBFill-InHighlight"/>
                <w:color w:val="auto"/>
              </w:rPr>
            </w:pPr>
            <w:r>
              <w:rPr>
                <w:rStyle w:val="AAMSKBFill-InHighlight"/>
                <w:color w:val="auto"/>
              </w:rPr>
              <w:t>ENT/URO Scope Consumables *** BRAND NAME OR EQUAL***</w:t>
            </w:r>
            <w:r w:rsidRPr="000104D7">
              <w:rPr>
                <w:rStyle w:val="AAMSKBFill-InHighlight"/>
                <w:color w:val="auto"/>
              </w:rPr>
              <w:t xml:space="preserve">   </w:t>
            </w:r>
          </w:p>
        </w:tc>
      </w:tr>
    </w:tbl>
    <w:p w14:paraId="0E1BA8AC" w14:textId="77777777" w:rsidR="005633C6" w:rsidRPr="004C7C18" w:rsidRDefault="005633C6" w:rsidP="00783A50">
      <w:pPr>
        <w:spacing w:after="160" w:line="254" w:lineRule="auto"/>
        <w:rPr>
          <w:rFonts w:eastAsia="Calibri" w:cstheme="minorHAnsi"/>
          <w:szCs w:val="20"/>
        </w:rPr>
      </w:pPr>
    </w:p>
    <w:p w14:paraId="0E1BA8AD" w14:textId="77777777" w:rsidR="005633C6" w:rsidRPr="004C7C18" w:rsidRDefault="005633C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01DF2" w14:paraId="0E1BA8B0" w14:textId="77777777" w:rsidTr="006E6FE5">
        <w:tc>
          <w:tcPr>
            <w:tcW w:w="4698" w:type="dxa"/>
            <w:hideMark/>
          </w:tcPr>
          <w:p w14:paraId="0E1BA8AE" w14:textId="77777777" w:rsidR="005633C6" w:rsidRPr="000762B6" w:rsidRDefault="005633C6">
            <w:pPr>
              <w:rPr>
                <w:rFonts w:cstheme="minorHAnsi"/>
                <w:b/>
                <w:szCs w:val="20"/>
              </w:rPr>
            </w:pPr>
            <w:r w:rsidRPr="000762B6">
              <w:rPr>
                <w:rFonts w:cstheme="minorHAnsi"/>
                <w:b/>
                <w:szCs w:val="20"/>
              </w:rPr>
              <w:t>CONTRACTING OFFICE’S ZIP CODE*</w:t>
            </w:r>
          </w:p>
        </w:tc>
        <w:tc>
          <w:tcPr>
            <w:tcW w:w="5220" w:type="dxa"/>
            <w:hideMark/>
          </w:tcPr>
          <w:p w14:paraId="0E1BA8AF" w14:textId="77777777" w:rsidR="005633C6" w:rsidRPr="000762B6" w:rsidRDefault="005633C6">
            <w:pPr>
              <w:rPr>
                <w:rFonts w:cstheme="minorHAnsi"/>
              </w:rPr>
            </w:pPr>
            <w:r>
              <w:rPr>
                <w:rFonts w:cstheme="minorHAnsi"/>
              </w:rPr>
              <w:t>78240</w:t>
            </w:r>
          </w:p>
        </w:tc>
      </w:tr>
      <w:tr w:rsidR="00801DF2" w14:paraId="0E1BA8B3" w14:textId="77777777" w:rsidTr="006E6FE5">
        <w:tc>
          <w:tcPr>
            <w:tcW w:w="4698" w:type="dxa"/>
            <w:hideMark/>
          </w:tcPr>
          <w:p w14:paraId="0E1BA8B1" w14:textId="77777777" w:rsidR="005633C6" w:rsidRPr="000762B6" w:rsidRDefault="005633C6">
            <w:pPr>
              <w:rPr>
                <w:rFonts w:cstheme="minorHAnsi"/>
                <w:b/>
                <w:szCs w:val="20"/>
              </w:rPr>
            </w:pPr>
            <w:r w:rsidRPr="000762B6">
              <w:rPr>
                <w:rFonts w:cstheme="minorHAnsi"/>
                <w:b/>
                <w:szCs w:val="20"/>
              </w:rPr>
              <w:t>SOLICITATION NUMBER*</w:t>
            </w:r>
          </w:p>
        </w:tc>
        <w:tc>
          <w:tcPr>
            <w:tcW w:w="5220" w:type="dxa"/>
            <w:hideMark/>
          </w:tcPr>
          <w:p w14:paraId="0E1BA8B2" w14:textId="77777777" w:rsidR="005633C6" w:rsidRPr="000762B6" w:rsidRDefault="005633C6">
            <w:pPr>
              <w:rPr>
                <w:rFonts w:cstheme="minorHAnsi"/>
              </w:rPr>
            </w:pPr>
            <w:r>
              <w:rPr>
                <w:rFonts w:cstheme="minorHAnsi"/>
              </w:rPr>
              <w:t>36C25726Q0387</w:t>
            </w:r>
          </w:p>
        </w:tc>
      </w:tr>
      <w:tr w:rsidR="00801DF2" w14:paraId="0E1BA8B6" w14:textId="77777777" w:rsidTr="006E6FE5">
        <w:tc>
          <w:tcPr>
            <w:tcW w:w="4698" w:type="dxa"/>
            <w:hideMark/>
          </w:tcPr>
          <w:p w14:paraId="0E1BA8B4" w14:textId="77777777" w:rsidR="005633C6" w:rsidRPr="000762B6" w:rsidRDefault="005633C6">
            <w:pPr>
              <w:rPr>
                <w:rFonts w:cstheme="minorHAnsi"/>
                <w:b/>
                <w:szCs w:val="20"/>
              </w:rPr>
            </w:pPr>
            <w:r w:rsidRPr="000762B6">
              <w:rPr>
                <w:rFonts w:cstheme="minorHAnsi"/>
                <w:b/>
                <w:szCs w:val="20"/>
              </w:rPr>
              <w:t>RESPONSE DATE/TIME/ZONE</w:t>
            </w:r>
          </w:p>
        </w:tc>
        <w:tc>
          <w:tcPr>
            <w:tcW w:w="5220" w:type="dxa"/>
            <w:hideMark/>
          </w:tcPr>
          <w:p w14:paraId="0E1BA8B5" w14:textId="77777777" w:rsidR="005633C6" w:rsidRPr="004C7C18" w:rsidRDefault="005633C6">
            <w:pPr>
              <w:rPr>
                <w:rFonts w:cstheme="minorHAnsi"/>
                <w:szCs w:val="20"/>
              </w:rPr>
            </w:pPr>
            <w:r>
              <w:rPr>
                <w:rFonts w:cstheme="minorHAnsi"/>
                <w:szCs w:val="20"/>
              </w:rPr>
              <w:t>04-17-2026</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CENTRAL TIME, CHICAGO, USA</w:t>
            </w:r>
          </w:p>
        </w:tc>
      </w:tr>
      <w:tr w:rsidR="00801DF2" w14:paraId="0E1BA8B9" w14:textId="77777777" w:rsidTr="006E6FE5">
        <w:tc>
          <w:tcPr>
            <w:tcW w:w="4698" w:type="dxa"/>
          </w:tcPr>
          <w:p w14:paraId="0E1BA8B7" w14:textId="77777777" w:rsidR="005633C6" w:rsidRPr="000762B6" w:rsidRDefault="005633C6">
            <w:pPr>
              <w:rPr>
                <w:rFonts w:cstheme="minorHAnsi"/>
                <w:b/>
                <w:szCs w:val="20"/>
              </w:rPr>
            </w:pPr>
            <w:r w:rsidRPr="000762B6">
              <w:rPr>
                <w:rFonts w:cstheme="minorHAnsi"/>
                <w:b/>
                <w:szCs w:val="20"/>
              </w:rPr>
              <w:t>ARCHIVE</w:t>
            </w:r>
          </w:p>
        </w:tc>
        <w:tc>
          <w:tcPr>
            <w:tcW w:w="5220" w:type="dxa"/>
            <w:hideMark/>
          </w:tcPr>
          <w:p w14:paraId="0E1BA8B8" w14:textId="77777777" w:rsidR="005633C6" w:rsidRPr="004C7C18" w:rsidRDefault="005633C6">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01DF2" w14:paraId="0E1BA8BC" w14:textId="77777777" w:rsidTr="006E6FE5">
        <w:tc>
          <w:tcPr>
            <w:tcW w:w="4698" w:type="dxa"/>
          </w:tcPr>
          <w:p w14:paraId="0E1BA8BA" w14:textId="77777777" w:rsidR="005633C6" w:rsidRPr="000762B6" w:rsidRDefault="005633C6">
            <w:pPr>
              <w:rPr>
                <w:rFonts w:cstheme="minorHAnsi"/>
                <w:b/>
                <w:szCs w:val="20"/>
              </w:rPr>
            </w:pPr>
            <w:r w:rsidRPr="000762B6">
              <w:rPr>
                <w:rFonts w:cstheme="minorHAnsi"/>
                <w:b/>
                <w:szCs w:val="20"/>
              </w:rPr>
              <w:t>RECOVERY ACT FUNDS</w:t>
            </w:r>
          </w:p>
        </w:tc>
        <w:tc>
          <w:tcPr>
            <w:tcW w:w="5220" w:type="dxa"/>
            <w:hideMark/>
          </w:tcPr>
          <w:p w14:paraId="0E1BA8BB" w14:textId="77777777" w:rsidR="005633C6" w:rsidRPr="004C7C18" w:rsidRDefault="005633C6">
            <w:pPr>
              <w:rPr>
                <w:rFonts w:cstheme="minorHAnsi"/>
                <w:szCs w:val="20"/>
              </w:rPr>
            </w:pPr>
            <w:r>
              <w:rPr>
                <w:rFonts w:cstheme="minorHAnsi"/>
                <w:szCs w:val="20"/>
              </w:rPr>
              <w:t>N</w:t>
            </w:r>
          </w:p>
        </w:tc>
      </w:tr>
      <w:tr w:rsidR="00801DF2" w14:paraId="0E1BA8BF" w14:textId="77777777" w:rsidTr="006E6FE5">
        <w:tc>
          <w:tcPr>
            <w:tcW w:w="4698" w:type="dxa"/>
          </w:tcPr>
          <w:p w14:paraId="0E1BA8BD" w14:textId="77777777" w:rsidR="005633C6" w:rsidRPr="000762B6" w:rsidRDefault="005633C6">
            <w:pPr>
              <w:rPr>
                <w:rFonts w:cstheme="minorHAnsi"/>
                <w:b/>
                <w:szCs w:val="20"/>
              </w:rPr>
            </w:pPr>
            <w:r w:rsidRPr="000762B6">
              <w:rPr>
                <w:rFonts w:cstheme="minorHAnsi"/>
                <w:b/>
                <w:szCs w:val="20"/>
              </w:rPr>
              <w:t>SET-ASIDE</w:t>
            </w:r>
          </w:p>
        </w:tc>
        <w:tc>
          <w:tcPr>
            <w:tcW w:w="5220" w:type="dxa"/>
            <w:hideMark/>
          </w:tcPr>
          <w:p w14:paraId="0E1BA8BE" w14:textId="77777777" w:rsidR="005633C6" w:rsidRPr="00C838FE" w:rsidRDefault="005633C6">
            <w:pPr>
              <w:rPr>
                <w:rFonts w:cstheme="minorHAnsi"/>
                <w:szCs w:val="20"/>
              </w:rPr>
            </w:pPr>
          </w:p>
        </w:tc>
      </w:tr>
      <w:tr w:rsidR="00801DF2" w14:paraId="0E1BA8C2" w14:textId="77777777" w:rsidTr="006E6FE5">
        <w:tc>
          <w:tcPr>
            <w:tcW w:w="4698" w:type="dxa"/>
          </w:tcPr>
          <w:p w14:paraId="0E1BA8C0" w14:textId="77777777" w:rsidR="005633C6" w:rsidRPr="000762B6" w:rsidRDefault="005633C6">
            <w:pPr>
              <w:rPr>
                <w:rFonts w:cstheme="minorHAnsi"/>
                <w:b/>
                <w:szCs w:val="20"/>
              </w:rPr>
            </w:pPr>
            <w:r w:rsidRPr="000762B6">
              <w:rPr>
                <w:rFonts w:cstheme="minorHAnsi"/>
                <w:b/>
                <w:szCs w:val="20"/>
              </w:rPr>
              <w:t>PRODUCT SERVICE CODE*</w:t>
            </w:r>
          </w:p>
        </w:tc>
        <w:tc>
          <w:tcPr>
            <w:tcW w:w="5220" w:type="dxa"/>
          </w:tcPr>
          <w:p w14:paraId="0E1BA8C1" w14:textId="77777777" w:rsidR="005633C6" w:rsidRPr="00C71F9E" w:rsidRDefault="005633C6">
            <w:pPr>
              <w:rPr>
                <w:rStyle w:val="AAMSKBFill-InHighlight"/>
                <w:color w:val="auto"/>
              </w:rPr>
            </w:pPr>
            <w:r>
              <w:rPr>
                <w:rStyle w:val="AAMSKBFill-InHighlight"/>
                <w:color w:val="auto"/>
              </w:rPr>
              <w:t>6525</w:t>
            </w:r>
          </w:p>
        </w:tc>
      </w:tr>
      <w:tr w:rsidR="00801DF2" w14:paraId="0E1BA8C5" w14:textId="77777777" w:rsidTr="006E6FE5">
        <w:tc>
          <w:tcPr>
            <w:tcW w:w="4698" w:type="dxa"/>
          </w:tcPr>
          <w:p w14:paraId="0E1BA8C3" w14:textId="77777777" w:rsidR="005633C6" w:rsidRPr="000762B6" w:rsidRDefault="005633C6">
            <w:pPr>
              <w:rPr>
                <w:rFonts w:cstheme="minorHAnsi"/>
                <w:b/>
                <w:szCs w:val="20"/>
              </w:rPr>
            </w:pPr>
            <w:r w:rsidRPr="000762B6">
              <w:rPr>
                <w:rFonts w:cstheme="minorHAnsi"/>
                <w:b/>
                <w:szCs w:val="20"/>
              </w:rPr>
              <w:t>NAICS CODE*</w:t>
            </w:r>
          </w:p>
        </w:tc>
        <w:tc>
          <w:tcPr>
            <w:tcW w:w="5220" w:type="dxa"/>
            <w:hideMark/>
          </w:tcPr>
          <w:p w14:paraId="0E1BA8C4" w14:textId="77777777" w:rsidR="005633C6" w:rsidRPr="004C7C18" w:rsidRDefault="005633C6">
            <w:pPr>
              <w:rPr>
                <w:rFonts w:cstheme="minorHAnsi"/>
                <w:szCs w:val="20"/>
              </w:rPr>
            </w:pPr>
            <w:r>
              <w:rPr>
                <w:rFonts w:cstheme="minorHAnsi"/>
                <w:szCs w:val="20"/>
              </w:rPr>
              <w:t>334510</w:t>
            </w:r>
          </w:p>
        </w:tc>
      </w:tr>
      <w:tr w:rsidR="00801DF2" w14:paraId="0E1BA8CD" w14:textId="77777777" w:rsidTr="006E6FE5">
        <w:tc>
          <w:tcPr>
            <w:tcW w:w="4698" w:type="dxa"/>
            <w:hideMark/>
          </w:tcPr>
          <w:p w14:paraId="0E1BA8C6" w14:textId="77777777" w:rsidR="005633C6" w:rsidRPr="000762B6" w:rsidRDefault="005633C6">
            <w:pPr>
              <w:rPr>
                <w:rFonts w:cstheme="minorHAnsi"/>
                <w:b/>
                <w:szCs w:val="20"/>
              </w:rPr>
            </w:pPr>
            <w:r w:rsidRPr="000762B6">
              <w:rPr>
                <w:rFonts w:cstheme="minorHAnsi"/>
                <w:b/>
                <w:szCs w:val="20"/>
              </w:rPr>
              <w:t>CONTRACTING OFFICE ADDRESS</w:t>
            </w:r>
          </w:p>
        </w:tc>
        <w:tc>
          <w:tcPr>
            <w:tcW w:w="5220" w:type="dxa"/>
          </w:tcPr>
          <w:p w14:paraId="0E1BA8C7"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E1BA8C8"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17</w:t>
            </w:r>
            <w:r w:rsidRPr="004C7C18">
              <w:rPr>
                <w:rStyle w:val="AAMSKBFill-InHighlight"/>
                <w:rFonts w:cstheme="minorHAnsi"/>
              </w:rPr>
              <w:t xml:space="preserve"> </w:t>
            </w:r>
          </w:p>
          <w:p w14:paraId="0E1BA8C9" w14:textId="77777777" w:rsidR="005633C6" w:rsidRPr="004C7C18" w:rsidRDefault="005633C6">
            <w:pPr>
              <w:rPr>
                <w:rFonts w:eastAsiaTheme="minorHAnsi" w:cstheme="minorHAnsi"/>
                <w:szCs w:val="20"/>
                <w:bdr w:val="none" w:sz="0" w:space="0" w:color="auto" w:frame="1"/>
              </w:rPr>
            </w:pPr>
            <w:r w:rsidRPr="004C7C18">
              <w:rPr>
                <w:rStyle w:val="AAMSKBFill-InHighlight"/>
                <w:rFonts w:cstheme="minorHAnsi"/>
              </w:rPr>
              <w:t xml:space="preserve"> </w:t>
            </w:r>
          </w:p>
          <w:p w14:paraId="0E1BA8CA"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5441 Babcock Road Ste. 302</w:t>
            </w:r>
          </w:p>
          <w:p w14:paraId="0E1BA8CB"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C7C18">
              <w:rPr>
                <w:rStyle w:val="AAMSKBFill-InHighlight"/>
                <w:rFonts w:cstheme="minorHAnsi"/>
              </w:rPr>
              <w:t xml:space="preserve"> </w:t>
            </w:r>
          </w:p>
          <w:p w14:paraId="0E1BA8CC" w14:textId="77777777" w:rsidR="005633C6" w:rsidRPr="004C7C18" w:rsidRDefault="005633C6">
            <w:pPr>
              <w:rPr>
                <w:rFonts w:cstheme="minorHAnsi"/>
                <w:szCs w:val="20"/>
              </w:rPr>
            </w:pPr>
          </w:p>
        </w:tc>
      </w:tr>
      <w:tr w:rsidR="00801DF2" w14:paraId="0E1BA8D7" w14:textId="77777777" w:rsidTr="006E6FE5">
        <w:tc>
          <w:tcPr>
            <w:tcW w:w="4698" w:type="dxa"/>
          </w:tcPr>
          <w:p w14:paraId="0E1BA8CE" w14:textId="77777777" w:rsidR="005633C6" w:rsidRPr="000762B6" w:rsidRDefault="005633C6">
            <w:pPr>
              <w:rPr>
                <w:rFonts w:cstheme="minorHAnsi"/>
                <w:b/>
                <w:szCs w:val="20"/>
              </w:rPr>
            </w:pPr>
            <w:r w:rsidRPr="000762B6">
              <w:rPr>
                <w:rFonts w:cstheme="minorHAnsi"/>
                <w:b/>
                <w:szCs w:val="20"/>
              </w:rPr>
              <w:t>POINT OF CONTACT*</w:t>
            </w:r>
          </w:p>
          <w:p w14:paraId="0E1BA8CF" w14:textId="77777777" w:rsidR="005633C6" w:rsidRPr="000762B6" w:rsidRDefault="005633C6">
            <w:pPr>
              <w:rPr>
                <w:rFonts w:cstheme="minorHAnsi"/>
                <w:b/>
                <w:szCs w:val="20"/>
              </w:rPr>
            </w:pPr>
          </w:p>
          <w:p w14:paraId="0E1BA8D0" w14:textId="77777777" w:rsidR="005633C6" w:rsidRPr="000762B6" w:rsidRDefault="005633C6" w:rsidP="000762B6">
            <w:pPr>
              <w:rPr>
                <w:rFonts w:cstheme="minorHAnsi"/>
                <w:b/>
                <w:szCs w:val="20"/>
              </w:rPr>
            </w:pPr>
          </w:p>
        </w:tc>
        <w:tc>
          <w:tcPr>
            <w:tcW w:w="5220" w:type="dxa"/>
            <w:hideMark/>
          </w:tcPr>
          <w:p w14:paraId="0E1BA8D1"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0E1BA8D2"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Matt Lee</w:t>
            </w:r>
          </w:p>
          <w:p w14:paraId="0E1BA8D3"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matthew.lee5@va.gov</w:t>
            </w:r>
          </w:p>
          <w:p w14:paraId="0E1BA8D4" w14:textId="77777777" w:rsidR="005633C6" w:rsidRPr="004C7C18" w:rsidRDefault="005633C6">
            <w:pPr>
              <w:rPr>
                <w:rFonts w:eastAsiaTheme="minorHAnsi" w:cstheme="minorHAnsi"/>
                <w:szCs w:val="20"/>
                <w:bdr w:val="none" w:sz="0" w:space="0" w:color="auto" w:frame="1"/>
              </w:rPr>
            </w:pPr>
            <w:r>
              <w:rPr>
                <w:rFonts w:eastAsiaTheme="minorHAnsi" w:cstheme="minorHAnsi"/>
                <w:szCs w:val="20"/>
                <w:bdr w:val="none" w:sz="0" w:space="0" w:color="auto" w:frame="1"/>
              </w:rPr>
              <w:t>210-393-9281</w:t>
            </w:r>
          </w:p>
          <w:p w14:paraId="0E1BA8D5" w14:textId="77777777" w:rsidR="005633C6" w:rsidRPr="004C7C18" w:rsidRDefault="005633C6">
            <w:pPr>
              <w:rPr>
                <w:rFonts w:eastAsiaTheme="minorHAnsi" w:cstheme="minorHAnsi"/>
                <w:szCs w:val="20"/>
                <w:bdr w:val="none" w:sz="0" w:space="0" w:color="auto" w:frame="1"/>
              </w:rPr>
            </w:pPr>
          </w:p>
          <w:p w14:paraId="0E1BA8D6" w14:textId="77777777" w:rsidR="005633C6" w:rsidRPr="004C7C18" w:rsidRDefault="005633C6">
            <w:pPr>
              <w:rPr>
                <w:rFonts w:cstheme="minorHAnsi"/>
                <w:szCs w:val="20"/>
              </w:rPr>
            </w:pPr>
          </w:p>
        </w:tc>
      </w:tr>
    </w:tbl>
    <w:p w14:paraId="0E1BA8D8" w14:textId="77777777" w:rsidR="005633C6" w:rsidRPr="004C7C18" w:rsidRDefault="005633C6" w:rsidP="00783A50">
      <w:pPr>
        <w:rPr>
          <w:rFonts w:cstheme="minorHAnsi"/>
          <w:szCs w:val="20"/>
        </w:rPr>
      </w:pPr>
    </w:p>
    <w:p w14:paraId="0E1BA8D9" w14:textId="77777777" w:rsidR="005633C6" w:rsidRPr="004C7C18" w:rsidRDefault="005633C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01DF2" w14:paraId="0E1BA8DC" w14:textId="77777777" w:rsidTr="000E2EDD">
        <w:tc>
          <w:tcPr>
            <w:tcW w:w="4675" w:type="dxa"/>
          </w:tcPr>
          <w:p w14:paraId="0E1BA8DA" w14:textId="77777777" w:rsidR="005633C6" w:rsidRPr="000762B6" w:rsidRDefault="005633C6">
            <w:pPr>
              <w:rPr>
                <w:rFonts w:cstheme="minorHAnsi"/>
                <w:b/>
                <w:szCs w:val="20"/>
              </w:rPr>
            </w:pPr>
            <w:r w:rsidRPr="000762B6">
              <w:rPr>
                <w:rFonts w:cstheme="minorHAnsi"/>
                <w:b/>
                <w:szCs w:val="20"/>
              </w:rPr>
              <w:t>ADDRESS</w:t>
            </w:r>
          </w:p>
        </w:tc>
        <w:tc>
          <w:tcPr>
            <w:tcW w:w="5243" w:type="dxa"/>
          </w:tcPr>
          <w:p w14:paraId="0E1BA8DB" w14:textId="77777777" w:rsidR="005633C6" w:rsidRPr="00CB2EE9" w:rsidRDefault="005633C6">
            <w:pPr>
              <w:rPr>
                <w:rStyle w:val="AAMSKBFill-InHighlight"/>
                <w:rFonts w:cstheme="minorHAnsi"/>
                <w:color w:val="auto"/>
              </w:rPr>
            </w:pPr>
            <w:r>
              <w:rPr>
                <w:rStyle w:val="AAMSKBFill-InHighlight"/>
                <w:rFonts w:cstheme="minorHAnsi"/>
                <w:color w:val="auto"/>
              </w:rPr>
              <w:t>Department of Veterans Affairs</w:t>
            </w:r>
          </w:p>
        </w:tc>
      </w:tr>
      <w:tr w:rsidR="00801DF2" w14:paraId="0E1BA8DF" w14:textId="77777777" w:rsidTr="000E2EDD">
        <w:tc>
          <w:tcPr>
            <w:tcW w:w="4675" w:type="dxa"/>
          </w:tcPr>
          <w:p w14:paraId="0E1BA8DD" w14:textId="77777777" w:rsidR="005633C6" w:rsidRPr="000762B6" w:rsidRDefault="005633C6">
            <w:pPr>
              <w:rPr>
                <w:rFonts w:cstheme="minorHAnsi"/>
                <w:b/>
                <w:szCs w:val="20"/>
              </w:rPr>
            </w:pPr>
          </w:p>
        </w:tc>
        <w:tc>
          <w:tcPr>
            <w:tcW w:w="5243" w:type="dxa"/>
          </w:tcPr>
          <w:p w14:paraId="0E1BA8DE" w14:textId="77777777" w:rsidR="005633C6" w:rsidRPr="00CB2EE9" w:rsidRDefault="005633C6">
            <w:pPr>
              <w:rPr>
                <w:rStyle w:val="AAMSKBFill-InHighlight"/>
                <w:rFonts w:cstheme="minorHAnsi"/>
                <w:color w:val="auto"/>
              </w:rPr>
            </w:pPr>
            <w:r>
              <w:rPr>
                <w:rStyle w:val="AAMSKBFill-InHighlight"/>
                <w:rFonts w:cstheme="minorHAnsi"/>
                <w:color w:val="auto"/>
              </w:rPr>
              <w:t>Olin E. Teague Veterans Medical Center</w:t>
            </w:r>
          </w:p>
        </w:tc>
      </w:tr>
      <w:tr w:rsidR="00801DF2" w14:paraId="0E1BA8E2" w14:textId="77777777" w:rsidTr="000E2EDD">
        <w:tc>
          <w:tcPr>
            <w:tcW w:w="4675" w:type="dxa"/>
          </w:tcPr>
          <w:p w14:paraId="0E1BA8E0" w14:textId="77777777" w:rsidR="005633C6" w:rsidRPr="000762B6" w:rsidRDefault="005633C6">
            <w:pPr>
              <w:rPr>
                <w:rFonts w:cstheme="minorHAnsi"/>
                <w:b/>
                <w:szCs w:val="20"/>
              </w:rPr>
            </w:pPr>
          </w:p>
        </w:tc>
        <w:tc>
          <w:tcPr>
            <w:tcW w:w="5243" w:type="dxa"/>
          </w:tcPr>
          <w:p w14:paraId="0E1BA8E1" w14:textId="77777777" w:rsidR="005633C6" w:rsidRPr="00CB2EE9" w:rsidRDefault="005633C6">
            <w:pPr>
              <w:rPr>
                <w:rStyle w:val="AAMSKBFill-InHighlight"/>
                <w:rFonts w:cstheme="minorHAnsi"/>
                <w:color w:val="auto"/>
              </w:rPr>
            </w:pPr>
            <w:r>
              <w:rPr>
                <w:rStyle w:val="AAMSKBFill-InHighlight"/>
                <w:rFonts w:cstheme="minorHAnsi"/>
                <w:color w:val="auto"/>
              </w:rPr>
              <w:t>1901 Veterans Memorial Drive</w:t>
            </w:r>
          </w:p>
        </w:tc>
      </w:tr>
      <w:tr w:rsidR="00801DF2" w14:paraId="0E1BA8E5" w14:textId="77777777" w:rsidTr="000E2EDD">
        <w:tc>
          <w:tcPr>
            <w:tcW w:w="4675" w:type="dxa"/>
          </w:tcPr>
          <w:p w14:paraId="0E1BA8E3" w14:textId="77777777" w:rsidR="005633C6" w:rsidRPr="000762B6" w:rsidRDefault="005633C6">
            <w:pPr>
              <w:rPr>
                <w:rFonts w:cstheme="minorHAnsi"/>
                <w:b/>
                <w:szCs w:val="20"/>
              </w:rPr>
            </w:pPr>
          </w:p>
        </w:tc>
        <w:tc>
          <w:tcPr>
            <w:tcW w:w="5243" w:type="dxa"/>
          </w:tcPr>
          <w:p w14:paraId="0E1BA8E4" w14:textId="77777777" w:rsidR="005633C6" w:rsidRPr="00CB2EE9" w:rsidRDefault="005633C6">
            <w:pPr>
              <w:rPr>
                <w:rStyle w:val="AAMSKBFill-InHighlight"/>
                <w:rFonts w:cstheme="minorHAnsi"/>
                <w:color w:val="auto"/>
              </w:rPr>
            </w:pPr>
            <w:r>
              <w:rPr>
                <w:rStyle w:val="AAMSKBFill-InHighlight"/>
                <w:rFonts w:cstheme="minorHAnsi"/>
                <w:color w:val="auto"/>
              </w:rPr>
              <w:t>Attn: Surgical Service</w:t>
            </w:r>
          </w:p>
        </w:tc>
      </w:tr>
      <w:tr w:rsidR="00801DF2" w14:paraId="0E1BA8E8" w14:textId="77777777" w:rsidTr="000E2EDD">
        <w:tc>
          <w:tcPr>
            <w:tcW w:w="4675" w:type="dxa"/>
          </w:tcPr>
          <w:p w14:paraId="0E1BA8E6" w14:textId="77777777" w:rsidR="005633C6" w:rsidRPr="000762B6" w:rsidRDefault="005633C6">
            <w:pPr>
              <w:rPr>
                <w:rFonts w:cstheme="minorHAnsi"/>
                <w:b/>
                <w:szCs w:val="20"/>
              </w:rPr>
            </w:pPr>
          </w:p>
        </w:tc>
        <w:tc>
          <w:tcPr>
            <w:tcW w:w="5243" w:type="dxa"/>
          </w:tcPr>
          <w:p w14:paraId="0E1BA8E7" w14:textId="77777777" w:rsidR="005633C6" w:rsidRPr="00CB2EE9" w:rsidRDefault="005633C6">
            <w:pPr>
              <w:rPr>
                <w:rStyle w:val="AAMSKBFill-InHighlight"/>
                <w:rFonts w:cstheme="minorHAnsi"/>
                <w:color w:val="auto"/>
              </w:rPr>
            </w:pPr>
            <w:r>
              <w:rPr>
                <w:rStyle w:val="AAMSKBFill-InHighlight"/>
                <w:rFonts w:cstheme="minorHAnsi"/>
                <w:color w:val="auto"/>
              </w:rPr>
              <w:t>Temple</w:t>
            </w:r>
            <w:r w:rsidRPr="004C7C18">
              <w:rPr>
                <w:rFonts w:cstheme="minorHAnsi"/>
                <w:szCs w:val="20"/>
              </w:rPr>
              <w:t xml:space="preserve"> </w:t>
            </w:r>
            <w:r>
              <w:rPr>
                <w:rStyle w:val="AAMSKBFill-InHighlight"/>
                <w:rFonts w:cstheme="minorHAnsi"/>
                <w:color w:val="auto"/>
              </w:rPr>
              <w:t>TX</w:t>
            </w:r>
          </w:p>
        </w:tc>
      </w:tr>
      <w:tr w:rsidR="00801DF2" w14:paraId="0E1BA8EB" w14:textId="77777777" w:rsidTr="000E2EDD">
        <w:tc>
          <w:tcPr>
            <w:tcW w:w="4675" w:type="dxa"/>
            <w:hideMark/>
          </w:tcPr>
          <w:p w14:paraId="0E1BA8E9" w14:textId="77777777" w:rsidR="005633C6" w:rsidRPr="000762B6" w:rsidRDefault="005633C6">
            <w:pPr>
              <w:rPr>
                <w:rFonts w:cstheme="minorHAnsi"/>
                <w:b/>
                <w:szCs w:val="20"/>
              </w:rPr>
            </w:pPr>
            <w:r w:rsidRPr="000762B6">
              <w:rPr>
                <w:rFonts w:cstheme="minorHAnsi"/>
                <w:b/>
                <w:szCs w:val="20"/>
              </w:rPr>
              <w:t>POSTAL CODE</w:t>
            </w:r>
          </w:p>
        </w:tc>
        <w:tc>
          <w:tcPr>
            <w:tcW w:w="5243" w:type="dxa"/>
            <w:hideMark/>
          </w:tcPr>
          <w:p w14:paraId="0E1BA8EA" w14:textId="77777777" w:rsidR="005633C6" w:rsidRPr="00CB2EE9" w:rsidRDefault="005633C6">
            <w:pPr>
              <w:rPr>
                <w:rFonts w:cstheme="minorHAnsi"/>
                <w:szCs w:val="20"/>
              </w:rPr>
            </w:pPr>
            <w:r>
              <w:rPr>
                <w:rFonts w:cstheme="minorHAnsi"/>
                <w:szCs w:val="20"/>
              </w:rPr>
              <w:t>76504</w:t>
            </w:r>
          </w:p>
        </w:tc>
      </w:tr>
      <w:tr w:rsidR="00801DF2" w14:paraId="0E1BA8EE" w14:textId="77777777" w:rsidTr="000E2EDD">
        <w:tc>
          <w:tcPr>
            <w:tcW w:w="4675" w:type="dxa"/>
            <w:hideMark/>
          </w:tcPr>
          <w:p w14:paraId="0E1BA8EC" w14:textId="77777777" w:rsidR="005633C6" w:rsidRPr="000762B6" w:rsidRDefault="005633C6">
            <w:pPr>
              <w:rPr>
                <w:rFonts w:cstheme="minorHAnsi"/>
                <w:b/>
                <w:szCs w:val="20"/>
              </w:rPr>
            </w:pPr>
            <w:r w:rsidRPr="000762B6">
              <w:rPr>
                <w:rFonts w:cstheme="minorHAnsi"/>
                <w:b/>
                <w:szCs w:val="20"/>
              </w:rPr>
              <w:t>COUNTRY</w:t>
            </w:r>
          </w:p>
        </w:tc>
        <w:tc>
          <w:tcPr>
            <w:tcW w:w="5243" w:type="dxa"/>
            <w:hideMark/>
          </w:tcPr>
          <w:p w14:paraId="0E1BA8ED" w14:textId="77777777" w:rsidR="005633C6" w:rsidRPr="00CB2EE9" w:rsidRDefault="005633C6">
            <w:pPr>
              <w:rPr>
                <w:rFonts w:cstheme="minorHAnsi"/>
                <w:szCs w:val="20"/>
              </w:rPr>
            </w:pPr>
            <w:r>
              <w:rPr>
                <w:rFonts w:cstheme="minorHAnsi"/>
                <w:szCs w:val="20"/>
              </w:rPr>
              <w:t>US</w:t>
            </w:r>
          </w:p>
        </w:tc>
      </w:tr>
    </w:tbl>
    <w:p w14:paraId="0E1BA8EF" w14:textId="77777777" w:rsidR="005633C6" w:rsidRPr="004C7C18" w:rsidRDefault="005633C6" w:rsidP="004C7C18">
      <w:pPr>
        <w:spacing w:after="160" w:line="252" w:lineRule="auto"/>
        <w:jc w:val="center"/>
        <w:rPr>
          <w:rFonts w:eastAsia="Calibri" w:cstheme="minorHAnsi"/>
          <w:b/>
        </w:rPr>
      </w:pPr>
    </w:p>
    <w:p w14:paraId="0E1BA8F0" w14:textId="77777777" w:rsidR="005633C6" w:rsidRPr="004C7C18" w:rsidRDefault="005633C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01DF2" w14:paraId="0E1BA8F3" w14:textId="77777777" w:rsidTr="009C37D0">
        <w:tc>
          <w:tcPr>
            <w:tcW w:w="4675" w:type="dxa"/>
            <w:hideMark/>
          </w:tcPr>
          <w:p w14:paraId="0E1BA8F1" w14:textId="77777777" w:rsidR="005633C6" w:rsidRPr="000762B6" w:rsidRDefault="005633C6">
            <w:pPr>
              <w:rPr>
                <w:rFonts w:cstheme="minorHAnsi"/>
                <w:b/>
              </w:rPr>
            </w:pPr>
            <w:r w:rsidRPr="000762B6">
              <w:rPr>
                <w:rFonts w:cstheme="minorHAnsi"/>
                <w:b/>
              </w:rPr>
              <w:t>AGENCY’S URL</w:t>
            </w:r>
          </w:p>
        </w:tc>
        <w:tc>
          <w:tcPr>
            <w:tcW w:w="5243" w:type="dxa"/>
            <w:hideMark/>
          </w:tcPr>
          <w:p w14:paraId="0E1BA8F2" w14:textId="77777777" w:rsidR="005633C6" w:rsidRPr="004C7C18" w:rsidRDefault="005633C6">
            <w:pPr>
              <w:rPr>
                <w:rFonts w:cstheme="minorHAnsi"/>
              </w:rPr>
            </w:pPr>
            <w:r>
              <w:rPr>
                <w:rFonts w:cstheme="minorHAnsi"/>
              </w:rPr>
              <w:t>https://www.va.gov/</w:t>
            </w:r>
          </w:p>
        </w:tc>
      </w:tr>
      <w:tr w:rsidR="00801DF2" w14:paraId="0E1BA8F6" w14:textId="77777777" w:rsidTr="009C37D0">
        <w:tc>
          <w:tcPr>
            <w:tcW w:w="4675" w:type="dxa"/>
            <w:hideMark/>
          </w:tcPr>
          <w:p w14:paraId="0E1BA8F4" w14:textId="77777777" w:rsidR="005633C6" w:rsidRPr="000762B6" w:rsidRDefault="005633C6">
            <w:pPr>
              <w:rPr>
                <w:rFonts w:cstheme="minorHAnsi"/>
                <w:b/>
              </w:rPr>
            </w:pPr>
            <w:r w:rsidRPr="000762B6">
              <w:rPr>
                <w:rFonts w:cstheme="minorHAnsi"/>
                <w:b/>
              </w:rPr>
              <w:t>URL DESCRIPTION</w:t>
            </w:r>
          </w:p>
        </w:tc>
        <w:tc>
          <w:tcPr>
            <w:tcW w:w="5243" w:type="dxa"/>
            <w:hideMark/>
          </w:tcPr>
          <w:p w14:paraId="0E1BA8F5" w14:textId="77777777" w:rsidR="005633C6" w:rsidRPr="004C7C18" w:rsidRDefault="005633C6">
            <w:pPr>
              <w:rPr>
                <w:rFonts w:cstheme="minorHAnsi"/>
                <w:szCs w:val="20"/>
              </w:rPr>
            </w:pPr>
            <w:r>
              <w:rPr>
                <w:rFonts w:cstheme="minorHAnsi"/>
                <w:szCs w:val="20"/>
              </w:rPr>
              <w:t>VA Webpage</w:t>
            </w:r>
          </w:p>
        </w:tc>
      </w:tr>
      <w:tr w:rsidR="00801DF2" w14:paraId="0E1BA8F9" w14:textId="77777777" w:rsidTr="009C37D0">
        <w:tc>
          <w:tcPr>
            <w:tcW w:w="4675" w:type="dxa"/>
            <w:hideMark/>
          </w:tcPr>
          <w:p w14:paraId="0E1BA8F7" w14:textId="77777777" w:rsidR="005633C6" w:rsidRPr="000762B6" w:rsidRDefault="005633C6">
            <w:pPr>
              <w:rPr>
                <w:rFonts w:cstheme="minorHAnsi"/>
                <w:b/>
              </w:rPr>
            </w:pPr>
            <w:r w:rsidRPr="000762B6">
              <w:rPr>
                <w:rFonts w:cstheme="minorHAnsi"/>
                <w:b/>
              </w:rPr>
              <w:t>AGENCY CONTACT’S EMAIL ADDRESS</w:t>
            </w:r>
          </w:p>
        </w:tc>
        <w:tc>
          <w:tcPr>
            <w:tcW w:w="5243" w:type="dxa"/>
            <w:hideMark/>
          </w:tcPr>
          <w:p w14:paraId="0E1BA8F8" w14:textId="77777777" w:rsidR="005633C6" w:rsidRPr="004C7C18" w:rsidRDefault="005633C6">
            <w:pPr>
              <w:rPr>
                <w:rFonts w:cstheme="minorHAnsi"/>
                <w:szCs w:val="20"/>
              </w:rPr>
            </w:pPr>
            <w:r>
              <w:rPr>
                <w:rFonts w:cstheme="minorHAnsi"/>
                <w:szCs w:val="20"/>
              </w:rPr>
              <w:t>matthew.lee5@va.gov</w:t>
            </w:r>
          </w:p>
        </w:tc>
      </w:tr>
      <w:tr w:rsidR="00801DF2" w14:paraId="0E1BA8FC" w14:textId="77777777" w:rsidTr="009C37D0">
        <w:trPr>
          <w:trHeight w:val="233"/>
        </w:trPr>
        <w:tc>
          <w:tcPr>
            <w:tcW w:w="4675" w:type="dxa"/>
            <w:hideMark/>
          </w:tcPr>
          <w:p w14:paraId="0E1BA8FA" w14:textId="77777777" w:rsidR="005633C6" w:rsidRPr="000762B6" w:rsidRDefault="005633C6">
            <w:pPr>
              <w:rPr>
                <w:rFonts w:cstheme="minorHAnsi"/>
                <w:b/>
              </w:rPr>
            </w:pPr>
            <w:r w:rsidRPr="000762B6">
              <w:rPr>
                <w:rFonts w:cstheme="minorHAnsi"/>
                <w:b/>
              </w:rPr>
              <w:t>EMAIL DESCRIPTION</w:t>
            </w:r>
          </w:p>
        </w:tc>
        <w:tc>
          <w:tcPr>
            <w:tcW w:w="5243" w:type="dxa"/>
            <w:hideMark/>
          </w:tcPr>
          <w:p w14:paraId="0E1BA8FB" w14:textId="77777777" w:rsidR="005633C6" w:rsidRPr="004C7C18" w:rsidRDefault="005633C6">
            <w:pPr>
              <w:rPr>
                <w:rFonts w:cstheme="minorHAnsi"/>
                <w:szCs w:val="20"/>
              </w:rPr>
            </w:pPr>
            <w:r>
              <w:rPr>
                <w:rFonts w:cstheme="minorHAnsi"/>
                <w:szCs w:val="20"/>
              </w:rPr>
              <w:t>Business</w:t>
            </w:r>
          </w:p>
        </w:tc>
      </w:tr>
    </w:tbl>
    <w:p w14:paraId="0E1BA8FD" w14:textId="77777777" w:rsidR="005633C6" w:rsidRDefault="005633C6">
      <w:r>
        <w:br w:type="page"/>
      </w:r>
    </w:p>
    <w:p w14:paraId="0E1BA8FE" w14:textId="77777777" w:rsidR="005633C6" w:rsidRPr="00917C3B" w:rsidRDefault="005633C6"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E1BA8FF" w14:textId="77777777" w:rsidR="005633C6" w:rsidRDefault="005633C6" w:rsidP="00DA75AF">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t>DESCRIPTION</w:t>
      </w:r>
    </w:p>
    <w:p w14:paraId="0E1BA900" w14:textId="77777777" w:rsidR="005633C6" w:rsidRPr="00BB4252" w:rsidRDefault="005633C6" w:rsidP="00DA75AF">
      <w:pPr>
        <w:autoSpaceDE w:val="0"/>
        <w:autoSpaceDN w:val="0"/>
        <w:adjustRightInd w:val="0"/>
        <w:spacing w:after="0" w:line="240" w:lineRule="auto"/>
        <w:rPr>
          <w:rFonts w:ascii="Arial" w:eastAsia="Times New Roman" w:hAnsi="Arial" w:cs="Arial"/>
          <w:sz w:val="24"/>
          <w:szCs w:val="24"/>
        </w:rPr>
      </w:pPr>
      <w:r w:rsidRPr="00BB4252">
        <w:rPr>
          <w:rFonts w:ascii="Arial" w:eastAsia="Times New Roman" w:hAnsi="Arial" w:cs="Arial"/>
          <w:sz w:val="24"/>
          <w:szCs w:val="24"/>
        </w:rPr>
        <w:t>This Sources Sought Notice is for informational and planning purposes only and shall not be construed as a solicitation or as an obligation or commitment by the Government. This notice is intended strictly for Market Research. This is a Request for Information only. This is NOT a solicitation for proposals, proposal abstracts, or quotations.</w:t>
      </w:r>
    </w:p>
    <w:p w14:paraId="0E1BA901" w14:textId="77777777" w:rsidR="005633C6" w:rsidRPr="00BB4252" w:rsidRDefault="005633C6" w:rsidP="00DA75AF">
      <w:pPr>
        <w:autoSpaceDE w:val="0"/>
        <w:autoSpaceDN w:val="0"/>
        <w:adjustRightInd w:val="0"/>
        <w:spacing w:after="0" w:line="240" w:lineRule="auto"/>
        <w:rPr>
          <w:rFonts w:ascii="Arial" w:eastAsia="Times New Roman" w:hAnsi="Arial" w:cs="Arial"/>
          <w:sz w:val="24"/>
          <w:szCs w:val="24"/>
        </w:rPr>
      </w:pPr>
    </w:p>
    <w:p w14:paraId="0E1BA902" w14:textId="77777777" w:rsidR="005633C6" w:rsidRPr="00BB4252" w:rsidRDefault="005633C6" w:rsidP="00DA75AF">
      <w:pPr>
        <w:autoSpaceDE w:val="0"/>
        <w:autoSpaceDN w:val="0"/>
        <w:adjustRightInd w:val="0"/>
        <w:spacing w:after="0" w:line="240" w:lineRule="auto"/>
        <w:rPr>
          <w:rFonts w:ascii="Arial" w:eastAsia="Times New Roman" w:hAnsi="Arial" w:cs="Arial"/>
          <w:sz w:val="24"/>
          <w:szCs w:val="24"/>
        </w:rPr>
      </w:pPr>
      <w:r w:rsidRPr="00BB4252">
        <w:rPr>
          <w:rFonts w:ascii="Arial" w:eastAsia="Times New Roman" w:hAnsi="Arial" w:cs="Arial"/>
          <w:sz w:val="24"/>
          <w:szCs w:val="24"/>
        </w:rPr>
        <w:t xml:space="preserve">The Department of Veterans Affairs </w:t>
      </w:r>
      <w:r w:rsidRPr="001716AF">
        <w:rPr>
          <w:rFonts w:ascii="Arial" w:eastAsia="Times New Roman" w:hAnsi="Arial" w:cs="Arial"/>
          <w:sz w:val="24"/>
          <w:szCs w:val="24"/>
        </w:rPr>
        <w:t xml:space="preserve">Olin E. Teague Veterans Medical Center </w:t>
      </w:r>
      <w:r>
        <w:rPr>
          <w:rFonts w:ascii="Arial" w:eastAsia="Times New Roman" w:hAnsi="Arial" w:cs="Arial"/>
          <w:sz w:val="24"/>
          <w:szCs w:val="24"/>
        </w:rPr>
        <w:t xml:space="preserve">Surgical Service </w:t>
      </w:r>
      <w:r w:rsidRPr="00BB4252">
        <w:rPr>
          <w:rFonts w:ascii="Arial" w:eastAsia="Times New Roman" w:hAnsi="Arial" w:cs="Arial"/>
          <w:sz w:val="24"/>
          <w:szCs w:val="24"/>
        </w:rPr>
        <w:t xml:space="preserve">in </w:t>
      </w:r>
      <w:r>
        <w:rPr>
          <w:rFonts w:ascii="Arial" w:eastAsia="Times New Roman" w:hAnsi="Arial" w:cs="Arial"/>
          <w:sz w:val="24"/>
          <w:szCs w:val="24"/>
        </w:rPr>
        <w:t>Temple</w:t>
      </w:r>
      <w:r w:rsidRPr="00BB4252">
        <w:rPr>
          <w:rFonts w:ascii="Arial" w:eastAsia="Times New Roman" w:hAnsi="Arial" w:cs="Arial"/>
          <w:sz w:val="24"/>
          <w:szCs w:val="24"/>
        </w:rPr>
        <w:t xml:space="preserve">, Texas intends to award a </w:t>
      </w:r>
      <w:r w:rsidRPr="00BB4252">
        <w:rPr>
          <w:rFonts w:ascii="Arial" w:eastAsia="Times New Roman" w:hAnsi="Arial" w:cs="Arial"/>
          <w:b/>
          <w:bCs/>
          <w:sz w:val="24"/>
          <w:szCs w:val="24"/>
          <w:highlight w:val="yellow"/>
          <w:u w:val="single"/>
        </w:rPr>
        <w:t>“</w:t>
      </w:r>
      <w:r>
        <w:rPr>
          <w:rFonts w:ascii="Arial" w:eastAsia="Times New Roman" w:hAnsi="Arial" w:cs="Arial"/>
          <w:b/>
          <w:bCs/>
          <w:sz w:val="24"/>
          <w:szCs w:val="24"/>
          <w:highlight w:val="yellow"/>
          <w:u w:val="single"/>
        </w:rPr>
        <w:t>BRAND NAME OR EQUAL</w:t>
      </w:r>
      <w:r w:rsidRPr="00BB4252">
        <w:rPr>
          <w:rFonts w:ascii="Arial" w:eastAsia="Times New Roman" w:hAnsi="Arial" w:cs="Arial"/>
          <w:b/>
          <w:bCs/>
          <w:sz w:val="24"/>
          <w:szCs w:val="24"/>
          <w:highlight w:val="yellow"/>
          <w:u w:val="single"/>
        </w:rPr>
        <w:t>”</w:t>
      </w:r>
      <w:r w:rsidRPr="00BB4252">
        <w:rPr>
          <w:rFonts w:ascii="Arial" w:eastAsia="Times New Roman" w:hAnsi="Arial" w:cs="Arial"/>
          <w:sz w:val="24"/>
          <w:szCs w:val="24"/>
        </w:rPr>
        <w:t xml:space="preserve"> contract award for the purchase of </w:t>
      </w:r>
      <w:r w:rsidRPr="00B55329">
        <w:rPr>
          <w:rFonts w:ascii="Arial" w:eastAsia="Times New Roman" w:hAnsi="Arial" w:cs="Arial"/>
          <w:sz w:val="24"/>
          <w:szCs w:val="24"/>
        </w:rPr>
        <w:t>ENTURO Scope Consumables</w:t>
      </w:r>
      <w:r w:rsidRPr="00BB4252">
        <w:rPr>
          <w:rFonts w:ascii="Arial" w:eastAsia="Times New Roman" w:hAnsi="Arial" w:cs="Arial"/>
          <w:sz w:val="24"/>
          <w:szCs w:val="24"/>
        </w:rPr>
        <w:t>.  The Government is conducting a market survey to help determine the availability and technical capability of qualified service-disabled veteran-owned small businesses, veteran-owned small businesses, small businesses, HUBZone small businesses and/or other large businesses capable of serving the needs identified below. This notice of in</w:t>
      </w:r>
      <w:r w:rsidRPr="00BB4252">
        <w:rPr>
          <w:rFonts w:ascii="Arial" w:eastAsia="Times New Roman" w:hAnsi="Arial" w:cs="Arial"/>
          <w:sz w:val="24"/>
          <w:szCs w:val="24"/>
        </w:rPr>
        <w:t>tent is for open market as well as Federal Supply Schedule items.</w:t>
      </w:r>
    </w:p>
    <w:p w14:paraId="0E1BA903" w14:textId="77777777" w:rsidR="005633C6" w:rsidRPr="00BB4252" w:rsidRDefault="005633C6" w:rsidP="00DA75AF">
      <w:pPr>
        <w:autoSpaceDE w:val="0"/>
        <w:autoSpaceDN w:val="0"/>
        <w:adjustRightInd w:val="0"/>
        <w:spacing w:after="0" w:line="240" w:lineRule="auto"/>
        <w:rPr>
          <w:rFonts w:ascii="Arial" w:eastAsia="Times New Roman" w:hAnsi="Arial" w:cs="Arial"/>
          <w:sz w:val="24"/>
          <w:szCs w:val="24"/>
        </w:rPr>
      </w:pPr>
    </w:p>
    <w:p w14:paraId="0E1BA904" w14:textId="77777777" w:rsidR="005633C6" w:rsidRPr="00BB4252" w:rsidRDefault="005633C6" w:rsidP="00DA75AF">
      <w:pPr>
        <w:autoSpaceDE w:val="0"/>
        <w:autoSpaceDN w:val="0"/>
        <w:adjustRightInd w:val="0"/>
        <w:spacing w:after="0" w:line="240" w:lineRule="auto"/>
        <w:rPr>
          <w:rFonts w:ascii="Arial" w:eastAsia="Times New Roman" w:hAnsi="Arial" w:cs="Arial"/>
          <w:sz w:val="24"/>
          <w:szCs w:val="24"/>
        </w:rPr>
      </w:pPr>
      <w:r w:rsidRPr="00BB4252">
        <w:rPr>
          <w:rFonts w:ascii="Arial" w:eastAsia="Times New Roman" w:hAnsi="Arial" w:cs="Arial"/>
          <w:sz w:val="24"/>
          <w:szCs w:val="24"/>
        </w:rPr>
        <w:t>The purpose of this notice is to gain knowledge of potential qualified sources and their size</w:t>
      </w:r>
      <w:r>
        <w:rPr>
          <w:rFonts w:ascii="Arial" w:eastAsia="Times New Roman" w:hAnsi="Arial" w:cs="Arial"/>
          <w:sz w:val="24"/>
          <w:szCs w:val="24"/>
        </w:rPr>
        <w:t xml:space="preserve"> </w:t>
      </w:r>
      <w:r w:rsidRPr="00BB4252">
        <w:rPr>
          <w:rFonts w:ascii="Arial" w:eastAsia="Times New Roman" w:hAnsi="Arial" w:cs="Arial"/>
          <w:sz w:val="24"/>
          <w:szCs w:val="24"/>
        </w:rPr>
        <w:t xml:space="preserve">classification/socioeconomic status (service-disabled veteran owned small business, veteran owned small business, women owned small business, HUB Zone, 8(a), small business or large business, relative to NAICS </w:t>
      </w:r>
      <w:r w:rsidRPr="00203989">
        <w:rPr>
          <w:rFonts w:ascii="Arial" w:eastAsia="Times New Roman" w:hAnsi="Arial" w:cs="Arial"/>
          <w:sz w:val="24"/>
          <w:szCs w:val="24"/>
        </w:rPr>
        <w:t>334510 Electromedical and Electrotherapeutic Apparatus Manufacturing</w:t>
      </w:r>
      <w:r>
        <w:rPr>
          <w:rFonts w:ascii="Arial" w:eastAsia="Times New Roman" w:hAnsi="Arial" w:cs="Arial"/>
          <w:sz w:val="24"/>
          <w:szCs w:val="24"/>
        </w:rPr>
        <w:t xml:space="preserve"> </w:t>
      </w:r>
      <w:r w:rsidRPr="00BB4252">
        <w:rPr>
          <w:rFonts w:ascii="Arial" w:eastAsia="Times New Roman" w:hAnsi="Arial" w:cs="Arial"/>
          <w:sz w:val="24"/>
          <w:szCs w:val="24"/>
        </w:rPr>
        <w:t xml:space="preserve">with a size standard of </w:t>
      </w:r>
      <w:r>
        <w:rPr>
          <w:rFonts w:ascii="Arial" w:eastAsia="Times New Roman" w:hAnsi="Arial" w:cs="Arial"/>
          <w:sz w:val="24"/>
          <w:szCs w:val="24"/>
        </w:rPr>
        <w:t>1,250 Employees</w:t>
      </w:r>
      <w:r w:rsidRPr="00BB4252">
        <w:rPr>
          <w:rFonts w:ascii="Arial" w:eastAsia="Times New Roman" w:hAnsi="Arial" w:cs="Arial"/>
          <w:sz w:val="24"/>
          <w:szCs w:val="24"/>
        </w:rPr>
        <w:t>. Responses to this notice will be used by the Government to make appropriate acquisition decisions. A solicitation is not currently available. If a solicitation is issued, it will be announced</w:t>
      </w:r>
      <w:r w:rsidRPr="00BB4252">
        <w:rPr>
          <w:rFonts w:ascii="Arial" w:eastAsia="Times New Roman" w:hAnsi="Arial" w:cs="Arial"/>
          <w:sz w:val="24"/>
          <w:szCs w:val="24"/>
        </w:rPr>
        <w:t xml:space="preserve"> on Federal Business opportunities website http://www.fbo.gov or GSA E-Buy </w:t>
      </w:r>
      <w:proofErr w:type="gramStart"/>
      <w:r w:rsidRPr="00BB4252">
        <w:rPr>
          <w:rFonts w:ascii="Arial" w:eastAsia="Times New Roman" w:hAnsi="Arial" w:cs="Arial"/>
          <w:sz w:val="24"/>
          <w:szCs w:val="24"/>
        </w:rPr>
        <w:t>at a later date</w:t>
      </w:r>
      <w:proofErr w:type="gramEnd"/>
      <w:r w:rsidRPr="00BB4252">
        <w:rPr>
          <w:rFonts w:ascii="Arial" w:eastAsia="Times New Roman" w:hAnsi="Arial" w:cs="Arial"/>
          <w:sz w:val="24"/>
          <w:szCs w:val="24"/>
        </w:rPr>
        <w:t>, and all interested parties must respond to that solicitation announcement separately from the responses to this announcement.</w:t>
      </w:r>
    </w:p>
    <w:p w14:paraId="0E1BA905" w14:textId="77777777" w:rsidR="005633C6" w:rsidRPr="00BB4252" w:rsidRDefault="005633C6" w:rsidP="00DA75AF">
      <w:pPr>
        <w:autoSpaceDE w:val="0"/>
        <w:autoSpaceDN w:val="0"/>
        <w:adjustRightInd w:val="0"/>
        <w:spacing w:after="0" w:line="240" w:lineRule="auto"/>
        <w:rPr>
          <w:rFonts w:ascii="Arial" w:eastAsia="Times New Roman" w:hAnsi="Arial" w:cs="Arial"/>
          <w:sz w:val="24"/>
          <w:szCs w:val="24"/>
        </w:rPr>
      </w:pPr>
    </w:p>
    <w:p w14:paraId="0E1BA906" w14:textId="77777777" w:rsidR="005633C6" w:rsidRDefault="005633C6" w:rsidP="00DA75AF">
      <w:pPr>
        <w:autoSpaceDE w:val="0"/>
        <w:autoSpaceDN w:val="0"/>
        <w:adjustRightInd w:val="0"/>
        <w:spacing w:after="0" w:line="240" w:lineRule="auto"/>
        <w:rPr>
          <w:rFonts w:ascii="Arial" w:eastAsia="Times New Roman" w:hAnsi="Arial" w:cs="Arial"/>
          <w:sz w:val="24"/>
          <w:szCs w:val="24"/>
        </w:rPr>
      </w:pPr>
      <w:r w:rsidRPr="00BB4252">
        <w:rPr>
          <w:rFonts w:ascii="Arial" w:eastAsia="Times New Roman" w:hAnsi="Arial" w:cs="Arial"/>
          <w:sz w:val="24"/>
          <w:szCs w:val="24"/>
        </w:rPr>
        <w:t>Your responses to the information requested will assist the Government in determining the appropriate acquisition method, including whether a set-aside is possible.</w:t>
      </w:r>
    </w:p>
    <w:p w14:paraId="0E1BA907" w14:textId="77777777" w:rsidR="005633C6" w:rsidRDefault="005633C6" w:rsidP="00DA75AF">
      <w:pPr>
        <w:tabs>
          <w:tab w:val="left" w:pos="4218"/>
        </w:tabs>
      </w:pPr>
    </w:p>
    <w:tbl>
      <w:tblPr>
        <w:tblStyle w:val="LightList-Accent11"/>
        <w:tblW w:w="0" w:type="auto"/>
        <w:tblLook w:val="04A0" w:firstRow="1" w:lastRow="0" w:firstColumn="1" w:lastColumn="0" w:noHBand="0" w:noVBand="1"/>
      </w:tblPr>
      <w:tblGrid>
        <w:gridCol w:w="1235"/>
        <w:gridCol w:w="2478"/>
        <w:gridCol w:w="1406"/>
        <w:gridCol w:w="748"/>
        <w:gridCol w:w="1796"/>
        <w:gridCol w:w="1677"/>
      </w:tblGrid>
      <w:tr w:rsidR="00801DF2" w14:paraId="0E1BA90E" w14:textId="77777777" w:rsidTr="00801D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single" w:sz="8" w:space="0" w:color="4F81BD"/>
              <w:left w:val="single" w:sz="8" w:space="0" w:color="4F81BD"/>
              <w:bottom w:val="nil"/>
              <w:right w:val="nil"/>
            </w:tcBorders>
            <w:vAlign w:val="bottom"/>
            <w:hideMark/>
          </w:tcPr>
          <w:p w14:paraId="0E1BA908" w14:textId="77777777" w:rsidR="005633C6" w:rsidRPr="002F493D" w:rsidRDefault="005633C6" w:rsidP="00B44CDC">
            <w:pPr>
              <w:spacing w:before="60" w:after="60"/>
              <w:rPr>
                <w:rFonts w:ascii="Arial" w:eastAsia="Times New Roman" w:hAnsi="Arial" w:cs="Times New Roman"/>
              </w:rPr>
            </w:pPr>
            <w:r w:rsidRPr="002F493D">
              <w:rPr>
                <w:rFonts w:ascii="Arial" w:eastAsia="Times New Roman" w:hAnsi="Arial" w:cs="Times New Roman"/>
              </w:rPr>
              <w:t>ITEM NUMBER</w:t>
            </w:r>
          </w:p>
        </w:tc>
        <w:tc>
          <w:tcPr>
            <w:tcW w:w="2478" w:type="dxa"/>
            <w:tcBorders>
              <w:top w:val="single" w:sz="8" w:space="0" w:color="4F81BD"/>
              <w:left w:val="nil"/>
              <w:bottom w:val="nil"/>
              <w:right w:val="nil"/>
            </w:tcBorders>
            <w:vAlign w:val="bottom"/>
            <w:hideMark/>
          </w:tcPr>
          <w:p w14:paraId="0E1BA909" w14:textId="77777777" w:rsidR="005633C6" w:rsidRPr="002F493D" w:rsidRDefault="005633C6" w:rsidP="00B44CDC">
            <w:pPr>
              <w:spacing w:before="60" w:after="60"/>
              <w:cnfStyle w:val="100000000000" w:firstRow="1"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DESCRIPTION OF SUPPLIES/SERVICES</w:t>
            </w:r>
          </w:p>
        </w:tc>
        <w:tc>
          <w:tcPr>
            <w:tcW w:w="1406" w:type="dxa"/>
            <w:tcBorders>
              <w:top w:val="single" w:sz="8" w:space="0" w:color="4F81BD"/>
              <w:left w:val="nil"/>
              <w:bottom w:val="nil"/>
              <w:right w:val="nil"/>
            </w:tcBorders>
            <w:vAlign w:val="bottom"/>
            <w:hideMark/>
          </w:tcPr>
          <w:p w14:paraId="0E1BA90A" w14:textId="77777777" w:rsidR="005633C6" w:rsidRPr="002F493D" w:rsidRDefault="005633C6" w:rsidP="00B44CDC">
            <w:pPr>
              <w:spacing w:before="60" w:after="6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QUANTITY</w:t>
            </w:r>
          </w:p>
        </w:tc>
        <w:tc>
          <w:tcPr>
            <w:tcW w:w="748" w:type="dxa"/>
            <w:tcBorders>
              <w:top w:val="single" w:sz="8" w:space="0" w:color="4F81BD"/>
              <w:left w:val="nil"/>
              <w:bottom w:val="nil"/>
              <w:right w:val="nil"/>
            </w:tcBorders>
            <w:vAlign w:val="bottom"/>
            <w:hideMark/>
          </w:tcPr>
          <w:p w14:paraId="0E1BA90B" w14:textId="77777777" w:rsidR="005633C6" w:rsidRPr="002F493D" w:rsidRDefault="005633C6" w:rsidP="00B44CDC">
            <w:pPr>
              <w:spacing w:before="60" w:after="6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UNIT</w:t>
            </w:r>
          </w:p>
        </w:tc>
        <w:tc>
          <w:tcPr>
            <w:tcW w:w="1796" w:type="dxa"/>
            <w:tcBorders>
              <w:top w:val="single" w:sz="8" w:space="0" w:color="4F81BD"/>
              <w:left w:val="nil"/>
              <w:bottom w:val="nil"/>
              <w:right w:val="nil"/>
            </w:tcBorders>
            <w:vAlign w:val="bottom"/>
            <w:hideMark/>
          </w:tcPr>
          <w:p w14:paraId="0E1BA90C" w14:textId="77777777" w:rsidR="005633C6" w:rsidRPr="002F493D" w:rsidRDefault="005633C6" w:rsidP="00B44CDC">
            <w:pPr>
              <w:spacing w:before="60" w:after="6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UNIT PRICE</w:t>
            </w:r>
          </w:p>
        </w:tc>
        <w:tc>
          <w:tcPr>
            <w:tcW w:w="1677" w:type="dxa"/>
            <w:tcBorders>
              <w:top w:val="single" w:sz="8" w:space="0" w:color="4F81BD"/>
              <w:left w:val="nil"/>
              <w:bottom w:val="nil"/>
              <w:right w:val="single" w:sz="8" w:space="0" w:color="4F81BD"/>
            </w:tcBorders>
            <w:vAlign w:val="bottom"/>
            <w:hideMark/>
          </w:tcPr>
          <w:p w14:paraId="0E1BA90D" w14:textId="77777777" w:rsidR="005633C6" w:rsidRPr="002F493D" w:rsidRDefault="005633C6" w:rsidP="00B44CDC">
            <w:pPr>
              <w:spacing w:before="60" w:after="60"/>
              <w:jc w:val="right"/>
              <w:cnfStyle w:val="100000000000" w:firstRow="1"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AMOUNT</w:t>
            </w:r>
          </w:p>
        </w:tc>
      </w:tr>
      <w:tr w:rsidR="00801DF2" w14:paraId="0E1BA915"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0F"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0001</w:t>
            </w:r>
          </w:p>
        </w:tc>
        <w:tc>
          <w:tcPr>
            <w:tcW w:w="2478" w:type="dxa"/>
            <w:tcBorders>
              <w:top w:val="nil"/>
              <w:left w:val="nil"/>
              <w:bottom w:val="nil"/>
              <w:right w:val="nil"/>
            </w:tcBorders>
            <w:hideMark/>
          </w:tcPr>
          <w:p w14:paraId="0E1BA910"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11"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3.00</w:t>
            </w:r>
          </w:p>
        </w:tc>
        <w:tc>
          <w:tcPr>
            <w:tcW w:w="748" w:type="dxa"/>
            <w:tcBorders>
              <w:top w:val="nil"/>
              <w:left w:val="nil"/>
              <w:bottom w:val="nil"/>
              <w:right w:val="nil"/>
            </w:tcBorders>
            <w:hideMark/>
          </w:tcPr>
          <w:p w14:paraId="0E1BA912"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13"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14"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19"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16"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17"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LITHOTRIPSY TRANSDUCTER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18"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1D"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1A"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1B"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1C"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24"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1E"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0002</w:t>
            </w:r>
          </w:p>
        </w:tc>
        <w:tc>
          <w:tcPr>
            <w:tcW w:w="2478" w:type="dxa"/>
            <w:tcBorders>
              <w:top w:val="nil"/>
              <w:left w:val="nil"/>
              <w:bottom w:val="nil"/>
              <w:right w:val="nil"/>
            </w:tcBorders>
            <w:hideMark/>
          </w:tcPr>
          <w:p w14:paraId="0E1BA91F"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20"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3.00</w:t>
            </w:r>
          </w:p>
        </w:tc>
        <w:tc>
          <w:tcPr>
            <w:tcW w:w="748" w:type="dxa"/>
            <w:tcBorders>
              <w:top w:val="nil"/>
              <w:left w:val="nil"/>
              <w:bottom w:val="nil"/>
              <w:right w:val="nil"/>
            </w:tcBorders>
            <w:hideMark/>
          </w:tcPr>
          <w:p w14:paraId="0E1BA921"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22"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23"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28"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25"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26"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LITHOTRIPSY NOSE CONE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27"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2C"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29"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2A"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2B"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33"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2D"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0003</w:t>
            </w:r>
          </w:p>
        </w:tc>
        <w:tc>
          <w:tcPr>
            <w:tcW w:w="2478" w:type="dxa"/>
            <w:tcBorders>
              <w:top w:val="nil"/>
              <w:left w:val="nil"/>
              <w:bottom w:val="nil"/>
              <w:right w:val="nil"/>
            </w:tcBorders>
            <w:hideMark/>
          </w:tcPr>
          <w:p w14:paraId="0E1BA92E"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2F"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1.00</w:t>
            </w:r>
          </w:p>
        </w:tc>
        <w:tc>
          <w:tcPr>
            <w:tcW w:w="748" w:type="dxa"/>
            <w:tcBorders>
              <w:top w:val="nil"/>
              <w:left w:val="nil"/>
              <w:bottom w:val="nil"/>
              <w:right w:val="nil"/>
            </w:tcBorders>
            <w:hideMark/>
          </w:tcPr>
          <w:p w14:paraId="0E1BA930"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31"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32"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37"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34"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35"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LITHOTRIPSY SYSTEM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36"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3B"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38"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39"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3A"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42"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3C"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0004</w:t>
            </w:r>
          </w:p>
        </w:tc>
        <w:tc>
          <w:tcPr>
            <w:tcW w:w="2478" w:type="dxa"/>
            <w:tcBorders>
              <w:top w:val="nil"/>
              <w:left w:val="nil"/>
              <w:bottom w:val="nil"/>
              <w:right w:val="nil"/>
            </w:tcBorders>
            <w:hideMark/>
          </w:tcPr>
          <w:p w14:paraId="0E1BA93D"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3E"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6.00</w:t>
            </w:r>
          </w:p>
        </w:tc>
        <w:tc>
          <w:tcPr>
            <w:tcW w:w="748" w:type="dxa"/>
            <w:tcBorders>
              <w:top w:val="nil"/>
              <w:left w:val="nil"/>
              <w:bottom w:val="nil"/>
              <w:right w:val="nil"/>
            </w:tcBorders>
            <w:hideMark/>
          </w:tcPr>
          <w:p w14:paraId="0E1BA93F"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40"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41"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46"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43"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44"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WORKING INSERT 8.5 MM 8FR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45"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4A"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47"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48"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49"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51"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4B"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0005</w:t>
            </w:r>
          </w:p>
        </w:tc>
        <w:tc>
          <w:tcPr>
            <w:tcW w:w="2478" w:type="dxa"/>
            <w:tcBorders>
              <w:top w:val="nil"/>
              <w:left w:val="nil"/>
              <w:bottom w:val="nil"/>
              <w:right w:val="nil"/>
            </w:tcBorders>
            <w:hideMark/>
          </w:tcPr>
          <w:p w14:paraId="0E1BA94C"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4D"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5.00</w:t>
            </w:r>
          </w:p>
        </w:tc>
        <w:tc>
          <w:tcPr>
            <w:tcW w:w="748" w:type="dxa"/>
            <w:tcBorders>
              <w:top w:val="nil"/>
              <w:left w:val="nil"/>
              <w:bottom w:val="nil"/>
              <w:right w:val="nil"/>
            </w:tcBorders>
            <w:hideMark/>
          </w:tcPr>
          <w:p w14:paraId="0E1BA94E"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4F"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50"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55"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52"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53"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STERILIZATION TRAY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54"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59"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56"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57"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58"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60"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5A"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0006</w:t>
            </w:r>
          </w:p>
        </w:tc>
        <w:tc>
          <w:tcPr>
            <w:tcW w:w="2478" w:type="dxa"/>
            <w:tcBorders>
              <w:top w:val="nil"/>
              <w:left w:val="nil"/>
              <w:bottom w:val="nil"/>
              <w:right w:val="nil"/>
            </w:tcBorders>
            <w:hideMark/>
          </w:tcPr>
          <w:p w14:paraId="0E1BA95B"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5C"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5.00</w:t>
            </w:r>
          </w:p>
        </w:tc>
        <w:tc>
          <w:tcPr>
            <w:tcW w:w="748" w:type="dxa"/>
            <w:tcBorders>
              <w:top w:val="nil"/>
              <w:left w:val="nil"/>
              <w:bottom w:val="nil"/>
              <w:right w:val="nil"/>
            </w:tcBorders>
            <w:hideMark/>
          </w:tcPr>
          <w:p w14:paraId="0E1BA95D"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5E"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5F"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64"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61"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62"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STERILIZATION MAT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63"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68"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65"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66"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67"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6F"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69"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0007</w:t>
            </w:r>
          </w:p>
        </w:tc>
        <w:tc>
          <w:tcPr>
            <w:tcW w:w="2478" w:type="dxa"/>
            <w:tcBorders>
              <w:top w:val="nil"/>
              <w:left w:val="nil"/>
              <w:bottom w:val="nil"/>
              <w:right w:val="nil"/>
            </w:tcBorders>
            <w:hideMark/>
          </w:tcPr>
          <w:p w14:paraId="0E1BA96A"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6B"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2.00</w:t>
            </w:r>
          </w:p>
        </w:tc>
        <w:tc>
          <w:tcPr>
            <w:tcW w:w="748" w:type="dxa"/>
            <w:tcBorders>
              <w:top w:val="nil"/>
              <w:left w:val="nil"/>
              <w:bottom w:val="nil"/>
              <w:right w:val="nil"/>
            </w:tcBorders>
            <w:hideMark/>
          </w:tcPr>
          <w:p w14:paraId="0E1BA96C"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6D"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6E"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73"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70"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71"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BIOPSY FRCPS, SPOON TYPE OPTICAL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72"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77"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74"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75"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76"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7E"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78"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0008</w:t>
            </w:r>
          </w:p>
        </w:tc>
        <w:tc>
          <w:tcPr>
            <w:tcW w:w="2478" w:type="dxa"/>
            <w:tcBorders>
              <w:top w:val="nil"/>
              <w:left w:val="nil"/>
              <w:bottom w:val="nil"/>
              <w:right w:val="nil"/>
            </w:tcBorders>
            <w:hideMark/>
          </w:tcPr>
          <w:p w14:paraId="0E1BA979"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7A"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1.00</w:t>
            </w:r>
          </w:p>
        </w:tc>
        <w:tc>
          <w:tcPr>
            <w:tcW w:w="748" w:type="dxa"/>
            <w:tcBorders>
              <w:top w:val="nil"/>
              <w:left w:val="nil"/>
              <w:bottom w:val="nil"/>
              <w:right w:val="nil"/>
            </w:tcBorders>
            <w:hideMark/>
          </w:tcPr>
          <w:p w14:paraId="0E1BA97B"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7C"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7D"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82"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7F"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80"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FLEXIBLE FOREIGN BODY FORCEPTS 7F </w:t>
            </w:r>
            <w:r w:rsidRPr="002F493D">
              <w:rPr>
                <w:rFonts w:ascii="Arial" w:eastAsia="Times New Roman" w:hAnsi="Arial" w:cs="Times New Roman"/>
              </w:rPr>
              <w:br/>
              <w:t>LOCAL STOCK NUMBER: 520</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81"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86"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83"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84"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85"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8D"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87"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0009</w:t>
            </w:r>
          </w:p>
        </w:tc>
        <w:tc>
          <w:tcPr>
            <w:tcW w:w="2478" w:type="dxa"/>
            <w:tcBorders>
              <w:top w:val="nil"/>
              <w:left w:val="nil"/>
              <w:bottom w:val="nil"/>
              <w:right w:val="nil"/>
            </w:tcBorders>
            <w:hideMark/>
          </w:tcPr>
          <w:p w14:paraId="0E1BA988"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89"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2.00</w:t>
            </w:r>
          </w:p>
        </w:tc>
        <w:tc>
          <w:tcPr>
            <w:tcW w:w="748" w:type="dxa"/>
            <w:tcBorders>
              <w:top w:val="nil"/>
              <w:left w:val="nil"/>
              <w:bottom w:val="nil"/>
              <w:right w:val="nil"/>
            </w:tcBorders>
            <w:hideMark/>
          </w:tcPr>
          <w:p w14:paraId="0E1BA98A"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8B"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8C"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91"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8E"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8F"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CYSTO SHEAT 17FR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90"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95"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92"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93"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94"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9C"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96"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0010</w:t>
            </w:r>
          </w:p>
        </w:tc>
        <w:tc>
          <w:tcPr>
            <w:tcW w:w="2478" w:type="dxa"/>
            <w:tcBorders>
              <w:top w:val="nil"/>
              <w:left w:val="nil"/>
              <w:bottom w:val="nil"/>
              <w:right w:val="nil"/>
            </w:tcBorders>
            <w:hideMark/>
          </w:tcPr>
          <w:p w14:paraId="0E1BA997"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98"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1.00</w:t>
            </w:r>
          </w:p>
        </w:tc>
        <w:tc>
          <w:tcPr>
            <w:tcW w:w="748" w:type="dxa"/>
            <w:tcBorders>
              <w:top w:val="nil"/>
              <w:left w:val="nil"/>
              <w:bottom w:val="nil"/>
              <w:right w:val="nil"/>
            </w:tcBorders>
            <w:hideMark/>
          </w:tcPr>
          <w:p w14:paraId="0E1BA999"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9A"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9B"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A0"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9D"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9E"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ATTACHMENT W/ AUTOVALVE FOR A3336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9F"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A4"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A1"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A2"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A3"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AB"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A5"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0011</w:t>
            </w:r>
          </w:p>
        </w:tc>
        <w:tc>
          <w:tcPr>
            <w:tcW w:w="2478" w:type="dxa"/>
            <w:tcBorders>
              <w:top w:val="nil"/>
              <w:left w:val="nil"/>
              <w:bottom w:val="nil"/>
              <w:right w:val="nil"/>
            </w:tcBorders>
            <w:hideMark/>
          </w:tcPr>
          <w:p w14:paraId="0E1BA9A6"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A7"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5.00</w:t>
            </w:r>
          </w:p>
        </w:tc>
        <w:tc>
          <w:tcPr>
            <w:tcW w:w="748" w:type="dxa"/>
            <w:tcBorders>
              <w:top w:val="nil"/>
              <w:left w:val="nil"/>
              <w:bottom w:val="nil"/>
              <w:right w:val="nil"/>
            </w:tcBorders>
            <w:hideMark/>
          </w:tcPr>
          <w:p w14:paraId="0E1BA9A8"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A9"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AA"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AF"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AC"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AD"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STERILIZATION TRAY HOLDER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AE"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B3"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B0"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B1"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B2"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BA"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B4"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0012</w:t>
            </w:r>
          </w:p>
        </w:tc>
        <w:tc>
          <w:tcPr>
            <w:tcW w:w="2478" w:type="dxa"/>
            <w:tcBorders>
              <w:top w:val="nil"/>
              <w:left w:val="nil"/>
              <w:bottom w:val="nil"/>
              <w:right w:val="nil"/>
            </w:tcBorders>
            <w:hideMark/>
          </w:tcPr>
          <w:p w14:paraId="0E1BA9B5"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B6"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1.00</w:t>
            </w:r>
          </w:p>
        </w:tc>
        <w:tc>
          <w:tcPr>
            <w:tcW w:w="748" w:type="dxa"/>
            <w:tcBorders>
              <w:top w:val="nil"/>
              <w:left w:val="nil"/>
              <w:bottom w:val="nil"/>
              <w:right w:val="nil"/>
            </w:tcBorders>
            <w:hideMark/>
          </w:tcPr>
          <w:p w14:paraId="0E1BA9B7"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B8"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B9"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BE"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BB"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BC"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STROBOSCOPY SYSTEM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BD"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C2"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BF"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C0"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C1"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C9"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C3"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0013</w:t>
            </w:r>
          </w:p>
        </w:tc>
        <w:tc>
          <w:tcPr>
            <w:tcW w:w="2478" w:type="dxa"/>
            <w:tcBorders>
              <w:top w:val="nil"/>
              <w:left w:val="nil"/>
              <w:bottom w:val="nil"/>
              <w:right w:val="nil"/>
            </w:tcBorders>
            <w:hideMark/>
          </w:tcPr>
          <w:p w14:paraId="0E1BA9C4"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C5"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4.00</w:t>
            </w:r>
          </w:p>
        </w:tc>
        <w:tc>
          <w:tcPr>
            <w:tcW w:w="748" w:type="dxa"/>
            <w:tcBorders>
              <w:top w:val="nil"/>
              <w:left w:val="nil"/>
              <w:bottom w:val="nil"/>
              <w:right w:val="nil"/>
            </w:tcBorders>
            <w:hideMark/>
          </w:tcPr>
          <w:p w14:paraId="0E1BA9C6"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C7"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C8"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CD"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CA"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CB"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STERILE CASE FLEXIBLE VIDEO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CC"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D1"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CE"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CF"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D0"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D8"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D2"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0014</w:t>
            </w:r>
          </w:p>
        </w:tc>
        <w:tc>
          <w:tcPr>
            <w:tcW w:w="2478" w:type="dxa"/>
            <w:tcBorders>
              <w:top w:val="nil"/>
              <w:left w:val="nil"/>
              <w:bottom w:val="nil"/>
              <w:right w:val="nil"/>
            </w:tcBorders>
            <w:hideMark/>
          </w:tcPr>
          <w:p w14:paraId="0E1BA9D3"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D4"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12.00</w:t>
            </w:r>
          </w:p>
        </w:tc>
        <w:tc>
          <w:tcPr>
            <w:tcW w:w="748" w:type="dxa"/>
            <w:tcBorders>
              <w:top w:val="nil"/>
              <w:left w:val="nil"/>
              <w:bottom w:val="nil"/>
              <w:right w:val="nil"/>
            </w:tcBorders>
            <w:hideMark/>
          </w:tcPr>
          <w:p w14:paraId="0E1BA9D5"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D6"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D7"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DC"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D9"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DA"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LUER-SPLIT FORCEPS/IRRIGATION PLUG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DB"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E0"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DD"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DE"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DF"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E7"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E1"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0015</w:t>
            </w:r>
          </w:p>
        </w:tc>
        <w:tc>
          <w:tcPr>
            <w:tcW w:w="2478" w:type="dxa"/>
            <w:tcBorders>
              <w:top w:val="nil"/>
              <w:left w:val="nil"/>
              <w:bottom w:val="nil"/>
              <w:right w:val="nil"/>
            </w:tcBorders>
            <w:hideMark/>
          </w:tcPr>
          <w:p w14:paraId="0E1BA9E2"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E3"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5.00</w:t>
            </w:r>
          </w:p>
        </w:tc>
        <w:tc>
          <w:tcPr>
            <w:tcW w:w="748" w:type="dxa"/>
            <w:tcBorders>
              <w:top w:val="nil"/>
              <w:left w:val="nil"/>
              <w:bottom w:val="nil"/>
              <w:right w:val="nil"/>
            </w:tcBorders>
            <w:hideMark/>
          </w:tcPr>
          <w:p w14:paraId="0E1BA9E4"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BX</w:t>
            </w:r>
          </w:p>
        </w:tc>
        <w:tc>
          <w:tcPr>
            <w:tcW w:w="1796" w:type="dxa"/>
            <w:tcBorders>
              <w:top w:val="nil"/>
              <w:left w:val="nil"/>
              <w:bottom w:val="nil"/>
              <w:right w:val="nil"/>
            </w:tcBorders>
          </w:tcPr>
          <w:p w14:paraId="0E1BA9E5"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E6"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EB"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E8"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E9"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SEAL KIT, 6-12FR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EA"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EF"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9EC"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9ED"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9EE"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F6"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F0"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0016</w:t>
            </w:r>
          </w:p>
        </w:tc>
        <w:tc>
          <w:tcPr>
            <w:tcW w:w="2478" w:type="dxa"/>
            <w:tcBorders>
              <w:top w:val="nil"/>
              <w:left w:val="nil"/>
              <w:bottom w:val="nil"/>
              <w:right w:val="nil"/>
            </w:tcBorders>
            <w:hideMark/>
          </w:tcPr>
          <w:p w14:paraId="0E1BA9F1"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9F2"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12.00</w:t>
            </w:r>
          </w:p>
        </w:tc>
        <w:tc>
          <w:tcPr>
            <w:tcW w:w="748" w:type="dxa"/>
            <w:tcBorders>
              <w:top w:val="nil"/>
              <w:left w:val="nil"/>
              <w:bottom w:val="nil"/>
              <w:right w:val="nil"/>
            </w:tcBorders>
            <w:hideMark/>
          </w:tcPr>
          <w:p w14:paraId="0E1BA9F3"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9F4"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9F5"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9FA"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9F7"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9F8"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UNIVERSAL STOPCOCK LUER LOCK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9F9"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9FE"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9FB"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9FC"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9FD"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05"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9FF"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0017</w:t>
            </w:r>
          </w:p>
        </w:tc>
        <w:tc>
          <w:tcPr>
            <w:tcW w:w="2478" w:type="dxa"/>
            <w:tcBorders>
              <w:top w:val="nil"/>
              <w:left w:val="nil"/>
              <w:bottom w:val="nil"/>
              <w:right w:val="nil"/>
            </w:tcBorders>
            <w:hideMark/>
          </w:tcPr>
          <w:p w14:paraId="0E1BAA00"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01"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6.00</w:t>
            </w:r>
          </w:p>
        </w:tc>
        <w:tc>
          <w:tcPr>
            <w:tcW w:w="748" w:type="dxa"/>
            <w:tcBorders>
              <w:top w:val="nil"/>
              <w:left w:val="nil"/>
              <w:bottom w:val="nil"/>
              <w:right w:val="nil"/>
            </w:tcBorders>
            <w:hideMark/>
          </w:tcPr>
          <w:p w14:paraId="0E1BAA02"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03"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04"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09"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06"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07"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STERILIZATION TRAY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08"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0D"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A0A"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A0B"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A0C"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14"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0E"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0018</w:t>
            </w:r>
          </w:p>
        </w:tc>
        <w:tc>
          <w:tcPr>
            <w:tcW w:w="2478" w:type="dxa"/>
            <w:tcBorders>
              <w:top w:val="nil"/>
              <w:left w:val="nil"/>
              <w:bottom w:val="nil"/>
              <w:right w:val="nil"/>
            </w:tcBorders>
            <w:hideMark/>
          </w:tcPr>
          <w:p w14:paraId="0E1BAA0F"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10"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6.00</w:t>
            </w:r>
          </w:p>
        </w:tc>
        <w:tc>
          <w:tcPr>
            <w:tcW w:w="748" w:type="dxa"/>
            <w:tcBorders>
              <w:top w:val="nil"/>
              <w:left w:val="nil"/>
              <w:bottom w:val="nil"/>
              <w:right w:val="nil"/>
            </w:tcBorders>
            <w:hideMark/>
          </w:tcPr>
          <w:p w14:paraId="0E1BAA11"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12"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13"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18"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15"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16"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STERILIZATION MAT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17"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1C"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A19"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A1A"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A1B"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23"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1D"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0019</w:t>
            </w:r>
          </w:p>
        </w:tc>
        <w:tc>
          <w:tcPr>
            <w:tcW w:w="2478" w:type="dxa"/>
            <w:tcBorders>
              <w:top w:val="nil"/>
              <w:left w:val="nil"/>
              <w:bottom w:val="nil"/>
              <w:right w:val="nil"/>
            </w:tcBorders>
            <w:hideMark/>
          </w:tcPr>
          <w:p w14:paraId="0E1BAA1E"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1F"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1.00</w:t>
            </w:r>
          </w:p>
        </w:tc>
        <w:tc>
          <w:tcPr>
            <w:tcW w:w="748" w:type="dxa"/>
            <w:tcBorders>
              <w:top w:val="nil"/>
              <w:left w:val="nil"/>
              <w:bottom w:val="nil"/>
              <w:right w:val="nil"/>
            </w:tcBorders>
            <w:hideMark/>
          </w:tcPr>
          <w:p w14:paraId="0E1BAA20"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21"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22"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27"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24"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25"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MOBILE TROLLEY SET 3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26"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2B"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A28"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A29"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A2A"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32"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2C"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0020</w:t>
            </w:r>
          </w:p>
        </w:tc>
        <w:tc>
          <w:tcPr>
            <w:tcW w:w="2478" w:type="dxa"/>
            <w:tcBorders>
              <w:top w:val="nil"/>
              <w:left w:val="nil"/>
              <w:bottom w:val="nil"/>
              <w:right w:val="nil"/>
            </w:tcBorders>
            <w:hideMark/>
          </w:tcPr>
          <w:p w14:paraId="0E1BAA2D"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2E"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1.00</w:t>
            </w:r>
          </w:p>
        </w:tc>
        <w:tc>
          <w:tcPr>
            <w:tcW w:w="748" w:type="dxa"/>
            <w:tcBorders>
              <w:top w:val="nil"/>
              <w:left w:val="nil"/>
              <w:bottom w:val="nil"/>
              <w:right w:val="nil"/>
            </w:tcBorders>
            <w:hideMark/>
          </w:tcPr>
          <w:p w14:paraId="0E1BAA2F"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30"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31"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36"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33"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34"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COMPACT LCD MONITOR ARM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35"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3A"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A37"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A38"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A39"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41"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3B"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0021</w:t>
            </w:r>
          </w:p>
        </w:tc>
        <w:tc>
          <w:tcPr>
            <w:tcW w:w="2478" w:type="dxa"/>
            <w:tcBorders>
              <w:top w:val="nil"/>
              <w:left w:val="nil"/>
              <w:bottom w:val="nil"/>
              <w:right w:val="nil"/>
            </w:tcBorders>
            <w:hideMark/>
          </w:tcPr>
          <w:p w14:paraId="0E1BAA3C"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3D"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1.00</w:t>
            </w:r>
          </w:p>
        </w:tc>
        <w:tc>
          <w:tcPr>
            <w:tcW w:w="748" w:type="dxa"/>
            <w:tcBorders>
              <w:top w:val="nil"/>
              <w:left w:val="nil"/>
              <w:bottom w:val="nil"/>
              <w:right w:val="nil"/>
            </w:tcBorders>
            <w:hideMark/>
          </w:tcPr>
          <w:p w14:paraId="0E1BAA3E"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3F"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40"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45"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42"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43"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HD-SDI CABLE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44"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49"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A46"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A47"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A48"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50"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4A"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0022</w:t>
            </w:r>
          </w:p>
        </w:tc>
        <w:tc>
          <w:tcPr>
            <w:tcW w:w="2478" w:type="dxa"/>
            <w:tcBorders>
              <w:top w:val="nil"/>
              <w:left w:val="nil"/>
              <w:bottom w:val="nil"/>
              <w:right w:val="nil"/>
            </w:tcBorders>
            <w:hideMark/>
          </w:tcPr>
          <w:p w14:paraId="0E1BAA4B"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4C"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2.00</w:t>
            </w:r>
          </w:p>
        </w:tc>
        <w:tc>
          <w:tcPr>
            <w:tcW w:w="748" w:type="dxa"/>
            <w:tcBorders>
              <w:top w:val="nil"/>
              <w:left w:val="nil"/>
              <w:bottom w:val="nil"/>
              <w:right w:val="nil"/>
            </w:tcBorders>
            <w:hideMark/>
          </w:tcPr>
          <w:p w14:paraId="0E1BAA4D"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4E"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4F"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54"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51"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52"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SEMI INLINE RATCHET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53"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58"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A55"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A56"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A57"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5F"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59"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0023</w:t>
            </w:r>
          </w:p>
        </w:tc>
        <w:tc>
          <w:tcPr>
            <w:tcW w:w="2478" w:type="dxa"/>
            <w:tcBorders>
              <w:top w:val="nil"/>
              <w:left w:val="nil"/>
              <w:bottom w:val="nil"/>
              <w:right w:val="nil"/>
            </w:tcBorders>
            <w:hideMark/>
          </w:tcPr>
          <w:p w14:paraId="0E1BAA5A"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5B"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12.00</w:t>
            </w:r>
          </w:p>
        </w:tc>
        <w:tc>
          <w:tcPr>
            <w:tcW w:w="748" w:type="dxa"/>
            <w:tcBorders>
              <w:top w:val="nil"/>
              <w:left w:val="nil"/>
              <w:bottom w:val="nil"/>
              <w:right w:val="nil"/>
            </w:tcBorders>
            <w:hideMark/>
          </w:tcPr>
          <w:p w14:paraId="0E1BAA5C"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5D"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5E"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63"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60"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61"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MONOPOLAR HAND INSTRUMENT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62"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67"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A64"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A65"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A66"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6E"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68"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0024</w:t>
            </w:r>
          </w:p>
        </w:tc>
        <w:tc>
          <w:tcPr>
            <w:tcW w:w="2478" w:type="dxa"/>
            <w:tcBorders>
              <w:top w:val="nil"/>
              <w:left w:val="nil"/>
              <w:bottom w:val="nil"/>
              <w:right w:val="nil"/>
            </w:tcBorders>
            <w:hideMark/>
          </w:tcPr>
          <w:p w14:paraId="0E1BAA69"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6A"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12.00</w:t>
            </w:r>
          </w:p>
        </w:tc>
        <w:tc>
          <w:tcPr>
            <w:tcW w:w="748" w:type="dxa"/>
            <w:tcBorders>
              <w:top w:val="nil"/>
              <w:left w:val="nil"/>
              <w:bottom w:val="nil"/>
              <w:right w:val="nil"/>
            </w:tcBorders>
            <w:hideMark/>
          </w:tcPr>
          <w:p w14:paraId="0E1BAA6B"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6C"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6D" w14:textId="77777777" w:rsidR="005633C6" w:rsidRPr="002F493D" w:rsidRDefault="005633C6" w:rsidP="00B44CDC">
            <w:pPr>
              <w:spacing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72"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6F"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70"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DEACTIVATABLE RATCHET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71"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76" w14:textId="77777777" w:rsidTr="00801DF2">
        <w:tc>
          <w:tcPr>
            <w:cnfStyle w:val="001000000000" w:firstRow="0" w:lastRow="0" w:firstColumn="1" w:lastColumn="0" w:oddVBand="0" w:evenVBand="0" w:oddHBand="0" w:evenHBand="0" w:firstRowFirstColumn="0" w:firstRowLastColumn="0" w:lastRowFirstColumn="0" w:lastRowLastColumn="0"/>
            <w:tcW w:w="1235" w:type="dxa"/>
            <w:tcBorders>
              <w:top w:val="nil"/>
              <w:left w:val="single" w:sz="8" w:space="0" w:color="4F81BD"/>
              <w:bottom w:val="single" w:sz="8" w:space="0" w:color="4F81BD"/>
              <w:right w:val="nil"/>
            </w:tcBorders>
          </w:tcPr>
          <w:p w14:paraId="0E1BAA73"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bottom w:val="single" w:sz="8" w:space="0" w:color="4F81BD"/>
              <w:right w:val="nil"/>
            </w:tcBorders>
          </w:tcPr>
          <w:p w14:paraId="0E1BAA74"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Arial" w:hAnsi="Arial" w:cs="Times New Roman"/>
              </w:rPr>
            </w:pPr>
          </w:p>
        </w:tc>
        <w:tc>
          <w:tcPr>
            <w:tcW w:w="1677" w:type="dxa"/>
            <w:tcBorders>
              <w:top w:val="nil"/>
              <w:left w:val="nil"/>
              <w:bottom w:val="single" w:sz="8" w:space="0" w:color="4F81BD"/>
              <w:right w:val="single" w:sz="8" w:space="0" w:color="4F81BD"/>
            </w:tcBorders>
          </w:tcPr>
          <w:p w14:paraId="0E1BAA75" w14:textId="77777777" w:rsidR="005633C6" w:rsidRPr="002F493D" w:rsidRDefault="005633C6" w:rsidP="00B44CDC">
            <w:pPr>
              <w:spacing w:before="120" w:after="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7D"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bottom w:val="nil"/>
              <w:right w:val="nil"/>
            </w:tcBorders>
            <w:hideMark/>
          </w:tcPr>
          <w:p w14:paraId="0E1BAA77" w14:textId="77777777" w:rsidR="005633C6" w:rsidRPr="002F493D" w:rsidRDefault="005633C6" w:rsidP="00B44CDC">
            <w:pPr>
              <w:spacing w:after="0"/>
              <w:rPr>
                <w:rFonts w:ascii="Arial" w:eastAsia="Times New Roman" w:hAnsi="Arial" w:cs="Times New Roman"/>
              </w:rPr>
            </w:pPr>
            <w:r w:rsidRPr="002F493D">
              <w:rPr>
                <w:rFonts w:ascii="Arial" w:eastAsia="Times New Roman" w:hAnsi="Arial" w:cs="Times New Roman"/>
              </w:rPr>
              <w:t>0025</w:t>
            </w:r>
          </w:p>
        </w:tc>
        <w:tc>
          <w:tcPr>
            <w:tcW w:w="2478" w:type="dxa"/>
            <w:tcBorders>
              <w:top w:val="nil"/>
              <w:left w:val="nil"/>
              <w:bottom w:val="nil"/>
              <w:right w:val="nil"/>
            </w:tcBorders>
            <w:hideMark/>
          </w:tcPr>
          <w:p w14:paraId="0E1BAA78"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406" w:type="dxa"/>
            <w:tcBorders>
              <w:top w:val="nil"/>
              <w:left w:val="nil"/>
              <w:bottom w:val="nil"/>
              <w:right w:val="nil"/>
            </w:tcBorders>
            <w:hideMark/>
          </w:tcPr>
          <w:p w14:paraId="0E1BAA79"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2.00</w:t>
            </w:r>
          </w:p>
        </w:tc>
        <w:tc>
          <w:tcPr>
            <w:tcW w:w="748" w:type="dxa"/>
            <w:tcBorders>
              <w:top w:val="nil"/>
              <w:left w:val="nil"/>
              <w:bottom w:val="nil"/>
              <w:right w:val="nil"/>
            </w:tcBorders>
            <w:hideMark/>
          </w:tcPr>
          <w:p w14:paraId="0E1BAA7A"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EA</w:t>
            </w:r>
          </w:p>
        </w:tc>
        <w:tc>
          <w:tcPr>
            <w:tcW w:w="1796" w:type="dxa"/>
            <w:tcBorders>
              <w:top w:val="nil"/>
              <w:left w:val="nil"/>
              <w:bottom w:val="nil"/>
              <w:right w:val="nil"/>
            </w:tcBorders>
          </w:tcPr>
          <w:p w14:paraId="0E1BAA7B"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c>
          <w:tcPr>
            <w:tcW w:w="1677" w:type="dxa"/>
            <w:tcBorders>
              <w:top w:val="nil"/>
              <w:left w:val="nil"/>
              <w:bottom w:val="nil"/>
            </w:tcBorders>
          </w:tcPr>
          <w:p w14:paraId="0E1BAA7C" w14:textId="77777777" w:rsidR="005633C6" w:rsidRPr="002F493D" w:rsidRDefault="005633C6" w:rsidP="00B44CDC">
            <w:pPr>
              <w:spacing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r w:rsidR="00801DF2" w14:paraId="0E1BAA81" w14:textId="77777777" w:rsidTr="00801DF2">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0E1BAA7E" w14:textId="77777777" w:rsidR="005633C6" w:rsidRPr="002F493D" w:rsidRDefault="005633C6" w:rsidP="00B44CDC">
            <w:pPr>
              <w:spacing w:after="0"/>
              <w:rPr>
                <w:rFonts w:ascii="Arial" w:eastAsia="Times New Roman" w:hAnsi="Arial" w:cs="Times New Roman"/>
              </w:rPr>
            </w:pPr>
          </w:p>
        </w:tc>
        <w:tc>
          <w:tcPr>
            <w:tcW w:w="0" w:type="auto"/>
            <w:gridSpan w:val="4"/>
            <w:tcBorders>
              <w:top w:val="nil"/>
              <w:bottom w:val="nil"/>
            </w:tcBorders>
          </w:tcPr>
          <w:p w14:paraId="0E1BAA7F"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r w:rsidRPr="002F493D">
              <w:rPr>
                <w:rFonts w:ascii="Arial" w:eastAsia="Times New Roman" w:hAnsi="Arial" w:cs="Times New Roman"/>
              </w:rPr>
              <w:t xml:space="preserve">FLUSHING PUMP </w:t>
            </w:r>
            <w:r w:rsidRPr="002F493D">
              <w:rPr>
                <w:rFonts w:ascii="Arial" w:eastAsia="Times New Roman" w:hAnsi="Arial" w:cs="Times New Roman"/>
              </w:rPr>
              <w:br/>
            </w:r>
            <w:r w:rsidRPr="002F493D">
              <w:rPr>
                <w:rFonts w:ascii="Arial" w:eastAsia="Times New Roman" w:hAnsi="Arial" w:cs="Times New Roman"/>
                <w:b/>
                <w:bCs/>
              </w:rPr>
              <w:t>***BRAND NAME OR EQUAL***</w:t>
            </w:r>
          </w:p>
        </w:tc>
        <w:tc>
          <w:tcPr>
            <w:tcW w:w="0" w:type="auto"/>
            <w:tcBorders>
              <w:top w:val="nil"/>
              <w:bottom w:val="nil"/>
            </w:tcBorders>
          </w:tcPr>
          <w:p w14:paraId="0E1BAA80" w14:textId="77777777" w:rsidR="005633C6" w:rsidRPr="002F493D" w:rsidRDefault="005633C6" w:rsidP="00B44CDC">
            <w:pPr>
              <w:spacing w:after="0"/>
              <w:cnfStyle w:val="000000000000" w:firstRow="0" w:lastRow="0" w:firstColumn="0" w:lastColumn="0" w:oddVBand="0" w:evenVBand="0" w:oddHBand="0" w:evenHBand="0" w:firstRowFirstColumn="0" w:firstRowLastColumn="0" w:lastRowFirstColumn="0" w:lastRowLastColumn="0"/>
              <w:rPr>
                <w:rFonts w:ascii="Arial" w:eastAsia="Times New Roman" w:hAnsi="Arial" w:cs="Times New Roman"/>
              </w:rPr>
            </w:pPr>
          </w:p>
        </w:tc>
      </w:tr>
      <w:tr w:rsidR="00801DF2" w14:paraId="0E1BAA85" w14:textId="77777777" w:rsidTr="00801D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5" w:type="dxa"/>
            <w:tcBorders>
              <w:top w:val="nil"/>
              <w:right w:val="nil"/>
            </w:tcBorders>
          </w:tcPr>
          <w:p w14:paraId="0E1BAA82" w14:textId="77777777" w:rsidR="005633C6" w:rsidRPr="002F493D" w:rsidRDefault="005633C6" w:rsidP="00B44CDC">
            <w:pPr>
              <w:spacing w:before="120" w:after="0"/>
              <w:jc w:val="right"/>
              <w:rPr>
                <w:rFonts w:ascii="Arial" w:eastAsia="Times New Roman" w:hAnsi="Arial" w:cs="Times New Roman"/>
              </w:rPr>
            </w:pPr>
          </w:p>
        </w:tc>
        <w:tc>
          <w:tcPr>
            <w:tcW w:w="6428" w:type="dxa"/>
            <w:gridSpan w:val="4"/>
            <w:tcBorders>
              <w:top w:val="nil"/>
              <w:left w:val="nil"/>
              <w:right w:val="nil"/>
            </w:tcBorders>
          </w:tcPr>
          <w:p w14:paraId="0E1BAA83" w14:textId="77777777" w:rsidR="005633C6" w:rsidRPr="002F493D" w:rsidRDefault="005633C6" w:rsidP="00B44CDC">
            <w:pPr>
              <w:spacing w:after="0"/>
              <w:cnfStyle w:val="000000100000" w:firstRow="0" w:lastRow="0" w:firstColumn="0" w:lastColumn="0" w:oddVBand="0" w:evenVBand="0" w:oddHBand="1" w:evenHBand="0" w:firstRowFirstColumn="0" w:firstRowLastColumn="0" w:lastRowFirstColumn="0" w:lastRowLastColumn="0"/>
              <w:rPr>
                <w:rFonts w:ascii="Arial" w:eastAsia="Arial" w:hAnsi="Arial" w:cs="Times New Roman"/>
              </w:rPr>
            </w:pPr>
          </w:p>
        </w:tc>
        <w:tc>
          <w:tcPr>
            <w:tcW w:w="1677" w:type="dxa"/>
            <w:tcBorders>
              <w:top w:val="nil"/>
              <w:left w:val="nil"/>
            </w:tcBorders>
          </w:tcPr>
          <w:p w14:paraId="0E1BAA84" w14:textId="77777777" w:rsidR="005633C6" w:rsidRPr="002F493D" w:rsidRDefault="005633C6" w:rsidP="00B44CDC">
            <w:pPr>
              <w:spacing w:before="120" w:after="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Times New Roman"/>
              </w:rPr>
            </w:pPr>
          </w:p>
        </w:tc>
      </w:tr>
    </w:tbl>
    <w:p w14:paraId="0E1BAA86" w14:textId="77777777" w:rsidR="005633C6" w:rsidRDefault="005633C6" w:rsidP="00DA75AF">
      <w:pPr>
        <w:tabs>
          <w:tab w:val="left" w:pos="4218"/>
        </w:tabs>
      </w:pPr>
    </w:p>
    <w:p w14:paraId="0E1BAA87" w14:textId="77777777" w:rsidR="005633C6" w:rsidRDefault="005633C6" w:rsidP="00DA75AF">
      <w:pPr>
        <w:spacing w:after="0" w:line="240" w:lineRule="auto"/>
        <w:jc w:val="center"/>
        <w:rPr>
          <w:rFonts w:ascii="Arial" w:eastAsia="Times New Roman" w:hAnsi="Arial" w:cs="Arial"/>
          <w:b/>
        </w:rPr>
      </w:pPr>
    </w:p>
    <w:p w14:paraId="0E1BAA88" w14:textId="77777777" w:rsidR="005633C6" w:rsidRDefault="005633C6" w:rsidP="00DA75AF">
      <w:pPr>
        <w:spacing w:after="0" w:line="240" w:lineRule="auto"/>
        <w:jc w:val="center"/>
        <w:rPr>
          <w:rFonts w:ascii="Arial" w:eastAsia="Times New Roman" w:hAnsi="Arial" w:cs="Arial"/>
          <w:b/>
        </w:rPr>
      </w:pPr>
    </w:p>
    <w:p w14:paraId="0E1BAA89" w14:textId="77777777" w:rsidR="005633C6" w:rsidRPr="00B55329" w:rsidRDefault="005633C6" w:rsidP="00DA75AF">
      <w:pPr>
        <w:spacing w:after="0" w:line="240" w:lineRule="auto"/>
        <w:jc w:val="center"/>
        <w:rPr>
          <w:rFonts w:ascii="Arial" w:eastAsia="Times New Roman" w:hAnsi="Arial" w:cs="Arial"/>
          <w:b/>
        </w:rPr>
      </w:pPr>
      <w:r w:rsidRPr="00B55329">
        <w:rPr>
          <w:rFonts w:ascii="Arial" w:eastAsia="Times New Roman" w:hAnsi="Arial" w:cs="Arial"/>
          <w:b/>
        </w:rPr>
        <w:t>STATEMENT OF WORK</w:t>
      </w:r>
    </w:p>
    <w:p w14:paraId="0E1BAA8A" w14:textId="77777777" w:rsidR="005633C6" w:rsidRPr="00B55329" w:rsidRDefault="005633C6" w:rsidP="00DA75AF">
      <w:pPr>
        <w:spacing w:before="240" w:after="0" w:line="240" w:lineRule="auto"/>
        <w:jc w:val="center"/>
        <w:rPr>
          <w:rFonts w:ascii="Arial" w:eastAsia="Times New Roman" w:hAnsi="Arial" w:cs="Arial"/>
          <w:b/>
          <w:bCs/>
          <w:color w:val="000000"/>
        </w:rPr>
      </w:pPr>
      <w:r w:rsidRPr="00B55329">
        <w:rPr>
          <w:rFonts w:ascii="Arial" w:eastAsia="Times New Roman" w:hAnsi="Arial" w:cs="Arial"/>
          <w:b/>
          <w:bCs/>
          <w:color w:val="000000"/>
        </w:rPr>
        <w:lastRenderedPageBreak/>
        <w:t>SURGICAL SERVICES ENDOSCOPE EQUIPMENT AND CONSUMABLES</w:t>
      </w:r>
    </w:p>
    <w:p w14:paraId="0E1BAA8B" w14:textId="77777777" w:rsidR="005633C6" w:rsidRPr="00B55329" w:rsidRDefault="005633C6" w:rsidP="00DA75AF">
      <w:pPr>
        <w:spacing w:after="0" w:line="240" w:lineRule="auto"/>
        <w:rPr>
          <w:rFonts w:ascii="Arial" w:eastAsia="Times New Roman" w:hAnsi="Arial" w:cs="Arial"/>
          <w:b/>
          <w:bCs/>
        </w:rPr>
      </w:pPr>
    </w:p>
    <w:p w14:paraId="0E1BAA8C" w14:textId="77777777" w:rsidR="005633C6" w:rsidRPr="00B55329" w:rsidRDefault="005633C6" w:rsidP="00DA75AF">
      <w:pPr>
        <w:spacing w:after="0" w:line="240" w:lineRule="auto"/>
        <w:jc w:val="center"/>
        <w:rPr>
          <w:rFonts w:ascii="Arial" w:eastAsia="Times New Roman" w:hAnsi="Arial" w:cs="Arial"/>
          <w:b/>
          <w:bCs/>
        </w:rPr>
      </w:pPr>
      <w:r w:rsidRPr="00B55329">
        <w:rPr>
          <w:rFonts w:ascii="Arial" w:eastAsia="Times New Roman" w:hAnsi="Arial" w:cs="Arial"/>
          <w:b/>
          <w:bCs/>
          <w:szCs w:val="20"/>
          <w:highlight w:val="yellow"/>
          <w:u w:val="single"/>
        </w:rPr>
        <w:t>(BRAND NAME OR EQUAL)</w:t>
      </w:r>
    </w:p>
    <w:p w14:paraId="0E1BAA8D" w14:textId="77777777" w:rsidR="005633C6" w:rsidRPr="00B55329" w:rsidRDefault="005633C6" w:rsidP="00DA75AF">
      <w:pPr>
        <w:numPr>
          <w:ilvl w:val="0"/>
          <w:numId w:val="1"/>
        </w:numPr>
        <w:spacing w:after="0" w:line="240" w:lineRule="auto"/>
        <w:rPr>
          <w:rFonts w:ascii="Arial" w:eastAsia="Times New Roman" w:hAnsi="Arial" w:cs="Arial"/>
          <w:b/>
          <w:bCs/>
        </w:rPr>
      </w:pPr>
      <w:r w:rsidRPr="00B55329">
        <w:rPr>
          <w:rFonts w:ascii="Arial" w:eastAsia="Times New Roman" w:hAnsi="Arial" w:cs="Arial"/>
          <w:b/>
          <w:bCs/>
        </w:rPr>
        <w:t>Introduction/Background</w:t>
      </w:r>
    </w:p>
    <w:p w14:paraId="0E1BAA8E" w14:textId="77777777" w:rsidR="005633C6" w:rsidRPr="00B55329" w:rsidRDefault="005633C6" w:rsidP="00DA75AF">
      <w:pPr>
        <w:spacing w:after="0" w:line="240" w:lineRule="auto"/>
        <w:rPr>
          <w:rFonts w:ascii="Arial" w:eastAsia="Times New Roman" w:hAnsi="Arial" w:cs="Arial"/>
          <w:b/>
          <w:bCs/>
        </w:rPr>
      </w:pPr>
    </w:p>
    <w:p w14:paraId="0E1BAA8F" w14:textId="77777777" w:rsidR="005633C6" w:rsidRPr="00B55329" w:rsidRDefault="005633C6" w:rsidP="00DA75AF">
      <w:pPr>
        <w:spacing w:after="0" w:line="240" w:lineRule="auto"/>
        <w:rPr>
          <w:rFonts w:ascii="Arial" w:eastAsia="Times New Roman" w:hAnsi="Arial" w:cs="Arial"/>
          <w:bCs/>
        </w:rPr>
      </w:pPr>
      <w:bookmarkStart w:id="0" w:name="_Hlk211058803"/>
      <w:r w:rsidRPr="00B55329">
        <w:rPr>
          <w:rFonts w:ascii="Arial" w:eastAsia="Times New Roman" w:hAnsi="Arial" w:cs="Arial"/>
          <w:bCs/>
        </w:rPr>
        <w:t>The Central Texas Veterans Healthcare System (CTVHCS) requires the purchase of specialized endoscopy equipment and consumables for use with its leased medical scope equipment. This equipment supports diagnostic and therapeutic procedures in the Surgical Services departments, including urology (URO), ear-nose-throat (ENT), and general surgical endoscopy (SE). These consumables are required for facilities in Temple and Austin.  This procurement is crucial for ensuring the uninterrupted and safe performance of</w:t>
      </w:r>
      <w:r w:rsidRPr="00B55329">
        <w:rPr>
          <w:rFonts w:ascii="Arial" w:eastAsia="Times New Roman" w:hAnsi="Arial" w:cs="Arial"/>
          <w:bCs/>
        </w:rPr>
        <w:t xml:space="preserve"> medical procedures by providing essential, compatible, and often single-use, accessories. This procurement shall be </w:t>
      </w:r>
      <w:proofErr w:type="gramStart"/>
      <w:r w:rsidRPr="00B55329">
        <w:rPr>
          <w:rFonts w:ascii="Arial" w:eastAsia="Times New Roman" w:hAnsi="Arial" w:cs="Arial"/>
          <w:bCs/>
        </w:rPr>
        <w:t>brand-name</w:t>
      </w:r>
      <w:proofErr w:type="gramEnd"/>
      <w:r w:rsidRPr="00B55329">
        <w:rPr>
          <w:rFonts w:ascii="Arial" w:eastAsia="Times New Roman" w:hAnsi="Arial" w:cs="Arial"/>
          <w:bCs/>
        </w:rPr>
        <w:t xml:space="preserve"> or equal </w:t>
      </w:r>
      <w:proofErr w:type="gramStart"/>
      <w:r w:rsidRPr="00B55329">
        <w:rPr>
          <w:rFonts w:ascii="Arial" w:eastAsia="Times New Roman" w:hAnsi="Arial" w:cs="Arial"/>
          <w:bCs/>
        </w:rPr>
        <w:t>in an attempt to</w:t>
      </w:r>
      <w:proofErr w:type="gramEnd"/>
      <w:r w:rsidRPr="00B55329">
        <w:rPr>
          <w:rFonts w:ascii="Arial" w:eastAsia="Times New Roman" w:hAnsi="Arial" w:cs="Arial"/>
          <w:bCs/>
        </w:rPr>
        <w:t xml:space="preserve"> maintain compatibility with the leased equipment across multiple CTVHCS facilities. </w:t>
      </w:r>
    </w:p>
    <w:bookmarkEnd w:id="0"/>
    <w:p w14:paraId="0E1BAA90" w14:textId="77777777" w:rsidR="005633C6" w:rsidRPr="00B55329" w:rsidRDefault="005633C6" w:rsidP="00DA75AF">
      <w:pPr>
        <w:spacing w:after="0" w:line="240" w:lineRule="auto"/>
        <w:rPr>
          <w:rFonts w:ascii="Arial" w:eastAsia="Times New Roman" w:hAnsi="Arial" w:cs="Arial"/>
          <w:bCs/>
        </w:rPr>
      </w:pPr>
    </w:p>
    <w:p w14:paraId="0E1BAA91" w14:textId="77777777" w:rsidR="005633C6" w:rsidRPr="00B55329" w:rsidRDefault="005633C6" w:rsidP="00DA75AF">
      <w:pPr>
        <w:spacing w:after="0" w:line="240" w:lineRule="auto"/>
        <w:rPr>
          <w:rFonts w:ascii="Arial" w:eastAsia="Times New Roman" w:hAnsi="Arial" w:cs="Arial"/>
          <w:bCs/>
        </w:rPr>
      </w:pPr>
      <w:r w:rsidRPr="00B55329">
        <w:rPr>
          <w:rFonts w:ascii="Arial" w:eastAsia="Times New Roman" w:hAnsi="Arial" w:cs="Arial"/>
          <w:bCs/>
        </w:rPr>
        <w:t>The base period for this purchase is for one year, with no optional years to extend the period of performance. </w:t>
      </w:r>
    </w:p>
    <w:p w14:paraId="0E1BAA92" w14:textId="77777777" w:rsidR="005633C6" w:rsidRPr="00B55329" w:rsidRDefault="005633C6" w:rsidP="00DA75AF">
      <w:pPr>
        <w:spacing w:after="0" w:line="240" w:lineRule="auto"/>
        <w:rPr>
          <w:rFonts w:ascii="Arial" w:eastAsia="Times New Roman" w:hAnsi="Arial" w:cs="Arial"/>
          <w:b/>
        </w:rPr>
      </w:pPr>
    </w:p>
    <w:p w14:paraId="0E1BAA93" w14:textId="77777777" w:rsidR="005633C6" w:rsidRPr="00B55329" w:rsidRDefault="005633C6" w:rsidP="00DA75AF">
      <w:pPr>
        <w:numPr>
          <w:ilvl w:val="0"/>
          <w:numId w:val="1"/>
        </w:numPr>
        <w:spacing w:after="240" w:line="240" w:lineRule="auto"/>
        <w:rPr>
          <w:rFonts w:ascii="Arial" w:eastAsia="Times New Roman" w:hAnsi="Arial" w:cs="Arial"/>
          <w:b/>
        </w:rPr>
      </w:pPr>
      <w:r w:rsidRPr="00B55329">
        <w:rPr>
          <w:rFonts w:ascii="Arial" w:eastAsia="Times New Roman" w:hAnsi="Arial" w:cs="Arial"/>
          <w:b/>
        </w:rPr>
        <w:t>Statement of Need</w:t>
      </w:r>
    </w:p>
    <w:p w14:paraId="0E1BAA94" w14:textId="77777777" w:rsidR="005633C6" w:rsidRPr="00B55329" w:rsidRDefault="005633C6" w:rsidP="00DA75AF">
      <w:pPr>
        <w:spacing w:after="0" w:line="240" w:lineRule="auto"/>
        <w:rPr>
          <w:rFonts w:ascii="Arial" w:eastAsia="Times New Roman" w:hAnsi="Arial" w:cs="Arial"/>
          <w:bCs/>
        </w:rPr>
      </w:pPr>
      <w:bookmarkStart w:id="1" w:name="_Hlk210915975"/>
      <w:r w:rsidRPr="00B55329">
        <w:rPr>
          <w:rFonts w:ascii="Arial" w:eastAsia="Times New Roman" w:hAnsi="Arial" w:cs="Arial"/>
          <w:bCs/>
        </w:rPr>
        <w:t xml:space="preserve">To ensure the safe and effective operation of its newly leased scope equipment, the Central Texas Veterans Healthcare System (CTVHCS) must procure additional specialized endoscopy equipment and consumables that are compatible with VA- owned Olympus endoscope lithotripters and flush pumps. Without these specific, often single-use, items—such as specialized forceps, sterilization accessories, and system-compatible </w:t>
      </w:r>
      <w:proofErr w:type="gramStart"/>
      <w:r w:rsidRPr="00B55329">
        <w:rPr>
          <w:rFonts w:ascii="Arial" w:eastAsia="Times New Roman" w:hAnsi="Arial" w:cs="Arial"/>
          <w:bCs/>
        </w:rPr>
        <w:t>components—</w:t>
      </w:r>
      <w:proofErr w:type="gramEnd"/>
      <w:r w:rsidRPr="00B55329">
        <w:rPr>
          <w:rFonts w:ascii="Arial" w:eastAsia="Times New Roman" w:hAnsi="Arial" w:cs="Arial"/>
          <w:bCs/>
        </w:rPr>
        <w:t>the advanced equipment would be rendered inoperable, directly jeopardizing patient care and procedural workflows. The objective is to establish a readily available supply chain for these consumables through a competitive process that maximizes participation from Service-Disabled Veteran-Owned Small Businesses (SDVOSBs), thereby ensuring uninterrupted service, upholding the highest standards of patient safety, and promoting seamless interoperability across all relevant CTVHCS facilities. </w:t>
      </w:r>
    </w:p>
    <w:bookmarkEnd w:id="1"/>
    <w:p w14:paraId="0E1BAA95" w14:textId="77777777" w:rsidR="005633C6" w:rsidRPr="00B55329" w:rsidRDefault="005633C6" w:rsidP="00DA75AF">
      <w:pPr>
        <w:spacing w:after="0" w:line="240" w:lineRule="auto"/>
        <w:rPr>
          <w:rFonts w:ascii="Arial" w:eastAsia="Times New Roman" w:hAnsi="Arial" w:cs="Arial"/>
          <w:bCs/>
        </w:rPr>
      </w:pPr>
    </w:p>
    <w:p w14:paraId="0E1BAA96" w14:textId="77777777" w:rsidR="005633C6" w:rsidRPr="00B55329" w:rsidRDefault="005633C6" w:rsidP="00DA75AF">
      <w:pPr>
        <w:numPr>
          <w:ilvl w:val="0"/>
          <w:numId w:val="1"/>
        </w:numPr>
        <w:spacing w:after="0" w:line="240" w:lineRule="auto"/>
        <w:rPr>
          <w:rFonts w:ascii="Arial" w:eastAsia="Times New Roman" w:hAnsi="Arial" w:cs="Arial"/>
        </w:rPr>
      </w:pPr>
      <w:r w:rsidRPr="00B55329">
        <w:rPr>
          <w:rFonts w:ascii="Arial" w:eastAsia="Times New Roman" w:hAnsi="Arial" w:cs="Arial"/>
          <w:b/>
        </w:rPr>
        <w:t>Scope of Work</w:t>
      </w:r>
    </w:p>
    <w:p w14:paraId="0E1BAA97" w14:textId="77777777" w:rsidR="005633C6" w:rsidRPr="00B55329" w:rsidRDefault="005633C6" w:rsidP="00DA75AF">
      <w:pPr>
        <w:numPr>
          <w:ilvl w:val="1"/>
          <w:numId w:val="1"/>
        </w:numPr>
        <w:spacing w:before="240" w:after="240" w:line="240" w:lineRule="auto"/>
        <w:rPr>
          <w:rFonts w:ascii="Arial" w:eastAsia="Times New Roman" w:hAnsi="Arial" w:cs="Arial"/>
          <w:bCs/>
        </w:rPr>
      </w:pPr>
      <w:r w:rsidRPr="00B55329">
        <w:rPr>
          <w:rFonts w:ascii="Arial" w:eastAsia="Times New Roman" w:hAnsi="Arial" w:cs="Arial"/>
          <w:bCs/>
        </w:rPr>
        <w:t>Period of Performance</w:t>
      </w:r>
    </w:p>
    <w:p w14:paraId="0E1BAA98" w14:textId="77777777" w:rsidR="005633C6" w:rsidRPr="00B55329" w:rsidRDefault="005633C6" w:rsidP="00DA75AF">
      <w:pPr>
        <w:numPr>
          <w:ilvl w:val="2"/>
          <w:numId w:val="1"/>
        </w:numPr>
        <w:spacing w:after="240" w:line="240" w:lineRule="auto"/>
        <w:rPr>
          <w:rFonts w:ascii="Arial" w:eastAsia="Times New Roman" w:hAnsi="Arial" w:cs="Arial"/>
          <w:bCs/>
        </w:rPr>
      </w:pPr>
      <w:bookmarkStart w:id="2" w:name="_Hlk211065818"/>
      <w:r w:rsidRPr="00B55329">
        <w:rPr>
          <w:rFonts w:ascii="Arial" w:eastAsia="Times New Roman" w:hAnsi="Arial" w:cs="Arial"/>
          <w:bCs/>
        </w:rPr>
        <w:t xml:space="preserve">BASE: </w:t>
      </w:r>
      <w:r>
        <w:rPr>
          <w:rFonts w:ascii="Arial" w:eastAsia="Times New Roman" w:hAnsi="Arial" w:cs="Arial"/>
          <w:bCs/>
        </w:rPr>
        <w:t>April</w:t>
      </w:r>
      <w:r w:rsidRPr="00B55329">
        <w:rPr>
          <w:rFonts w:ascii="Arial" w:eastAsia="Times New Roman" w:hAnsi="Arial" w:cs="Arial"/>
          <w:bCs/>
        </w:rPr>
        <w:t xml:space="preserve"> </w:t>
      </w:r>
      <w:r>
        <w:rPr>
          <w:rFonts w:ascii="Arial" w:eastAsia="Times New Roman" w:hAnsi="Arial" w:cs="Arial"/>
          <w:bCs/>
        </w:rPr>
        <w:t>30</w:t>
      </w:r>
      <w:r w:rsidRPr="00B55329">
        <w:rPr>
          <w:rFonts w:ascii="Arial" w:eastAsia="Times New Roman" w:hAnsi="Arial" w:cs="Arial"/>
          <w:bCs/>
        </w:rPr>
        <w:t xml:space="preserve">, 2026 - </w:t>
      </w:r>
      <w:r>
        <w:rPr>
          <w:rFonts w:ascii="Arial" w:eastAsia="Times New Roman" w:hAnsi="Arial" w:cs="Arial"/>
          <w:bCs/>
        </w:rPr>
        <w:t>April</w:t>
      </w:r>
      <w:r w:rsidRPr="00B55329">
        <w:rPr>
          <w:rFonts w:ascii="Arial" w:eastAsia="Times New Roman" w:hAnsi="Arial" w:cs="Arial"/>
          <w:bCs/>
        </w:rPr>
        <w:t xml:space="preserve"> </w:t>
      </w:r>
      <w:r>
        <w:rPr>
          <w:rFonts w:ascii="Arial" w:eastAsia="Times New Roman" w:hAnsi="Arial" w:cs="Arial"/>
          <w:bCs/>
        </w:rPr>
        <w:t>29</w:t>
      </w:r>
      <w:r w:rsidRPr="00B55329">
        <w:rPr>
          <w:rFonts w:ascii="Arial" w:eastAsia="Times New Roman" w:hAnsi="Arial" w:cs="Arial"/>
          <w:bCs/>
        </w:rPr>
        <w:t>, 2027</w:t>
      </w:r>
    </w:p>
    <w:p w14:paraId="0E1BAA99" w14:textId="77777777" w:rsidR="005633C6" w:rsidRPr="00B55329" w:rsidRDefault="005633C6" w:rsidP="00DA75AF">
      <w:pPr>
        <w:numPr>
          <w:ilvl w:val="2"/>
          <w:numId w:val="1"/>
        </w:numPr>
        <w:spacing w:after="240" w:line="240" w:lineRule="auto"/>
        <w:rPr>
          <w:rFonts w:ascii="Arial" w:eastAsia="Times New Roman" w:hAnsi="Arial" w:cs="Arial"/>
          <w:bCs/>
        </w:rPr>
      </w:pPr>
      <w:r w:rsidRPr="00B55329">
        <w:rPr>
          <w:rFonts w:ascii="Arial" w:eastAsia="Times New Roman" w:hAnsi="Arial" w:cs="Arial"/>
          <w:bCs/>
        </w:rPr>
        <w:t>This contract is for a single, one-time delivery of the specified quantity of consumables. No additional options for follow-on deliveries are included.</w:t>
      </w:r>
    </w:p>
    <w:bookmarkEnd w:id="2"/>
    <w:p w14:paraId="0E1BAA9A" w14:textId="77777777" w:rsidR="005633C6" w:rsidRPr="00B55329" w:rsidRDefault="005633C6" w:rsidP="00DA75AF">
      <w:pPr>
        <w:numPr>
          <w:ilvl w:val="2"/>
          <w:numId w:val="1"/>
        </w:numPr>
        <w:spacing w:after="240" w:line="240" w:lineRule="auto"/>
        <w:rPr>
          <w:rFonts w:ascii="Arial" w:eastAsia="Times New Roman" w:hAnsi="Arial" w:cs="Arial"/>
          <w:bCs/>
        </w:rPr>
      </w:pPr>
      <w:r w:rsidRPr="00B55329">
        <w:rPr>
          <w:rFonts w:ascii="Arial" w:eastAsia="Times New Roman" w:hAnsi="Arial" w:cs="Arial"/>
          <w:bCs/>
        </w:rPr>
        <w:t>Final dates contingent upon contract award.</w:t>
      </w:r>
    </w:p>
    <w:p w14:paraId="0E1BAA9B" w14:textId="77777777" w:rsidR="005633C6" w:rsidRPr="00B55329" w:rsidRDefault="005633C6" w:rsidP="00DA75AF">
      <w:pPr>
        <w:numPr>
          <w:ilvl w:val="1"/>
          <w:numId w:val="1"/>
        </w:numPr>
        <w:spacing w:before="240" w:after="240" w:line="240" w:lineRule="auto"/>
        <w:rPr>
          <w:rFonts w:ascii="Arial" w:eastAsia="Times New Roman" w:hAnsi="Arial" w:cs="Arial"/>
          <w:bCs/>
        </w:rPr>
      </w:pPr>
      <w:r w:rsidRPr="00B55329">
        <w:rPr>
          <w:rFonts w:ascii="Arial" w:eastAsia="Times New Roman" w:hAnsi="Arial" w:cs="Arial"/>
          <w:bCs/>
        </w:rPr>
        <w:t>General Requirements</w:t>
      </w:r>
    </w:p>
    <w:p w14:paraId="0E1BAA9C" w14:textId="77777777" w:rsidR="005633C6" w:rsidRPr="00B55329" w:rsidRDefault="005633C6" w:rsidP="00DA75AF">
      <w:pPr>
        <w:numPr>
          <w:ilvl w:val="2"/>
          <w:numId w:val="1"/>
        </w:numPr>
        <w:spacing w:after="240" w:line="240" w:lineRule="auto"/>
        <w:ind w:hanging="684"/>
        <w:rPr>
          <w:rFonts w:ascii="Arial" w:eastAsia="Times New Roman" w:hAnsi="Arial" w:cs="Arial"/>
        </w:rPr>
      </w:pPr>
      <w:r w:rsidRPr="00B55329">
        <w:rPr>
          <w:rFonts w:ascii="Arial" w:eastAsia="Times New Roman" w:hAnsi="Arial" w:cs="Arial"/>
        </w:rPr>
        <w:t>The Contractor shall, upon contract award, provide a one-time, bulk delivery of all consumables, accessories, and replacement items specified in the table below.</w:t>
      </w:r>
    </w:p>
    <w:p w14:paraId="0E1BAA9D" w14:textId="77777777" w:rsidR="005633C6" w:rsidRPr="00B55329" w:rsidRDefault="005633C6" w:rsidP="00DA75AF">
      <w:pPr>
        <w:numPr>
          <w:ilvl w:val="2"/>
          <w:numId w:val="1"/>
        </w:numPr>
        <w:spacing w:after="240" w:line="240" w:lineRule="auto"/>
        <w:ind w:hanging="684"/>
        <w:rPr>
          <w:rFonts w:ascii="Arial" w:eastAsia="Times New Roman" w:hAnsi="Arial" w:cs="Arial"/>
        </w:rPr>
      </w:pPr>
      <w:r w:rsidRPr="00B55329">
        <w:rPr>
          <w:rFonts w:ascii="Arial" w:eastAsia="Times New Roman" w:hAnsi="Arial" w:cs="Arial"/>
        </w:rPr>
        <w:t>All items delivered must be fully compatible and interoperable with the existing leased scope systems utilized by the Surgical Services departments (Urology, ENT, and general Surgical Endoscopy) at CTVHCS facilities in Temple and Austin.</w:t>
      </w:r>
    </w:p>
    <w:p w14:paraId="0E1BAA9E" w14:textId="77777777" w:rsidR="005633C6" w:rsidRPr="00B55329" w:rsidRDefault="005633C6" w:rsidP="00DA75AF">
      <w:pPr>
        <w:numPr>
          <w:ilvl w:val="2"/>
          <w:numId w:val="1"/>
        </w:numPr>
        <w:spacing w:after="240" w:line="240" w:lineRule="auto"/>
        <w:rPr>
          <w:rFonts w:ascii="Arial" w:eastAsia="Times New Roman" w:hAnsi="Arial" w:cs="Arial"/>
        </w:rPr>
      </w:pPr>
      <w:r w:rsidRPr="00B55329">
        <w:rPr>
          <w:rFonts w:ascii="Arial" w:eastAsia="Times New Roman" w:hAnsi="Arial" w:cs="Arial"/>
        </w:rPr>
        <w:lastRenderedPageBreak/>
        <w:t>The Contractor is required to deliver the entire quantity of all requested items within 90 calendar days of the contract award date. No partial shipments are authorized unless explicitly approved in writing by the Contracting Officer.</w:t>
      </w:r>
    </w:p>
    <w:p w14:paraId="0E1BAA9F" w14:textId="77777777" w:rsidR="005633C6" w:rsidRPr="00B55329" w:rsidRDefault="005633C6" w:rsidP="00DA75AF">
      <w:pPr>
        <w:numPr>
          <w:ilvl w:val="1"/>
          <w:numId w:val="1"/>
        </w:numPr>
        <w:spacing w:after="240" w:line="240" w:lineRule="auto"/>
        <w:rPr>
          <w:rFonts w:ascii="Arial" w:eastAsia="Times New Roman" w:hAnsi="Arial" w:cs="Arial"/>
        </w:rPr>
      </w:pPr>
      <w:r w:rsidRPr="00B55329">
        <w:rPr>
          <w:rFonts w:ascii="Arial" w:eastAsia="Times New Roman" w:hAnsi="Arial" w:cs="Arial"/>
        </w:rPr>
        <w:t>Specific Consumables/Equipment by Department</w:t>
      </w:r>
      <w:r w:rsidRPr="00B55329">
        <w:rPr>
          <w:rFonts w:ascii="Arial" w:eastAsia="Times New Roman" w:hAnsi="Arial" w:cs="Arial"/>
        </w:rPr>
        <w:br/>
        <w:t>The Contractor shall provide the following items in a single delivery, organized by the department that will utilize them.</w:t>
      </w:r>
    </w:p>
    <w:p w14:paraId="0E1BAAA0" w14:textId="77777777" w:rsidR="005633C6" w:rsidRPr="00B55329" w:rsidRDefault="005633C6" w:rsidP="00DA75AF">
      <w:pPr>
        <w:spacing w:after="240" w:line="240" w:lineRule="auto"/>
        <w:ind w:left="792"/>
        <w:jc w:val="center"/>
        <w:rPr>
          <w:rFonts w:ascii="Arial" w:eastAsia="Times New Roman" w:hAnsi="Arial" w:cs="Arial"/>
        </w:rPr>
      </w:pPr>
      <w:r w:rsidRPr="00B55329">
        <w:rPr>
          <w:rFonts w:ascii="Arial" w:eastAsia="Times New Roman" w:hAnsi="Arial" w:cs="Arial"/>
          <w:b/>
          <w:sz w:val="20"/>
          <w:szCs w:val="20"/>
          <w:highlight w:val="yellow"/>
          <w:u w:val="single"/>
        </w:rPr>
        <w:t>(BRAND NAME OR EQUAL)</w:t>
      </w:r>
    </w:p>
    <w:tbl>
      <w:tblPr>
        <w:tblW w:w="7543" w:type="dxa"/>
        <w:jc w:val="center"/>
        <w:tblLook w:val="04A0" w:firstRow="1" w:lastRow="0" w:firstColumn="1" w:lastColumn="0" w:noHBand="0" w:noVBand="1"/>
      </w:tblPr>
      <w:tblGrid>
        <w:gridCol w:w="6463"/>
        <w:gridCol w:w="1080"/>
      </w:tblGrid>
      <w:tr w:rsidR="00801DF2" w14:paraId="0E1BAAA3" w14:textId="77777777" w:rsidTr="00B44CDC">
        <w:trPr>
          <w:trHeight w:val="432"/>
          <w:jc w:val="center"/>
        </w:trPr>
        <w:tc>
          <w:tcPr>
            <w:tcW w:w="6463" w:type="dxa"/>
            <w:tcBorders>
              <w:top w:val="nil"/>
              <w:left w:val="single" w:sz="4" w:space="0" w:color="auto"/>
              <w:bottom w:val="nil"/>
              <w:right w:val="nil"/>
            </w:tcBorders>
            <w:shd w:val="clear" w:color="auto" w:fill="000000"/>
            <w:noWrap/>
            <w:vAlign w:val="center"/>
            <w:hideMark/>
          </w:tcPr>
          <w:p w14:paraId="0E1BAAA1" w14:textId="77777777" w:rsidR="005633C6" w:rsidRPr="00B55329" w:rsidRDefault="005633C6" w:rsidP="00B44CDC">
            <w:pPr>
              <w:spacing w:after="0" w:line="240" w:lineRule="auto"/>
              <w:jc w:val="center"/>
              <w:rPr>
                <w:rFonts w:ascii="Arial" w:eastAsia="Times New Roman" w:hAnsi="Arial" w:cs="Arial"/>
                <w:color w:val="FFFFFF"/>
              </w:rPr>
            </w:pPr>
            <w:bookmarkStart w:id="3" w:name="_Hlk211065782"/>
            <w:r w:rsidRPr="00B55329">
              <w:rPr>
                <w:rFonts w:ascii="Arial" w:eastAsia="Times New Roman" w:hAnsi="Arial" w:cs="Arial"/>
                <w:color w:val="FFFFFF"/>
              </w:rPr>
              <w:t>ITEM DESCRIPTION</w:t>
            </w:r>
          </w:p>
        </w:tc>
        <w:tc>
          <w:tcPr>
            <w:tcW w:w="1080" w:type="dxa"/>
            <w:tcBorders>
              <w:top w:val="nil"/>
              <w:left w:val="nil"/>
              <w:bottom w:val="nil"/>
              <w:right w:val="single" w:sz="4" w:space="0" w:color="auto"/>
            </w:tcBorders>
            <w:shd w:val="clear" w:color="auto" w:fill="000000"/>
            <w:noWrap/>
            <w:vAlign w:val="center"/>
            <w:hideMark/>
          </w:tcPr>
          <w:p w14:paraId="0E1BAAA2" w14:textId="77777777" w:rsidR="005633C6" w:rsidRPr="00B55329" w:rsidRDefault="005633C6" w:rsidP="00B44CDC">
            <w:pPr>
              <w:spacing w:after="0" w:line="240" w:lineRule="auto"/>
              <w:jc w:val="center"/>
              <w:rPr>
                <w:rFonts w:ascii="Arial" w:eastAsia="Times New Roman" w:hAnsi="Arial" w:cs="Arial"/>
                <w:color w:val="FFFFFF"/>
              </w:rPr>
            </w:pPr>
            <w:r w:rsidRPr="00B55329">
              <w:rPr>
                <w:rFonts w:ascii="Arial" w:eastAsia="Times New Roman" w:hAnsi="Arial" w:cs="Arial"/>
                <w:color w:val="FFFFFF"/>
              </w:rPr>
              <w:t>QTY</w:t>
            </w:r>
          </w:p>
        </w:tc>
      </w:tr>
      <w:tr w:rsidR="00801DF2" w14:paraId="0E1BAAA6" w14:textId="77777777" w:rsidTr="00B44CDC">
        <w:trPr>
          <w:trHeight w:val="406"/>
          <w:jc w:val="center"/>
        </w:trPr>
        <w:tc>
          <w:tcPr>
            <w:tcW w:w="6463" w:type="dxa"/>
            <w:tcBorders>
              <w:top w:val="single" w:sz="4" w:space="0" w:color="auto"/>
              <w:left w:val="single" w:sz="4" w:space="0" w:color="auto"/>
              <w:bottom w:val="nil"/>
              <w:right w:val="nil"/>
            </w:tcBorders>
            <w:shd w:val="clear" w:color="000000" w:fill="D9D9D9"/>
            <w:noWrap/>
            <w:vAlign w:val="center"/>
            <w:hideMark/>
          </w:tcPr>
          <w:p w14:paraId="0E1BAAA4"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b/>
                <w:bCs/>
                <w:color w:val="000000"/>
              </w:rPr>
              <w:t>TEMPLE URO</w:t>
            </w:r>
            <w:r>
              <w:rPr>
                <w:rFonts w:ascii="Arial" w:eastAsia="Times New Roman" w:hAnsi="Arial" w:cs="Arial"/>
                <w:b/>
                <w:bCs/>
                <w:color w:val="000000"/>
              </w:rPr>
              <w:t xml:space="preserve"> ***BRAND NAME OR EQUAL***</w:t>
            </w:r>
          </w:p>
        </w:tc>
        <w:tc>
          <w:tcPr>
            <w:tcW w:w="1080" w:type="dxa"/>
            <w:tcBorders>
              <w:top w:val="single" w:sz="4" w:space="0" w:color="auto"/>
              <w:left w:val="nil"/>
              <w:bottom w:val="nil"/>
              <w:right w:val="single" w:sz="4" w:space="0" w:color="auto"/>
            </w:tcBorders>
            <w:shd w:val="clear" w:color="000000" w:fill="D9D9D9"/>
            <w:noWrap/>
            <w:vAlign w:val="center"/>
            <w:hideMark/>
          </w:tcPr>
          <w:p w14:paraId="0E1BAAA5" w14:textId="77777777" w:rsidR="005633C6" w:rsidRPr="00B55329" w:rsidRDefault="005633C6" w:rsidP="00B44CDC">
            <w:pPr>
              <w:spacing w:after="0" w:line="240" w:lineRule="auto"/>
              <w:jc w:val="center"/>
              <w:rPr>
                <w:rFonts w:ascii="Arial" w:eastAsia="Times New Roman" w:hAnsi="Arial" w:cs="Arial"/>
                <w:color w:val="000000"/>
              </w:rPr>
            </w:pPr>
          </w:p>
        </w:tc>
      </w:tr>
      <w:tr w:rsidR="00801DF2" w14:paraId="0E1BAAA9" w14:textId="77777777" w:rsidTr="00B44CDC">
        <w:trPr>
          <w:trHeight w:val="378"/>
          <w:jc w:val="center"/>
        </w:trPr>
        <w:tc>
          <w:tcPr>
            <w:tcW w:w="6463" w:type="dxa"/>
            <w:tcBorders>
              <w:top w:val="nil"/>
              <w:left w:val="single" w:sz="4" w:space="0" w:color="auto"/>
              <w:bottom w:val="nil"/>
              <w:right w:val="nil"/>
            </w:tcBorders>
            <w:vAlign w:val="center"/>
            <w:hideMark/>
          </w:tcPr>
          <w:p w14:paraId="0E1BAAA7"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LITHOTRIPSY TRANSDUCTER</w:t>
            </w:r>
          </w:p>
        </w:tc>
        <w:tc>
          <w:tcPr>
            <w:tcW w:w="1080" w:type="dxa"/>
            <w:tcBorders>
              <w:top w:val="nil"/>
              <w:left w:val="nil"/>
              <w:bottom w:val="nil"/>
              <w:right w:val="single" w:sz="4" w:space="0" w:color="auto"/>
            </w:tcBorders>
            <w:vAlign w:val="center"/>
            <w:hideMark/>
          </w:tcPr>
          <w:p w14:paraId="0E1BAAA8"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3</w:t>
            </w:r>
          </w:p>
        </w:tc>
      </w:tr>
      <w:tr w:rsidR="00801DF2" w14:paraId="0E1BAAAC" w14:textId="77777777" w:rsidTr="00B44CDC">
        <w:trPr>
          <w:trHeight w:val="301"/>
          <w:jc w:val="center"/>
        </w:trPr>
        <w:tc>
          <w:tcPr>
            <w:tcW w:w="6463" w:type="dxa"/>
            <w:tcBorders>
              <w:top w:val="nil"/>
              <w:left w:val="single" w:sz="4" w:space="0" w:color="auto"/>
              <w:bottom w:val="nil"/>
              <w:right w:val="nil"/>
            </w:tcBorders>
            <w:vAlign w:val="center"/>
            <w:hideMark/>
          </w:tcPr>
          <w:p w14:paraId="0E1BAAAA"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LITHOTRIPSY NOSE CONE</w:t>
            </w:r>
          </w:p>
        </w:tc>
        <w:tc>
          <w:tcPr>
            <w:tcW w:w="1080" w:type="dxa"/>
            <w:tcBorders>
              <w:top w:val="nil"/>
              <w:left w:val="nil"/>
              <w:bottom w:val="nil"/>
              <w:right w:val="single" w:sz="4" w:space="0" w:color="auto"/>
            </w:tcBorders>
            <w:vAlign w:val="center"/>
            <w:hideMark/>
          </w:tcPr>
          <w:p w14:paraId="0E1BAAAB"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3</w:t>
            </w:r>
          </w:p>
        </w:tc>
      </w:tr>
      <w:tr w:rsidR="00801DF2" w14:paraId="0E1BAAAF" w14:textId="77777777" w:rsidTr="00B44CDC">
        <w:trPr>
          <w:trHeight w:val="301"/>
          <w:jc w:val="center"/>
        </w:trPr>
        <w:tc>
          <w:tcPr>
            <w:tcW w:w="6463" w:type="dxa"/>
            <w:tcBorders>
              <w:top w:val="nil"/>
              <w:left w:val="single" w:sz="4" w:space="0" w:color="auto"/>
              <w:bottom w:val="nil"/>
              <w:right w:val="nil"/>
            </w:tcBorders>
            <w:vAlign w:val="center"/>
            <w:hideMark/>
          </w:tcPr>
          <w:p w14:paraId="0E1BAAAD"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LITHOTRIPSY SYSTEM</w:t>
            </w:r>
          </w:p>
        </w:tc>
        <w:tc>
          <w:tcPr>
            <w:tcW w:w="1080" w:type="dxa"/>
            <w:tcBorders>
              <w:top w:val="nil"/>
              <w:left w:val="nil"/>
              <w:bottom w:val="nil"/>
              <w:right w:val="single" w:sz="4" w:space="0" w:color="auto"/>
            </w:tcBorders>
            <w:vAlign w:val="center"/>
            <w:hideMark/>
          </w:tcPr>
          <w:p w14:paraId="0E1BAAAE"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w:t>
            </w:r>
          </w:p>
        </w:tc>
      </w:tr>
      <w:tr w:rsidR="00801DF2" w14:paraId="0E1BAAB2" w14:textId="77777777" w:rsidTr="00B44CDC">
        <w:trPr>
          <w:trHeight w:val="301"/>
          <w:jc w:val="center"/>
        </w:trPr>
        <w:tc>
          <w:tcPr>
            <w:tcW w:w="6463" w:type="dxa"/>
            <w:tcBorders>
              <w:top w:val="nil"/>
              <w:left w:val="single" w:sz="4" w:space="0" w:color="auto"/>
              <w:bottom w:val="nil"/>
              <w:right w:val="nil"/>
            </w:tcBorders>
            <w:vAlign w:val="center"/>
            <w:hideMark/>
          </w:tcPr>
          <w:p w14:paraId="0E1BAAB0"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WORKING INSERT 8.5 MM 8FR</w:t>
            </w:r>
          </w:p>
        </w:tc>
        <w:tc>
          <w:tcPr>
            <w:tcW w:w="1080" w:type="dxa"/>
            <w:tcBorders>
              <w:top w:val="nil"/>
              <w:left w:val="nil"/>
              <w:bottom w:val="nil"/>
              <w:right w:val="single" w:sz="4" w:space="0" w:color="auto"/>
            </w:tcBorders>
            <w:vAlign w:val="center"/>
            <w:hideMark/>
          </w:tcPr>
          <w:p w14:paraId="0E1BAAB1"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6</w:t>
            </w:r>
          </w:p>
        </w:tc>
      </w:tr>
      <w:tr w:rsidR="00801DF2" w14:paraId="0E1BAAB5" w14:textId="77777777" w:rsidTr="00B44CDC">
        <w:trPr>
          <w:trHeight w:val="301"/>
          <w:jc w:val="center"/>
        </w:trPr>
        <w:tc>
          <w:tcPr>
            <w:tcW w:w="6463" w:type="dxa"/>
            <w:tcBorders>
              <w:top w:val="nil"/>
              <w:left w:val="single" w:sz="4" w:space="0" w:color="auto"/>
              <w:bottom w:val="nil"/>
              <w:right w:val="nil"/>
            </w:tcBorders>
            <w:vAlign w:val="center"/>
            <w:hideMark/>
          </w:tcPr>
          <w:p w14:paraId="0E1BAAB3"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 xml:space="preserve">STERILIZATION TRAY </w:t>
            </w:r>
          </w:p>
        </w:tc>
        <w:tc>
          <w:tcPr>
            <w:tcW w:w="1080" w:type="dxa"/>
            <w:tcBorders>
              <w:top w:val="nil"/>
              <w:left w:val="nil"/>
              <w:bottom w:val="nil"/>
              <w:right w:val="single" w:sz="4" w:space="0" w:color="auto"/>
            </w:tcBorders>
            <w:vAlign w:val="center"/>
            <w:hideMark/>
          </w:tcPr>
          <w:p w14:paraId="0E1BAAB4"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5</w:t>
            </w:r>
          </w:p>
        </w:tc>
      </w:tr>
      <w:tr w:rsidR="00801DF2" w14:paraId="0E1BAAB8" w14:textId="77777777" w:rsidTr="00B44CDC">
        <w:trPr>
          <w:trHeight w:val="301"/>
          <w:jc w:val="center"/>
        </w:trPr>
        <w:tc>
          <w:tcPr>
            <w:tcW w:w="6463" w:type="dxa"/>
            <w:tcBorders>
              <w:top w:val="nil"/>
              <w:left w:val="single" w:sz="4" w:space="0" w:color="auto"/>
              <w:bottom w:val="nil"/>
              <w:right w:val="nil"/>
            </w:tcBorders>
            <w:vAlign w:val="center"/>
            <w:hideMark/>
          </w:tcPr>
          <w:p w14:paraId="0E1BAAB6"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STERILIZATION MAT</w:t>
            </w:r>
          </w:p>
        </w:tc>
        <w:tc>
          <w:tcPr>
            <w:tcW w:w="1080" w:type="dxa"/>
            <w:tcBorders>
              <w:top w:val="nil"/>
              <w:left w:val="nil"/>
              <w:bottom w:val="nil"/>
              <w:right w:val="single" w:sz="4" w:space="0" w:color="auto"/>
            </w:tcBorders>
            <w:vAlign w:val="center"/>
            <w:hideMark/>
          </w:tcPr>
          <w:p w14:paraId="0E1BAAB7"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5</w:t>
            </w:r>
          </w:p>
        </w:tc>
      </w:tr>
      <w:tr w:rsidR="00801DF2" w14:paraId="0E1BAABB" w14:textId="77777777" w:rsidTr="00B44CDC">
        <w:trPr>
          <w:trHeight w:val="301"/>
          <w:jc w:val="center"/>
        </w:trPr>
        <w:tc>
          <w:tcPr>
            <w:tcW w:w="6463" w:type="dxa"/>
            <w:tcBorders>
              <w:top w:val="nil"/>
              <w:left w:val="single" w:sz="4" w:space="0" w:color="auto"/>
              <w:bottom w:val="nil"/>
              <w:right w:val="nil"/>
            </w:tcBorders>
            <w:vAlign w:val="center"/>
            <w:hideMark/>
          </w:tcPr>
          <w:p w14:paraId="0E1BAAB9"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BIOPSY FRCPS, SPOON TYPE OPTICAL</w:t>
            </w:r>
          </w:p>
        </w:tc>
        <w:tc>
          <w:tcPr>
            <w:tcW w:w="1080" w:type="dxa"/>
            <w:tcBorders>
              <w:top w:val="nil"/>
              <w:left w:val="nil"/>
              <w:bottom w:val="nil"/>
              <w:right w:val="single" w:sz="4" w:space="0" w:color="auto"/>
            </w:tcBorders>
            <w:vAlign w:val="center"/>
            <w:hideMark/>
          </w:tcPr>
          <w:p w14:paraId="0E1BAABA"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2</w:t>
            </w:r>
          </w:p>
        </w:tc>
      </w:tr>
      <w:tr w:rsidR="00801DF2" w14:paraId="0E1BAABE" w14:textId="77777777" w:rsidTr="00B44CDC">
        <w:trPr>
          <w:trHeight w:val="301"/>
          <w:jc w:val="center"/>
        </w:trPr>
        <w:tc>
          <w:tcPr>
            <w:tcW w:w="6463" w:type="dxa"/>
            <w:tcBorders>
              <w:top w:val="nil"/>
              <w:left w:val="single" w:sz="4" w:space="0" w:color="auto"/>
              <w:bottom w:val="nil"/>
              <w:right w:val="nil"/>
            </w:tcBorders>
            <w:vAlign w:val="center"/>
            <w:hideMark/>
          </w:tcPr>
          <w:p w14:paraId="0E1BAABC"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FLEXIBLE FOREIGN BODY FORCEPTS 7F</w:t>
            </w:r>
          </w:p>
        </w:tc>
        <w:tc>
          <w:tcPr>
            <w:tcW w:w="1080" w:type="dxa"/>
            <w:tcBorders>
              <w:top w:val="nil"/>
              <w:left w:val="nil"/>
              <w:bottom w:val="nil"/>
              <w:right w:val="single" w:sz="4" w:space="0" w:color="auto"/>
            </w:tcBorders>
            <w:vAlign w:val="center"/>
            <w:hideMark/>
          </w:tcPr>
          <w:p w14:paraId="0E1BAABD"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w:t>
            </w:r>
          </w:p>
        </w:tc>
      </w:tr>
      <w:tr w:rsidR="00801DF2" w14:paraId="0E1BAAC1" w14:textId="77777777" w:rsidTr="00B44CDC">
        <w:trPr>
          <w:trHeight w:val="301"/>
          <w:jc w:val="center"/>
        </w:trPr>
        <w:tc>
          <w:tcPr>
            <w:tcW w:w="6463" w:type="dxa"/>
            <w:tcBorders>
              <w:top w:val="nil"/>
              <w:left w:val="single" w:sz="4" w:space="0" w:color="auto"/>
              <w:bottom w:val="nil"/>
              <w:right w:val="nil"/>
            </w:tcBorders>
            <w:vAlign w:val="center"/>
            <w:hideMark/>
          </w:tcPr>
          <w:p w14:paraId="0E1BAABF"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CYSTO SHEAT 17FR</w:t>
            </w:r>
          </w:p>
        </w:tc>
        <w:tc>
          <w:tcPr>
            <w:tcW w:w="1080" w:type="dxa"/>
            <w:tcBorders>
              <w:top w:val="nil"/>
              <w:left w:val="nil"/>
              <w:bottom w:val="nil"/>
              <w:right w:val="single" w:sz="4" w:space="0" w:color="auto"/>
            </w:tcBorders>
            <w:vAlign w:val="center"/>
            <w:hideMark/>
          </w:tcPr>
          <w:p w14:paraId="0E1BAAC0"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2</w:t>
            </w:r>
          </w:p>
        </w:tc>
      </w:tr>
      <w:tr w:rsidR="00801DF2" w14:paraId="0E1BAAC4" w14:textId="77777777" w:rsidTr="00B44CDC">
        <w:trPr>
          <w:trHeight w:val="301"/>
          <w:jc w:val="center"/>
        </w:trPr>
        <w:tc>
          <w:tcPr>
            <w:tcW w:w="6463" w:type="dxa"/>
            <w:tcBorders>
              <w:top w:val="nil"/>
              <w:left w:val="single" w:sz="4" w:space="0" w:color="auto"/>
              <w:bottom w:val="nil"/>
              <w:right w:val="nil"/>
            </w:tcBorders>
            <w:vAlign w:val="center"/>
            <w:hideMark/>
          </w:tcPr>
          <w:p w14:paraId="0E1BAAC2"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ATTACHMENT W/ AUTOVALVE FOR A3336</w:t>
            </w:r>
          </w:p>
        </w:tc>
        <w:tc>
          <w:tcPr>
            <w:tcW w:w="1080" w:type="dxa"/>
            <w:tcBorders>
              <w:top w:val="nil"/>
              <w:left w:val="nil"/>
              <w:bottom w:val="nil"/>
              <w:right w:val="single" w:sz="4" w:space="0" w:color="auto"/>
            </w:tcBorders>
            <w:vAlign w:val="center"/>
            <w:hideMark/>
          </w:tcPr>
          <w:p w14:paraId="0E1BAAC3"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w:t>
            </w:r>
          </w:p>
        </w:tc>
      </w:tr>
      <w:tr w:rsidR="00801DF2" w14:paraId="0E1BAAC7" w14:textId="77777777" w:rsidTr="00B44CDC">
        <w:trPr>
          <w:trHeight w:val="301"/>
          <w:jc w:val="center"/>
        </w:trPr>
        <w:tc>
          <w:tcPr>
            <w:tcW w:w="6463" w:type="dxa"/>
            <w:tcBorders>
              <w:top w:val="nil"/>
              <w:left w:val="single" w:sz="4" w:space="0" w:color="auto"/>
              <w:bottom w:val="nil"/>
              <w:right w:val="nil"/>
            </w:tcBorders>
            <w:vAlign w:val="center"/>
            <w:hideMark/>
          </w:tcPr>
          <w:p w14:paraId="0E1BAAC5"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STERILIZATION TRAY HOLDER</w:t>
            </w:r>
          </w:p>
        </w:tc>
        <w:tc>
          <w:tcPr>
            <w:tcW w:w="1080" w:type="dxa"/>
            <w:tcBorders>
              <w:top w:val="nil"/>
              <w:left w:val="nil"/>
              <w:bottom w:val="nil"/>
              <w:right w:val="single" w:sz="4" w:space="0" w:color="auto"/>
            </w:tcBorders>
            <w:vAlign w:val="center"/>
            <w:hideMark/>
          </w:tcPr>
          <w:p w14:paraId="0E1BAAC6"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5</w:t>
            </w:r>
          </w:p>
        </w:tc>
      </w:tr>
      <w:tr w:rsidR="00801DF2" w14:paraId="0E1BAACA" w14:textId="77777777" w:rsidTr="00B44CDC">
        <w:trPr>
          <w:trHeight w:val="432"/>
          <w:jc w:val="center"/>
        </w:trPr>
        <w:tc>
          <w:tcPr>
            <w:tcW w:w="6463" w:type="dxa"/>
            <w:tcBorders>
              <w:top w:val="single" w:sz="8" w:space="0" w:color="auto"/>
              <w:left w:val="single" w:sz="4" w:space="0" w:color="auto"/>
              <w:bottom w:val="nil"/>
              <w:right w:val="nil"/>
            </w:tcBorders>
            <w:shd w:val="clear" w:color="000000" w:fill="D9D9D9"/>
            <w:noWrap/>
            <w:vAlign w:val="center"/>
            <w:hideMark/>
          </w:tcPr>
          <w:p w14:paraId="0E1BAAC8"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b/>
                <w:bCs/>
                <w:color w:val="000000"/>
              </w:rPr>
              <w:t xml:space="preserve">TEMPLE </w:t>
            </w:r>
            <w:proofErr w:type="gramStart"/>
            <w:r w:rsidRPr="00B55329">
              <w:rPr>
                <w:rFonts w:ascii="Arial" w:eastAsia="Times New Roman" w:hAnsi="Arial" w:cs="Arial"/>
                <w:b/>
                <w:bCs/>
                <w:color w:val="000000"/>
              </w:rPr>
              <w:t>ENT</w:t>
            </w:r>
            <w:r>
              <w:rPr>
                <w:rFonts w:ascii="Arial" w:eastAsia="Times New Roman" w:hAnsi="Arial" w:cs="Arial"/>
                <w:b/>
                <w:bCs/>
                <w:color w:val="000000"/>
              </w:rPr>
              <w:t xml:space="preserve">  *</w:t>
            </w:r>
            <w:proofErr w:type="gramEnd"/>
            <w:r>
              <w:rPr>
                <w:rFonts w:ascii="Arial" w:eastAsia="Times New Roman" w:hAnsi="Arial" w:cs="Arial"/>
                <w:b/>
                <w:bCs/>
                <w:color w:val="000000"/>
              </w:rPr>
              <w:t>**BRAND NAME OR EQUAL***</w:t>
            </w:r>
          </w:p>
        </w:tc>
        <w:tc>
          <w:tcPr>
            <w:tcW w:w="1080" w:type="dxa"/>
            <w:tcBorders>
              <w:top w:val="single" w:sz="8" w:space="0" w:color="auto"/>
              <w:left w:val="nil"/>
              <w:bottom w:val="nil"/>
              <w:right w:val="single" w:sz="4" w:space="0" w:color="auto"/>
            </w:tcBorders>
            <w:shd w:val="clear" w:color="000000" w:fill="D9D9D9"/>
            <w:noWrap/>
            <w:vAlign w:val="center"/>
            <w:hideMark/>
          </w:tcPr>
          <w:p w14:paraId="0E1BAAC9" w14:textId="77777777" w:rsidR="005633C6" w:rsidRPr="00B55329" w:rsidRDefault="005633C6" w:rsidP="00B44CDC">
            <w:pPr>
              <w:spacing w:after="0" w:line="240" w:lineRule="auto"/>
              <w:jc w:val="center"/>
              <w:rPr>
                <w:rFonts w:ascii="Arial" w:eastAsia="Times New Roman" w:hAnsi="Arial" w:cs="Arial"/>
                <w:color w:val="000000"/>
              </w:rPr>
            </w:pPr>
          </w:p>
        </w:tc>
      </w:tr>
      <w:tr w:rsidR="00801DF2" w14:paraId="0E1BAACD" w14:textId="77777777" w:rsidTr="00B44CDC">
        <w:trPr>
          <w:trHeight w:val="301"/>
          <w:jc w:val="center"/>
        </w:trPr>
        <w:tc>
          <w:tcPr>
            <w:tcW w:w="6463" w:type="dxa"/>
            <w:tcBorders>
              <w:top w:val="nil"/>
              <w:left w:val="single" w:sz="4" w:space="0" w:color="auto"/>
              <w:bottom w:val="nil"/>
              <w:right w:val="nil"/>
            </w:tcBorders>
            <w:vAlign w:val="center"/>
            <w:hideMark/>
          </w:tcPr>
          <w:p w14:paraId="0E1BAACB"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STROBOSCOPY SYSTEM</w:t>
            </w:r>
          </w:p>
        </w:tc>
        <w:tc>
          <w:tcPr>
            <w:tcW w:w="1080" w:type="dxa"/>
            <w:tcBorders>
              <w:top w:val="nil"/>
              <w:left w:val="nil"/>
              <w:bottom w:val="nil"/>
              <w:right w:val="single" w:sz="4" w:space="0" w:color="auto"/>
            </w:tcBorders>
            <w:noWrap/>
            <w:vAlign w:val="center"/>
            <w:hideMark/>
          </w:tcPr>
          <w:p w14:paraId="0E1BAACC"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w:t>
            </w:r>
          </w:p>
        </w:tc>
      </w:tr>
      <w:tr w:rsidR="00801DF2" w14:paraId="0E1BAAD0" w14:textId="77777777" w:rsidTr="00B44CDC">
        <w:trPr>
          <w:trHeight w:val="301"/>
          <w:jc w:val="center"/>
        </w:trPr>
        <w:tc>
          <w:tcPr>
            <w:tcW w:w="6463" w:type="dxa"/>
            <w:tcBorders>
              <w:top w:val="nil"/>
              <w:left w:val="single" w:sz="4" w:space="0" w:color="auto"/>
              <w:bottom w:val="nil"/>
              <w:right w:val="nil"/>
            </w:tcBorders>
            <w:vAlign w:val="center"/>
            <w:hideMark/>
          </w:tcPr>
          <w:p w14:paraId="0E1BAACE"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 xml:space="preserve">STERILE CASE FLEXIBLE VIDEO </w:t>
            </w:r>
          </w:p>
        </w:tc>
        <w:tc>
          <w:tcPr>
            <w:tcW w:w="1080" w:type="dxa"/>
            <w:tcBorders>
              <w:top w:val="nil"/>
              <w:left w:val="nil"/>
              <w:bottom w:val="nil"/>
              <w:right w:val="single" w:sz="4" w:space="0" w:color="auto"/>
            </w:tcBorders>
            <w:noWrap/>
            <w:vAlign w:val="center"/>
            <w:hideMark/>
          </w:tcPr>
          <w:p w14:paraId="0E1BAACF"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4</w:t>
            </w:r>
          </w:p>
        </w:tc>
      </w:tr>
      <w:tr w:rsidR="00801DF2" w14:paraId="0E1BAAD3" w14:textId="77777777" w:rsidTr="00B44CDC">
        <w:trPr>
          <w:trHeight w:val="472"/>
          <w:jc w:val="center"/>
        </w:trPr>
        <w:tc>
          <w:tcPr>
            <w:tcW w:w="6463" w:type="dxa"/>
            <w:tcBorders>
              <w:top w:val="single" w:sz="8" w:space="0" w:color="auto"/>
              <w:left w:val="single" w:sz="4" w:space="0" w:color="auto"/>
              <w:bottom w:val="nil"/>
              <w:right w:val="nil"/>
            </w:tcBorders>
            <w:shd w:val="clear" w:color="000000" w:fill="D9D9D9"/>
            <w:noWrap/>
            <w:vAlign w:val="center"/>
            <w:hideMark/>
          </w:tcPr>
          <w:p w14:paraId="0E1BAAD1"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b/>
                <w:bCs/>
                <w:color w:val="000000"/>
              </w:rPr>
              <w:t>AUSTIN URO</w:t>
            </w:r>
            <w:r>
              <w:rPr>
                <w:rFonts w:ascii="Arial" w:eastAsia="Times New Roman" w:hAnsi="Arial" w:cs="Arial"/>
                <w:b/>
                <w:bCs/>
                <w:color w:val="000000"/>
              </w:rPr>
              <w:t xml:space="preserve"> ***BRAND NAME OR EQUAL***</w:t>
            </w:r>
          </w:p>
        </w:tc>
        <w:tc>
          <w:tcPr>
            <w:tcW w:w="1080" w:type="dxa"/>
            <w:tcBorders>
              <w:top w:val="single" w:sz="8" w:space="0" w:color="auto"/>
              <w:left w:val="nil"/>
              <w:bottom w:val="nil"/>
              <w:right w:val="single" w:sz="4" w:space="0" w:color="auto"/>
            </w:tcBorders>
            <w:shd w:val="clear" w:color="000000" w:fill="D9D9D9"/>
            <w:noWrap/>
            <w:vAlign w:val="center"/>
            <w:hideMark/>
          </w:tcPr>
          <w:p w14:paraId="0E1BAAD2" w14:textId="77777777" w:rsidR="005633C6" w:rsidRPr="00B55329" w:rsidRDefault="005633C6" w:rsidP="00B44CDC">
            <w:pPr>
              <w:spacing w:after="0" w:line="240" w:lineRule="auto"/>
              <w:jc w:val="center"/>
              <w:rPr>
                <w:rFonts w:ascii="Arial" w:eastAsia="Times New Roman" w:hAnsi="Arial" w:cs="Arial"/>
                <w:color w:val="000000"/>
              </w:rPr>
            </w:pPr>
          </w:p>
        </w:tc>
      </w:tr>
      <w:tr w:rsidR="00801DF2" w14:paraId="0E1BAAD6" w14:textId="77777777" w:rsidTr="00B44CDC">
        <w:trPr>
          <w:trHeight w:val="301"/>
          <w:jc w:val="center"/>
        </w:trPr>
        <w:tc>
          <w:tcPr>
            <w:tcW w:w="6463" w:type="dxa"/>
            <w:tcBorders>
              <w:top w:val="nil"/>
              <w:left w:val="single" w:sz="4" w:space="0" w:color="auto"/>
              <w:bottom w:val="nil"/>
              <w:right w:val="nil"/>
            </w:tcBorders>
            <w:vAlign w:val="center"/>
            <w:hideMark/>
          </w:tcPr>
          <w:p w14:paraId="0E1BAAD4"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color w:val="000000"/>
              </w:rPr>
              <w:t>LUER-SPLIT FORCEPS/IRRIGATION PLUG</w:t>
            </w:r>
          </w:p>
        </w:tc>
        <w:tc>
          <w:tcPr>
            <w:tcW w:w="1080" w:type="dxa"/>
            <w:tcBorders>
              <w:top w:val="nil"/>
              <w:left w:val="nil"/>
              <w:bottom w:val="nil"/>
              <w:right w:val="single" w:sz="4" w:space="0" w:color="auto"/>
            </w:tcBorders>
            <w:vAlign w:val="center"/>
            <w:hideMark/>
          </w:tcPr>
          <w:p w14:paraId="0E1BAAD5"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12</w:t>
            </w:r>
          </w:p>
        </w:tc>
      </w:tr>
      <w:tr w:rsidR="00801DF2" w14:paraId="0E1BAAD9" w14:textId="77777777" w:rsidTr="00B44CDC">
        <w:trPr>
          <w:trHeight w:val="301"/>
          <w:jc w:val="center"/>
        </w:trPr>
        <w:tc>
          <w:tcPr>
            <w:tcW w:w="6463" w:type="dxa"/>
            <w:tcBorders>
              <w:top w:val="nil"/>
              <w:left w:val="single" w:sz="4" w:space="0" w:color="auto"/>
              <w:bottom w:val="nil"/>
              <w:right w:val="nil"/>
            </w:tcBorders>
            <w:vAlign w:val="center"/>
            <w:hideMark/>
          </w:tcPr>
          <w:p w14:paraId="0E1BAAD7"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color w:val="000000"/>
              </w:rPr>
              <w:t>SEAL KIT, 6-12FR</w:t>
            </w:r>
          </w:p>
        </w:tc>
        <w:tc>
          <w:tcPr>
            <w:tcW w:w="1080" w:type="dxa"/>
            <w:tcBorders>
              <w:top w:val="nil"/>
              <w:left w:val="nil"/>
              <w:bottom w:val="nil"/>
              <w:right w:val="single" w:sz="4" w:space="0" w:color="auto"/>
            </w:tcBorders>
            <w:vAlign w:val="center"/>
            <w:hideMark/>
          </w:tcPr>
          <w:p w14:paraId="0E1BAAD8"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5</w:t>
            </w:r>
          </w:p>
        </w:tc>
      </w:tr>
      <w:tr w:rsidR="00801DF2" w14:paraId="0E1BAADC" w14:textId="77777777" w:rsidTr="00B44CDC">
        <w:trPr>
          <w:trHeight w:val="301"/>
          <w:jc w:val="center"/>
        </w:trPr>
        <w:tc>
          <w:tcPr>
            <w:tcW w:w="6463" w:type="dxa"/>
            <w:tcBorders>
              <w:top w:val="nil"/>
              <w:left w:val="single" w:sz="4" w:space="0" w:color="auto"/>
              <w:bottom w:val="nil"/>
              <w:right w:val="nil"/>
            </w:tcBorders>
            <w:vAlign w:val="center"/>
            <w:hideMark/>
          </w:tcPr>
          <w:p w14:paraId="0E1BAADA"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color w:val="000000"/>
              </w:rPr>
              <w:t>UNIVERSAL STOPCOCK LUER LOCK</w:t>
            </w:r>
          </w:p>
        </w:tc>
        <w:tc>
          <w:tcPr>
            <w:tcW w:w="1080" w:type="dxa"/>
            <w:tcBorders>
              <w:top w:val="nil"/>
              <w:left w:val="nil"/>
              <w:bottom w:val="nil"/>
              <w:right w:val="single" w:sz="4" w:space="0" w:color="auto"/>
            </w:tcBorders>
            <w:vAlign w:val="center"/>
            <w:hideMark/>
          </w:tcPr>
          <w:p w14:paraId="0E1BAADB"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12</w:t>
            </w:r>
          </w:p>
        </w:tc>
      </w:tr>
      <w:tr w:rsidR="00801DF2" w14:paraId="0E1BAADF" w14:textId="77777777" w:rsidTr="00B44CDC">
        <w:trPr>
          <w:trHeight w:val="301"/>
          <w:jc w:val="center"/>
        </w:trPr>
        <w:tc>
          <w:tcPr>
            <w:tcW w:w="6463" w:type="dxa"/>
            <w:tcBorders>
              <w:top w:val="nil"/>
              <w:left w:val="single" w:sz="4" w:space="0" w:color="auto"/>
              <w:bottom w:val="nil"/>
              <w:right w:val="nil"/>
            </w:tcBorders>
            <w:vAlign w:val="center"/>
            <w:hideMark/>
          </w:tcPr>
          <w:p w14:paraId="0E1BAADD"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STERILIZATION TRAY</w:t>
            </w:r>
          </w:p>
        </w:tc>
        <w:tc>
          <w:tcPr>
            <w:tcW w:w="1080" w:type="dxa"/>
            <w:tcBorders>
              <w:top w:val="nil"/>
              <w:left w:val="nil"/>
              <w:bottom w:val="nil"/>
              <w:right w:val="single" w:sz="4" w:space="0" w:color="auto"/>
            </w:tcBorders>
            <w:vAlign w:val="center"/>
            <w:hideMark/>
          </w:tcPr>
          <w:p w14:paraId="0E1BAADE"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6</w:t>
            </w:r>
          </w:p>
        </w:tc>
      </w:tr>
      <w:tr w:rsidR="00801DF2" w14:paraId="0E1BAAE2" w14:textId="77777777" w:rsidTr="00B44CDC">
        <w:trPr>
          <w:trHeight w:val="301"/>
          <w:jc w:val="center"/>
        </w:trPr>
        <w:tc>
          <w:tcPr>
            <w:tcW w:w="6463" w:type="dxa"/>
            <w:tcBorders>
              <w:top w:val="nil"/>
              <w:left w:val="single" w:sz="4" w:space="0" w:color="auto"/>
              <w:bottom w:val="nil"/>
              <w:right w:val="nil"/>
            </w:tcBorders>
            <w:vAlign w:val="center"/>
            <w:hideMark/>
          </w:tcPr>
          <w:p w14:paraId="0E1BAAE0"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STERILIZATION MAT</w:t>
            </w:r>
          </w:p>
        </w:tc>
        <w:tc>
          <w:tcPr>
            <w:tcW w:w="1080" w:type="dxa"/>
            <w:tcBorders>
              <w:top w:val="nil"/>
              <w:left w:val="nil"/>
              <w:bottom w:val="nil"/>
              <w:right w:val="single" w:sz="4" w:space="0" w:color="auto"/>
            </w:tcBorders>
            <w:vAlign w:val="center"/>
            <w:hideMark/>
          </w:tcPr>
          <w:p w14:paraId="0E1BAAE1"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6</w:t>
            </w:r>
          </w:p>
        </w:tc>
      </w:tr>
      <w:tr w:rsidR="00801DF2" w14:paraId="0E1BAAE5" w14:textId="77777777" w:rsidTr="00B44CDC">
        <w:trPr>
          <w:trHeight w:val="301"/>
          <w:jc w:val="center"/>
        </w:trPr>
        <w:tc>
          <w:tcPr>
            <w:tcW w:w="6463" w:type="dxa"/>
            <w:tcBorders>
              <w:top w:val="nil"/>
              <w:left w:val="single" w:sz="4" w:space="0" w:color="auto"/>
              <w:bottom w:val="nil"/>
              <w:right w:val="nil"/>
            </w:tcBorders>
            <w:vAlign w:val="center"/>
            <w:hideMark/>
          </w:tcPr>
          <w:p w14:paraId="0E1BAAE3"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MOBILE TROLLEY SET 3</w:t>
            </w:r>
          </w:p>
        </w:tc>
        <w:tc>
          <w:tcPr>
            <w:tcW w:w="1080" w:type="dxa"/>
            <w:tcBorders>
              <w:top w:val="nil"/>
              <w:left w:val="nil"/>
              <w:bottom w:val="nil"/>
              <w:right w:val="single" w:sz="4" w:space="0" w:color="auto"/>
            </w:tcBorders>
            <w:vAlign w:val="center"/>
            <w:hideMark/>
          </w:tcPr>
          <w:p w14:paraId="0E1BAAE4"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w:t>
            </w:r>
          </w:p>
        </w:tc>
      </w:tr>
      <w:tr w:rsidR="00801DF2" w14:paraId="0E1BAAE8" w14:textId="77777777" w:rsidTr="00B44CDC">
        <w:trPr>
          <w:trHeight w:val="301"/>
          <w:jc w:val="center"/>
        </w:trPr>
        <w:tc>
          <w:tcPr>
            <w:tcW w:w="6463" w:type="dxa"/>
            <w:tcBorders>
              <w:top w:val="nil"/>
              <w:left w:val="single" w:sz="4" w:space="0" w:color="auto"/>
              <w:bottom w:val="nil"/>
              <w:right w:val="nil"/>
            </w:tcBorders>
            <w:vAlign w:val="center"/>
            <w:hideMark/>
          </w:tcPr>
          <w:p w14:paraId="0E1BAAE6"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COMPACT LCD MONITOR ARM</w:t>
            </w:r>
          </w:p>
        </w:tc>
        <w:tc>
          <w:tcPr>
            <w:tcW w:w="1080" w:type="dxa"/>
            <w:tcBorders>
              <w:top w:val="nil"/>
              <w:left w:val="nil"/>
              <w:bottom w:val="nil"/>
              <w:right w:val="single" w:sz="4" w:space="0" w:color="auto"/>
            </w:tcBorders>
            <w:vAlign w:val="center"/>
            <w:hideMark/>
          </w:tcPr>
          <w:p w14:paraId="0E1BAAE7"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w:t>
            </w:r>
          </w:p>
        </w:tc>
      </w:tr>
      <w:tr w:rsidR="00801DF2" w14:paraId="0E1BAAEB" w14:textId="77777777" w:rsidTr="00B44CDC">
        <w:trPr>
          <w:trHeight w:val="301"/>
          <w:jc w:val="center"/>
        </w:trPr>
        <w:tc>
          <w:tcPr>
            <w:tcW w:w="6463" w:type="dxa"/>
            <w:tcBorders>
              <w:top w:val="nil"/>
              <w:left w:val="single" w:sz="4" w:space="0" w:color="auto"/>
              <w:bottom w:val="nil"/>
              <w:right w:val="nil"/>
            </w:tcBorders>
            <w:vAlign w:val="center"/>
            <w:hideMark/>
          </w:tcPr>
          <w:p w14:paraId="0E1BAAE9" w14:textId="77777777" w:rsidR="005633C6" w:rsidRPr="00B55329" w:rsidRDefault="005633C6" w:rsidP="00B44CDC">
            <w:pPr>
              <w:spacing w:after="0" w:line="240" w:lineRule="auto"/>
              <w:rPr>
                <w:rFonts w:ascii="Arial" w:eastAsia="Times New Roman" w:hAnsi="Arial" w:cs="Arial"/>
                <w:color w:val="000000"/>
              </w:rPr>
            </w:pPr>
            <w:r w:rsidRPr="00B55329">
              <w:rPr>
                <w:rFonts w:ascii="Arial" w:eastAsia="Times New Roman" w:hAnsi="Arial" w:cs="Arial"/>
                <w:color w:val="000000"/>
              </w:rPr>
              <w:t>HD-SDI CABLE</w:t>
            </w:r>
          </w:p>
        </w:tc>
        <w:tc>
          <w:tcPr>
            <w:tcW w:w="1080" w:type="dxa"/>
            <w:tcBorders>
              <w:top w:val="nil"/>
              <w:left w:val="nil"/>
              <w:bottom w:val="nil"/>
              <w:right w:val="single" w:sz="4" w:space="0" w:color="auto"/>
            </w:tcBorders>
            <w:vAlign w:val="center"/>
            <w:hideMark/>
          </w:tcPr>
          <w:p w14:paraId="0E1BAAEA"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w:t>
            </w:r>
          </w:p>
        </w:tc>
      </w:tr>
      <w:tr w:rsidR="00801DF2" w14:paraId="0E1BAAEE" w14:textId="77777777" w:rsidTr="00B44CDC">
        <w:trPr>
          <w:trHeight w:val="429"/>
          <w:jc w:val="center"/>
        </w:trPr>
        <w:tc>
          <w:tcPr>
            <w:tcW w:w="6463" w:type="dxa"/>
            <w:tcBorders>
              <w:top w:val="single" w:sz="8" w:space="0" w:color="auto"/>
              <w:left w:val="single" w:sz="4" w:space="0" w:color="auto"/>
              <w:bottom w:val="nil"/>
              <w:right w:val="nil"/>
            </w:tcBorders>
            <w:shd w:val="clear" w:color="000000" w:fill="D9D9D9"/>
            <w:noWrap/>
            <w:vAlign w:val="center"/>
            <w:hideMark/>
          </w:tcPr>
          <w:p w14:paraId="0E1BAAEC"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b/>
                <w:bCs/>
                <w:color w:val="000000"/>
              </w:rPr>
              <w:t>SE</w:t>
            </w:r>
            <w:r>
              <w:rPr>
                <w:rFonts w:ascii="Arial" w:eastAsia="Times New Roman" w:hAnsi="Arial" w:cs="Arial"/>
                <w:b/>
                <w:bCs/>
                <w:color w:val="000000"/>
              </w:rPr>
              <w:t xml:space="preserve"> ***BRAND NAME OR EQUAL***</w:t>
            </w:r>
          </w:p>
        </w:tc>
        <w:tc>
          <w:tcPr>
            <w:tcW w:w="1080" w:type="dxa"/>
            <w:tcBorders>
              <w:top w:val="single" w:sz="8" w:space="0" w:color="auto"/>
              <w:left w:val="nil"/>
              <w:bottom w:val="nil"/>
              <w:right w:val="single" w:sz="4" w:space="0" w:color="auto"/>
            </w:tcBorders>
            <w:shd w:val="clear" w:color="000000" w:fill="D9D9D9"/>
            <w:noWrap/>
            <w:vAlign w:val="center"/>
            <w:hideMark/>
          </w:tcPr>
          <w:p w14:paraId="0E1BAAED" w14:textId="77777777" w:rsidR="005633C6" w:rsidRPr="00B55329" w:rsidRDefault="005633C6" w:rsidP="00B44CDC">
            <w:pPr>
              <w:spacing w:after="0" w:line="240" w:lineRule="auto"/>
              <w:jc w:val="center"/>
              <w:rPr>
                <w:rFonts w:ascii="Arial" w:eastAsia="Times New Roman" w:hAnsi="Arial" w:cs="Arial"/>
                <w:color w:val="000000"/>
              </w:rPr>
            </w:pPr>
          </w:p>
        </w:tc>
      </w:tr>
      <w:tr w:rsidR="00801DF2" w14:paraId="0E1BAAF1" w14:textId="77777777" w:rsidTr="00B44CDC">
        <w:trPr>
          <w:trHeight w:val="301"/>
          <w:jc w:val="center"/>
        </w:trPr>
        <w:tc>
          <w:tcPr>
            <w:tcW w:w="6463" w:type="dxa"/>
            <w:tcBorders>
              <w:top w:val="nil"/>
              <w:left w:val="single" w:sz="4" w:space="0" w:color="auto"/>
              <w:bottom w:val="nil"/>
              <w:right w:val="nil"/>
            </w:tcBorders>
            <w:vAlign w:val="center"/>
            <w:hideMark/>
          </w:tcPr>
          <w:p w14:paraId="0E1BAAEF"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color w:val="000000"/>
              </w:rPr>
              <w:t>SEMI INLINE RATCHET</w:t>
            </w:r>
          </w:p>
        </w:tc>
        <w:tc>
          <w:tcPr>
            <w:tcW w:w="1080" w:type="dxa"/>
            <w:tcBorders>
              <w:top w:val="nil"/>
              <w:left w:val="nil"/>
              <w:bottom w:val="nil"/>
              <w:right w:val="single" w:sz="4" w:space="0" w:color="auto"/>
            </w:tcBorders>
            <w:vAlign w:val="center"/>
            <w:hideMark/>
          </w:tcPr>
          <w:p w14:paraId="0E1BAAF0"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2</w:t>
            </w:r>
          </w:p>
        </w:tc>
      </w:tr>
      <w:tr w:rsidR="00801DF2" w14:paraId="0E1BAAF4" w14:textId="77777777" w:rsidTr="00B44CDC">
        <w:trPr>
          <w:trHeight w:val="354"/>
          <w:jc w:val="center"/>
        </w:trPr>
        <w:tc>
          <w:tcPr>
            <w:tcW w:w="6463" w:type="dxa"/>
            <w:tcBorders>
              <w:top w:val="nil"/>
              <w:left w:val="single" w:sz="4" w:space="0" w:color="auto"/>
              <w:bottom w:val="nil"/>
              <w:right w:val="nil"/>
            </w:tcBorders>
            <w:vAlign w:val="center"/>
            <w:hideMark/>
          </w:tcPr>
          <w:p w14:paraId="0E1BAAF2"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color w:val="000000"/>
              </w:rPr>
              <w:t>MONOPOLAR HAND INSTRUMENT</w:t>
            </w:r>
          </w:p>
        </w:tc>
        <w:tc>
          <w:tcPr>
            <w:tcW w:w="1080" w:type="dxa"/>
            <w:tcBorders>
              <w:top w:val="nil"/>
              <w:left w:val="nil"/>
              <w:bottom w:val="nil"/>
              <w:right w:val="single" w:sz="4" w:space="0" w:color="auto"/>
            </w:tcBorders>
            <w:vAlign w:val="center"/>
            <w:hideMark/>
          </w:tcPr>
          <w:p w14:paraId="0E1BAAF3"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12</w:t>
            </w:r>
          </w:p>
        </w:tc>
      </w:tr>
      <w:tr w:rsidR="00801DF2" w14:paraId="0E1BAAF7" w14:textId="77777777" w:rsidTr="00B44CDC">
        <w:trPr>
          <w:trHeight w:val="419"/>
          <w:jc w:val="center"/>
        </w:trPr>
        <w:tc>
          <w:tcPr>
            <w:tcW w:w="6463" w:type="dxa"/>
            <w:tcBorders>
              <w:top w:val="nil"/>
              <w:left w:val="single" w:sz="4" w:space="0" w:color="auto"/>
              <w:bottom w:val="nil"/>
              <w:right w:val="nil"/>
            </w:tcBorders>
            <w:vAlign w:val="center"/>
            <w:hideMark/>
          </w:tcPr>
          <w:p w14:paraId="0E1BAAF5"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color w:val="000000"/>
              </w:rPr>
              <w:t>DEACTIVATABLE RATCHET</w:t>
            </w:r>
          </w:p>
        </w:tc>
        <w:tc>
          <w:tcPr>
            <w:tcW w:w="1080" w:type="dxa"/>
            <w:tcBorders>
              <w:top w:val="nil"/>
              <w:left w:val="nil"/>
              <w:bottom w:val="nil"/>
              <w:right w:val="single" w:sz="4" w:space="0" w:color="auto"/>
            </w:tcBorders>
            <w:vAlign w:val="center"/>
            <w:hideMark/>
          </w:tcPr>
          <w:p w14:paraId="0E1BAAF6"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12</w:t>
            </w:r>
          </w:p>
        </w:tc>
      </w:tr>
      <w:tr w:rsidR="00801DF2" w14:paraId="0E1BAAFA" w14:textId="77777777" w:rsidTr="00B44CDC">
        <w:trPr>
          <w:trHeight w:val="301"/>
          <w:jc w:val="center"/>
        </w:trPr>
        <w:tc>
          <w:tcPr>
            <w:tcW w:w="6463" w:type="dxa"/>
            <w:tcBorders>
              <w:top w:val="nil"/>
              <w:left w:val="single" w:sz="4" w:space="0" w:color="auto"/>
              <w:bottom w:val="nil"/>
              <w:right w:val="nil"/>
            </w:tcBorders>
            <w:vAlign w:val="center"/>
            <w:hideMark/>
          </w:tcPr>
          <w:p w14:paraId="0E1BAAF8" w14:textId="77777777" w:rsidR="005633C6" w:rsidRPr="00B55329" w:rsidRDefault="005633C6" w:rsidP="00B44CDC">
            <w:pPr>
              <w:spacing w:after="0" w:line="240" w:lineRule="auto"/>
              <w:rPr>
                <w:rFonts w:ascii="Arial" w:eastAsia="Times New Roman" w:hAnsi="Arial" w:cs="Arial"/>
                <w:b/>
                <w:bCs/>
                <w:color w:val="000000"/>
              </w:rPr>
            </w:pPr>
            <w:r w:rsidRPr="00B55329">
              <w:rPr>
                <w:rFonts w:ascii="Arial" w:eastAsia="Times New Roman" w:hAnsi="Arial" w:cs="Arial"/>
                <w:color w:val="000000"/>
              </w:rPr>
              <w:t>FLUSHING PUMP</w:t>
            </w:r>
          </w:p>
        </w:tc>
        <w:tc>
          <w:tcPr>
            <w:tcW w:w="1080" w:type="dxa"/>
            <w:tcBorders>
              <w:top w:val="nil"/>
              <w:left w:val="nil"/>
              <w:bottom w:val="nil"/>
              <w:right w:val="single" w:sz="4" w:space="0" w:color="auto"/>
            </w:tcBorders>
            <w:vAlign w:val="center"/>
            <w:hideMark/>
          </w:tcPr>
          <w:p w14:paraId="0E1BAAF9" w14:textId="77777777" w:rsidR="005633C6" w:rsidRPr="00B55329" w:rsidRDefault="005633C6" w:rsidP="00B44CDC">
            <w:pPr>
              <w:spacing w:after="0" w:line="240" w:lineRule="auto"/>
              <w:jc w:val="center"/>
              <w:rPr>
                <w:rFonts w:ascii="Arial" w:eastAsia="Times New Roman" w:hAnsi="Arial" w:cs="Arial"/>
                <w:color w:val="000000"/>
              </w:rPr>
            </w:pPr>
            <w:r w:rsidRPr="00B55329">
              <w:rPr>
                <w:rFonts w:ascii="Arial" w:eastAsia="Times New Roman" w:hAnsi="Arial" w:cs="Arial"/>
                <w:color w:val="000000"/>
              </w:rPr>
              <w:t>2</w:t>
            </w:r>
          </w:p>
        </w:tc>
      </w:tr>
      <w:tr w:rsidR="00801DF2" w14:paraId="0E1BAAFD" w14:textId="77777777" w:rsidTr="00B44CDC">
        <w:trPr>
          <w:trHeight w:val="380"/>
          <w:jc w:val="center"/>
        </w:trPr>
        <w:tc>
          <w:tcPr>
            <w:tcW w:w="6463" w:type="dxa"/>
            <w:tcBorders>
              <w:top w:val="nil"/>
              <w:left w:val="single" w:sz="4" w:space="0" w:color="auto"/>
              <w:bottom w:val="single" w:sz="4" w:space="0" w:color="auto"/>
              <w:right w:val="nil"/>
            </w:tcBorders>
            <w:shd w:val="clear" w:color="000000" w:fill="000000"/>
            <w:noWrap/>
            <w:vAlign w:val="center"/>
            <w:hideMark/>
          </w:tcPr>
          <w:p w14:paraId="0E1BAAFB" w14:textId="77777777" w:rsidR="005633C6" w:rsidRPr="00B55329" w:rsidRDefault="005633C6" w:rsidP="00B44CDC">
            <w:pPr>
              <w:spacing w:after="0" w:line="240" w:lineRule="auto"/>
              <w:jc w:val="right"/>
              <w:rPr>
                <w:rFonts w:ascii="Arial" w:eastAsia="Times New Roman" w:hAnsi="Arial" w:cs="Arial"/>
                <w:color w:val="000000"/>
              </w:rPr>
            </w:pPr>
          </w:p>
        </w:tc>
        <w:tc>
          <w:tcPr>
            <w:tcW w:w="1080" w:type="dxa"/>
            <w:tcBorders>
              <w:top w:val="nil"/>
              <w:left w:val="nil"/>
              <w:bottom w:val="single" w:sz="4" w:space="0" w:color="auto"/>
              <w:right w:val="single" w:sz="4" w:space="0" w:color="auto"/>
            </w:tcBorders>
            <w:shd w:val="clear" w:color="000000" w:fill="000000"/>
            <w:noWrap/>
            <w:vAlign w:val="center"/>
            <w:hideMark/>
          </w:tcPr>
          <w:p w14:paraId="0E1BAAFC" w14:textId="77777777" w:rsidR="005633C6" w:rsidRPr="00B55329" w:rsidRDefault="005633C6" w:rsidP="00B44CDC">
            <w:pPr>
              <w:spacing w:after="0" w:line="240" w:lineRule="auto"/>
              <w:jc w:val="center"/>
              <w:rPr>
                <w:rFonts w:ascii="Arial" w:eastAsia="Times New Roman" w:hAnsi="Arial" w:cs="Arial"/>
                <w:color w:val="000000"/>
              </w:rPr>
            </w:pPr>
          </w:p>
        </w:tc>
      </w:tr>
    </w:tbl>
    <w:bookmarkEnd w:id="3"/>
    <w:p w14:paraId="0E1BAAFE" w14:textId="77777777" w:rsidR="005633C6" w:rsidRPr="00B55329" w:rsidRDefault="005633C6" w:rsidP="00DA75AF">
      <w:pPr>
        <w:numPr>
          <w:ilvl w:val="1"/>
          <w:numId w:val="1"/>
        </w:numPr>
        <w:spacing w:before="240" w:after="240" w:line="240" w:lineRule="auto"/>
        <w:rPr>
          <w:rFonts w:ascii="Arial" w:eastAsia="Times New Roman" w:hAnsi="Arial" w:cs="Arial"/>
        </w:rPr>
      </w:pPr>
      <w:r w:rsidRPr="00B55329">
        <w:rPr>
          <w:rFonts w:ascii="Arial" w:eastAsia="Times New Roman" w:hAnsi="Arial" w:cs="Arial"/>
        </w:rPr>
        <w:t>Delivery and Acceptance</w:t>
      </w:r>
    </w:p>
    <w:p w14:paraId="0E1BAAFF" w14:textId="77777777" w:rsidR="005633C6" w:rsidRPr="00B55329" w:rsidRDefault="005633C6" w:rsidP="00DA75AF">
      <w:pPr>
        <w:numPr>
          <w:ilvl w:val="2"/>
          <w:numId w:val="1"/>
        </w:numPr>
        <w:spacing w:after="240" w:line="240" w:lineRule="auto"/>
        <w:rPr>
          <w:rFonts w:ascii="Arial" w:eastAsia="Times New Roman" w:hAnsi="Arial" w:cs="Arial"/>
        </w:rPr>
      </w:pPr>
      <w:r w:rsidRPr="00B55329">
        <w:rPr>
          <w:rFonts w:ascii="Arial" w:eastAsia="Times New Roman" w:hAnsi="Arial" w:cs="Arial"/>
        </w:rPr>
        <w:lastRenderedPageBreak/>
        <w:t>Delivery Location: All items shall be delivered to the designated central receiving warehouse at the Olin E. Teague Medical Center in Temple (1901 Veterans Memorial Drive building 206).</w:t>
      </w:r>
    </w:p>
    <w:p w14:paraId="0E1BAB00" w14:textId="77777777" w:rsidR="005633C6" w:rsidRPr="00B55329" w:rsidRDefault="005633C6" w:rsidP="00DA75AF">
      <w:pPr>
        <w:numPr>
          <w:ilvl w:val="2"/>
          <w:numId w:val="1"/>
        </w:numPr>
        <w:spacing w:after="240" w:line="240" w:lineRule="auto"/>
        <w:rPr>
          <w:rFonts w:ascii="Arial" w:eastAsia="Times New Roman" w:hAnsi="Arial" w:cs="Arial"/>
        </w:rPr>
      </w:pPr>
      <w:r w:rsidRPr="00B55329">
        <w:rPr>
          <w:rFonts w:ascii="Arial" w:eastAsia="Times New Roman" w:hAnsi="Arial" w:cs="Arial"/>
        </w:rPr>
        <w:t>Delivery Documentation: The entire delivery must be accompanied by a single packing slip that details the contents, quantities, item descriptions, and corresponding purchase order number(s).</w:t>
      </w:r>
    </w:p>
    <w:p w14:paraId="0E1BAB01" w14:textId="77777777" w:rsidR="005633C6" w:rsidRPr="00B55329" w:rsidRDefault="005633C6" w:rsidP="00DA75AF">
      <w:pPr>
        <w:numPr>
          <w:ilvl w:val="2"/>
          <w:numId w:val="1"/>
        </w:numPr>
        <w:spacing w:after="240" w:line="240" w:lineRule="auto"/>
        <w:rPr>
          <w:rFonts w:ascii="Arial" w:eastAsia="Times New Roman" w:hAnsi="Arial" w:cs="Arial"/>
        </w:rPr>
      </w:pPr>
      <w:r w:rsidRPr="00B55329">
        <w:rPr>
          <w:rFonts w:ascii="Arial" w:eastAsia="Times New Roman" w:hAnsi="Arial" w:cs="Arial"/>
        </w:rPr>
        <w:t xml:space="preserve">Acceptance: All delivered items will be inspected for compliance with the specifications. Acceptance by the Government shall be contingent upon the verification of all items listed in the table, their full compatibility with existing equipment, and their arrival in new, undamaged </w:t>
      </w:r>
      <w:proofErr w:type="gramStart"/>
      <w:r w:rsidRPr="00B55329">
        <w:rPr>
          <w:rFonts w:ascii="Arial" w:eastAsia="Times New Roman" w:hAnsi="Arial" w:cs="Arial"/>
        </w:rPr>
        <w:t>condition</w:t>
      </w:r>
      <w:proofErr w:type="gramEnd"/>
      <w:r w:rsidRPr="00B55329">
        <w:rPr>
          <w:rFonts w:ascii="Arial" w:eastAsia="Times New Roman" w:hAnsi="Arial" w:cs="Arial"/>
        </w:rPr>
        <w:t>.</w:t>
      </w:r>
    </w:p>
    <w:p w14:paraId="0E1BAB02" w14:textId="77777777" w:rsidR="005633C6" w:rsidRPr="00B55329" w:rsidRDefault="005633C6" w:rsidP="00DA75AF">
      <w:pPr>
        <w:numPr>
          <w:ilvl w:val="1"/>
          <w:numId w:val="1"/>
        </w:numPr>
        <w:spacing w:after="240" w:line="240" w:lineRule="auto"/>
        <w:rPr>
          <w:rFonts w:ascii="Arial" w:eastAsia="Times New Roman" w:hAnsi="Arial" w:cs="Arial"/>
        </w:rPr>
      </w:pPr>
      <w:r w:rsidRPr="00B55329">
        <w:rPr>
          <w:rFonts w:ascii="Arial" w:eastAsia="Times New Roman" w:hAnsi="Arial" w:cs="Arial"/>
        </w:rPr>
        <w:t>Quality Assurance</w:t>
      </w:r>
    </w:p>
    <w:p w14:paraId="0E1BAB03" w14:textId="77777777" w:rsidR="005633C6" w:rsidRPr="00B55329" w:rsidRDefault="005633C6" w:rsidP="00DA75AF">
      <w:pPr>
        <w:numPr>
          <w:ilvl w:val="2"/>
          <w:numId w:val="1"/>
        </w:numPr>
        <w:spacing w:after="240" w:line="240" w:lineRule="auto"/>
        <w:rPr>
          <w:rFonts w:ascii="Arial" w:eastAsia="Times New Roman" w:hAnsi="Arial" w:cs="Arial"/>
        </w:rPr>
      </w:pPr>
      <w:r w:rsidRPr="00B55329">
        <w:rPr>
          <w:rFonts w:ascii="Arial" w:eastAsia="Times New Roman" w:hAnsi="Arial" w:cs="Arial"/>
        </w:rPr>
        <w:t>Product Standards: All consumables provided must meet or exceed the technical specifications defined by CTVHCS and must be manufactured in accordance with all applicable medical device quality standards.</w:t>
      </w:r>
    </w:p>
    <w:p w14:paraId="0E1BAB04" w14:textId="77777777" w:rsidR="005633C6" w:rsidRPr="00B55329" w:rsidRDefault="005633C6" w:rsidP="00DA75AF">
      <w:pPr>
        <w:numPr>
          <w:ilvl w:val="2"/>
          <w:numId w:val="1"/>
        </w:numPr>
        <w:spacing w:after="240" w:line="240" w:lineRule="auto"/>
        <w:rPr>
          <w:rFonts w:ascii="Arial" w:eastAsia="Times New Roman" w:hAnsi="Arial" w:cs="Arial"/>
        </w:rPr>
      </w:pPr>
      <w:r w:rsidRPr="00B55329">
        <w:rPr>
          <w:rFonts w:ascii="Arial" w:eastAsia="Times New Roman" w:hAnsi="Arial" w:cs="Arial"/>
        </w:rPr>
        <w:t>Product Condition: All delivered items must be new, in original manufacturer-sealed packaging, and free from any defects or damage. Any defective or damaged items discovered upon inspection will be grounds for rejection of the entire lot.</w:t>
      </w:r>
    </w:p>
    <w:p w14:paraId="0E1BAB05" w14:textId="77777777" w:rsidR="005633C6" w:rsidRPr="00B55329" w:rsidRDefault="005633C6" w:rsidP="00DA75AF">
      <w:pPr>
        <w:numPr>
          <w:ilvl w:val="2"/>
          <w:numId w:val="1"/>
        </w:numPr>
        <w:spacing w:after="240" w:line="240" w:lineRule="auto"/>
        <w:rPr>
          <w:rFonts w:ascii="Arial" w:eastAsia="Times New Roman" w:hAnsi="Arial" w:cs="Arial"/>
        </w:rPr>
      </w:pPr>
      <w:r w:rsidRPr="00B55329">
        <w:rPr>
          <w:rFonts w:ascii="Arial" w:eastAsia="Times New Roman" w:hAnsi="Arial" w:cs="Arial"/>
        </w:rPr>
        <w:t>Technical Support: The Contractor shall provide limited technical support to address any immediate issues regarding the delivered items' compatibility or performance with the leased equipment upon delivery.</w:t>
      </w:r>
    </w:p>
    <w:p w14:paraId="0E1BAB06" w14:textId="77777777" w:rsidR="005633C6" w:rsidRPr="00B55329" w:rsidRDefault="005633C6" w:rsidP="00DA75AF">
      <w:pPr>
        <w:numPr>
          <w:ilvl w:val="0"/>
          <w:numId w:val="1"/>
        </w:numPr>
        <w:spacing w:after="240" w:line="240" w:lineRule="auto"/>
        <w:rPr>
          <w:rFonts w:ascii="Arial" w:eastAsia="Times New Roman" w:hAnsi="Arial" w:cs="Arial"/>
          <w:b/>
          <w:sz w:val="20"/>
          <w:szCs w:val="20"/>
        </w:rPr>
      </w:pPr>
      <w:r w:rsidRPr="00B55329">
        <w:rPr>
          <w:rFonts w:ascii="Arial" w:eastAsia="Times New Roman" w:hAnsi="Arial" w:cs="Arial"/>
          <w:b/>
          <w:sz w:val="20"/>
          <w:szCs w:val="20"/>
        </w:rPr>
        <w:t xml:space="preserve">TECHNICAL SPECIFICATIONS </w:t>
      </w:r>
      <w:r w:rsidRPr="00B55329">
        <w:rPr>
          <w:rFonts w:ascii="Arial" w:eastAsia="Times New Roman" w:hAnsi="Arial" w:cs="Arial"/>
          <w:b/>
          <w:sz w:val="20"/>
          <w:szCs w:val="20"/>
          <w:highlight w:val="yellow"/>
          <w:u w:val="single"/>
        </w:rPr>
        <w:t>(BRAND NAME OR EQUAL)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6"/>
      </w:tblGrid>
      <w:tr w:rsidR="00801DF2" w14:paraId="0E1BAB68" w14:textId="77777777" w:rsidTr="00B44CDC">
        <w:tc>
          <w:tcPr>
            <w:tcW w:w="12950" w:type="dxa"/>
          </w:tcPr>
          <w:tbl>
            <w:tblPr>
              <w:tblW w:w="5000" w:type="pct"/>
              <w:tblCellMar>
                <w:top w:w="15" w:type="dxa"/>
                <w:left w:w="15" w:type="dxa"/>
                <w:bottom w:w="15" w:type="dxa"/>
                <w:right w:w="15" w:type="dxa"/>
              </w:tblCellMar>
              <w:tblLook w:val="04A0" w:firstRow="1" w:lastRow="0" w:firstColumn="1" w:lastColumn="0" w:noHBand="0" w:noVBand="1"/>
            </w:tblPr>
            <w:tblGrid>
              <w:gridCol w:w="1645"/>
              <w:gridCol w:w="2434"/>
              <w:gridCol w:w="5281"/>
            </w:tblGrid>
            <w:tr w:rsidR="00801DF2" w14:paraId="0E1BAB0A" w14:textId="77777777" w:rsidTr="00B44CDC">
              <w:trPr>
                <w:trHeight w:val="21"/>
              </w:trPr>
              <w:tc>
                <w:tcPr>
                  <w:tcW w:w="879" w:type="pct"/>
                  <w:shd w:val="clear" w:color="auto" w:fill="000000"/>
                  <w:tcMar>
                    <w:top w:w="120" w:type="dxa"/>
                    <w:left w:w="0" w:type="dxa"/>
                    <w:bottom w:w="120" w:type="dxa"/>
                    <w:right w:w="240" w:type="dxa"/>
                  </w:tcMar>
                  <w:hideMark/>
                </w:tcPr>
                <w:p w14:paraId="0E1BAB07" w14:textId="77777777" w:rsidR="005633C6" w:rsidRPr="00B55329" w:rsidRDefault="005633C6" w:rsidP="00B44CDC">
                  <w:pPr>
                    <w:spacing w:after="0" w:line="240" w:lineRule="auto"/>
                    <w:ind w:left="360"/>
                    <w:rPr>
                      <w:rFonts w:ascii="Arial" w:eastAsia="Times New Roman" w:hAnsi="Arial" w:cs="Arial"/>
                      <w:color w:val="FFFFFF"/>
                      <w:sz w:val="20"/>
                      <w:szCs w:val="20"/>
                    </w:rPr>
                  </w:pPr>
                  <w:r w:rsidRPr="00B55329">
                    <w:rPr>
                      <w:rFonts w:ascii="Arial" w:eastAsia="Times New Roman" w:hAnsi="Arial" w:cs="Arial"/>
                      <w:color w:val="FFFFFF"/>
                      <w:sz w:val="20"/>
                      <w:szCs w:val="20"/>
                    </w:rPr>
                    <w:t>Department</w:t>
                  </w:r>
                </w:p>
              </w:tc>
              <w:tc>
                <w:tcPr>
                  <w:tcW w:w="1300" w:type="pct"/>
                  <w:shd w:val="clear" w:color="auto" w:fill="000000"/>
                  <w:tcMar>
                    <w:top w:w="120" w:type="dxa"/>
                    <w:left w:w="0" w:type="dxa"/>
                    <w:bottom w:w="120" w:type="dxa"/>
                    <w:right w:w="240" w:type="dxa"/>
                  </w:tcMar>
                  <w:hideMark/>
                </w:tcPr>
                <w:p w14:paraId="0E1BAB08" w14:textId="77777777" w:rsidR="005633C6" w:rsidRPr="00B55329" w:rsidRDefault="005633C6" w:rsidP="00B44CDC">
                  <w:pPr>
                    <w:spacing w:after="0" w:line="240" w:lineRule="auto"/>
                    <w:jc w:val="center"/>
                    <w:rPr>
                      <w:rFonts w:ascii="Arial" w:eastAsia="Times New Roman" w:hAnsi="Arial" w:cs="Arial"/>
                      <w:color w:val="FFFFFF"/>
                      <w:sz w:val="20"/>
                      <w:szCs w:val="20"/>
                    </w:rPr>
                  </w:pPr>
                  <w:r w:rsidRPr="00B55329">
                    <w:rPr>
                      <w:rFonts w:ascii="Arial" w:eastAsia="Times New Roman" w:hAnsi="Arial" w:cs="Arial"/>
                      <w:color w:val="FFFFFF"/>
                      <w:sz w:val="20"/>
                      <w:szCs w:val="20"/>
                    </w:rPr>
                    <w:t>Item Description</w:t>
                  </w:r>
                </w:p>
              </w:tc>
              <w:tc>
                <w:tcPr>
                  <w:tcW w:w="2821" w:type="pct"/>
                  <w:shd w:val="clear" w:color="auto" w:fill="000000"/>
                  <w:tcMar>
                    <w:top w:w="120" w:type="dxa"/>
                    <w:left w:w="0" w:type="dxa"/>
                    <w:bottom w:w="120" w:type="dxa"/>
                    <w:right w:w="0" w:type="dxa"/>
                  </w:tcMar>
                  <w:hideMark/>
                </w:tcPr>
                <w:p w14:paraId="0E1BAB09" w14:textId="77777777" w:rsidR="005633C6" w:rsidRPr="00B55329" w:rsidRDefault="005633C6" w:rsidP="00B44CDC">
                  <w:pPr>
                    <w:spacing w:after="0" w:line="240" w:lineRule="auto"/>
                    <w:jc w:val="center"/>
                    <w:rPr>
                      <w:rFonts w:ascii="Arial" w:eastAsia="Times New Roman" w:hAnsi="Arial" w:cs="Arial"/>
                      <w:color w:val="FFFFFF"/>
                      <w:sz w:val="20"/>
                      <w:szCs w:val="20"/>
                    </w:rPr>
                  </w:pPr>
                  <w:r w:rsidRPr="00B55329">
                    <w:rPr>
                      <w:rFonts w:ascii="Arial" w:eastAsia="Times New Roman" w:hAnsi="Arial" w:cs="Arial"/>
                      <w:color w:val="FFFFFF"/>
                      <w:sz w:val="20"/>
                      <w:szCs w:val="20"/>
                    </w:rPr>
                    <w:t>Technical Specifications</w:t>
                  </w:r>
                </w:p>
              </w:tc>
            </w:tr>
            <w:tr w:rsidR="00801DF2" w14:paraId="0E1BAB0E" w14:textId="77777777" w:rsidTr="00B44CDC">
              <w:trPr>
                <w:trHeight w:val="288"/>
              </w:trPr>
              <w:tc>
                <w:tcPr>
                  <w:tcW w:w="879" w:type="pct"/>
                  <w:tcBorders>
                    <w:bottom w:val="single" w:sz="4" w:space="0" w:color="2D2F35"/>
                  </w:tcBorders>
                  <w:tcMar>
                    <w:top w:w="180" w:type="dxa"/>
                    <w:left w:w="0" w:type="dxa"/>
                    <w:bottom w:w="180" w:type="dxa"/>
                    <w:right w:w="240" w:type="dxa"/>
                  </w:tcMar>
                  <w:hideMark/>
                </w:tcPr>
                <w:p w14:paraId="0E1BAB0B"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0C"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LITHOTRIPSY TRANSDUCER</w:t>
                  </w:r>
                </w:p>
              </w:tc>
              <w:tc>
                <w:tcPr>
                  <w:tcW w:w="2821" w:type="pct"/>
                  <w:tcBorders>
                    <w:bottom w:val="single" w:sz="4" w:space="0" w:color="2D2F35"/>
                  </w:tcBorders>
                  <w:tcMar>
                    <w:top w:w="180" w:type="dxa"/>
                    <w:left w:w="0" w:type="dxa"/>
                    <w:bottom w:w="180" w:type="dxa"/>
                    <w:right w:w="0" w:type="dxa"/>
                  </w:tcMar>
                  <w:hideMark/>
                </w:tcPr>
                <w:p w14:paraId="0E1BAB0D"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Technology: Compatible with dual-action lithotripsy systems purchased from Olympus. Combe ultrasonic and ballistic energy. Must provide a frequency range of 20-30 kHz for ultrasonic energy and a pressure range of 20-30 bar for ballistic energy. Control: Integrated single-handpiece activation with dedicated controls for power levels and suction.</w:t>
                  </w:r>
                </w:p>
              </w:tc>
            </w:tr>
            <w:tr w:rsidR="00801DF2" w14:paraId="0E1BAB12" w14:textId="77777777" w:rsidTr="00B44CDC">
              <w:trPr>
                <w:trHeight w:val="36"/>
              </w:trPr>
              <w:tc>
                <w:tcPr>
                  <w:tcW w:w="879" w:type="pct"/>
                  <w:tcBorders>
                    <w:bottom w:val="single" w:sz="4" w:space="0" w:color="2D2F35"/>
                  </w:tcBorders>
                  <w:tcMar>
                    <w:top w:w="180" w:type="dxa"/>
                    <w:left w:w="0" w:type="dxa"/>
                    <w:bottom w:w="180" w:type="dxa"/>
                    <w:right w:w="240" w:type="dxa"/>
                  </w:tcMar>
                  <w:hideMark/>
                </w:tcPr>
                <w:p w14:paraId="0E1BAB0F"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10"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LITHOTRIPSY NOSE CONE</w:t>
                  </w:r>
                </w:p>
              </w:tc>
              <w:tc>
                <w:tcPr>
                  <w:tcW w:w="2821" w:type="pct"/>
                  <w:tcBorders>
                    <w:bottom w:val="single" w:sz="4" w:space="0" w:color="2D2F35"/>
                  </w:tcBorders>
                  <w:tcMar>
                    <w:top w:w="180" w:type="dxa"/>
                    <w:left w:w="0" w:type="dxa"/>
                    <w:bottom w:w="180" w:type="dxa"/>
                    <w:right w:w="0" w:type="dxa"/>
                  </w:tcMar>
                  <w:hideMark/>
                </w:tcPr>
                <w:p w14:paraId="0E1BAB11"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Design: Protective nose cone that securely attaches to the transducer. Compatibility: Compatible with a range of probe diameters, specifically from 1.5 mm to 3.76 mm. Must ensure full functionality and probe stability with va-owned Olympus lithotripsy system.</w:t>
                  </w:r>
                </w:p>
              </w:tc>
            </w:tr>
            <w:tr w:rsidR="00801DF2" w14:paraId="0E1BAB16" w14:textId="77777777" w:rsidTr="00B44CDC">
              <w:trPr>
                <w:trHeight w:val="288"/>
              </w:trPr>
              <w:tc>
                <w:tcPr>
                  <w:tcW w:w="879" w:type="pct"/>
                  <w:tcBorders>
                    <w:bottom w:val="single" w:sz="4" w:space="0" w:color="2D2F35"/>
                  </w:tcBorders>
                  <w:tcMar>
                    <w:top w:w="180" w:type="dxa"/>
                    <w:left w:w="0" w:type="dxa"/>
                    <w:bottom w:w="180" w:type="dxa"/>
                    <w:right w:w="240" w:type="dxa"/>
                  </w:tcMar>
                  <w:hideMark/>
                </w:tcPr>
                <w:p w14:paraId="0E1BAB13"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14"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LITHOTRIPSY SYSTEM</w:t>
                  </w:r>
                </w:p>
              </w:tc>
              <w:tc>
                <w:tcPr>
                  <w:tcW w:w="2821" w:type="pct"/>
                  <w:tcBorders>
                    <w:bottom w:val="single" w:sz="4" w:space="0" w:color="2D2F35"/>
                  </w:tcBorders>
                  <w:tcMar>
                    <w:top w:w="180" w:type="dxa"/>
                    <w:left w:w="0" w:type="dxa"/>
                    <w:bottom w:w="180" w:type="dxa"/>
                    <w:right w:w="0" w:type="dxa"/>
                  </w:tcMar>
                  <w:hideMark/>
                </w:tcPr>
                <w:p w14:paraId="0E1BAB15" w14:textId="77777777" w:rsidR="005633C6" w:rsidRPr="00B55329" w:rsidRDefault="005633C6" w:rsidP="00B44CDC">
                  <w:pPr>
                    <w:spacing w:after="0" w:line="240" w:lineRule="auto"/>
                    <w:ind w:right="-90"/>
                    <w:rPr>
                      <w:rFonts w:ascii="Arial" w:eastAsia="Times New Roman" w:hAnsi="Arial" w:cs="Arial"/>
                      <w:color w:val="000000"/>
                      <w:sz w:val="20"/>
                      <w:szCs w:val="20"/>
                    </w:rPr>
                  </w:pPr>
                  <w:r w:rsidRPr="00B55329">
                    <w:rPr>
                      <w:rFonts w:ascii="Arial" w:eastAsia="Times New Roman" w:hAnsi="Arial" w:cs="Arial"/>
                      <w:color w:val="000000"/>
                      <w:sz w:val="20"/>
                      <w:szCs w:val="20"/>
                    </w:rPr>
                    <w:t>Technology: Integrated system for fragmentation and aspiration of calculi. Must deliver a combined power output of at least 50W for ultrasonic energy. User Interface: Manual, single-handpiece activation with integrated suction control, eliminating the need for a footswitch.</w:t>
                  </w:r>
                </w:p>
              </w:tc>
            </w:tr>
            <w:tr w:rsidR="00801DF2" w14:paraId="0E1BAB1A" w14:textId="77777777" w:rsidTr="00B44CDC">
              <w:trPr>
                <w:trHeight w:val="198"/>
              </w:trPr>
              <w:tc>
                <w:tcPr>
                  <w:tcW w:w="879" w:type="pct"/>
                  <w:tcBorders>
                    <w:bottom w:val="single" w:sz="4" w:space="0" w:color="2D2F35"/>
                  </w:tcBorders>
                  <w:tcMar>
                    <w:top w:w="180" w:type="dxa"/>
                    <w:left w:w="0" w:type="dxa"/>
                    <w:bottom w:w="180" w:type="dxa"/>
                    <w:right w:w="240" w:type="dxa"/>
                  </w:tcMar>
                  <w:hideMark/>
                </w:tcPr>
                <w:p w14:paraId="0E1BAB17"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lastRenderedPageBreak/>
                    <w:t>Temple Uro</w:t>
                  </w:r>
                </w:p>
              </w:tc>
              <w:tc>
                <w:tcPr>
                  <w:tcW w:w="1300" w:type="pct"/>
                  <w:tcBorders>
                    <w:bottom w:val="single" w:sz="4" w:space="0" w:color="2D2F35"/>
                  </w:tcBorders>
                  <w:tcMar>
                    <w:top w:w="180" w:type="dxa"/>
                    <w:left w:w="0" w:type="dxa"/>
                    <w:bottom w:w="180" w:type="dxa"/>
                    <w:right w:w="240" w:type="dxa"/>
                  </w:tcMar>
                  <w:hideMark/>
                </w:tcPr>
                <w:p w14:paraId="0E1BAB18"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 xml:space="preserve">WORKING INSERT </w:t>
                  </w:r>
                </w:p>
              </w:tc>
              <w:tc>
                <w:tcPr>
                  <w:tcW w:w="2821" w:type="pct"/>
                  <w:tcBorders>
                    <w:bottom w:val="single" w:sz="4" w:space="0" w:color="2D2F35"/>
                  </w:tcBorders>
                  <w:tcMar>
                    <w:top w:w="180" w:type="dxa"/>
                    <w:left w:w="0" w:type="dxa"/>
                    <w:bottom w:w="180" w:type="dxa"/>
                    <w:right w:w="0" w:type="dxa"/>
                  </w:tcMar>
                  <w:hideMark/>
                </w:tcPr>
                <w:p w14:paraId="0E1BAB19"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Dimensions: Outer diameter of 8.5 mm and 8 French gauge. The working length must be between 30 cm and 40 cm. Construction: Modular and autoclavable, made from medical-grade stainless steel. Locking Mechanism: Features a secure locking system for quick and stable assembly. OES-PRO 8.5 MM 8FR.</w:t>
                  </w:r>
                </w:p>
              </w:tc>
            </w:tr>
            <w:tr w:rsidR="00801DF2" w14:paraId="0E1BAB1E" w14:textId="77777777" w:rsidTr="00B44CDC">
              <w:trPr>
                <w:trHeight w:val="657"/>
              </w:trPr>
              <w:tc>
                <w:tcPr>
                  <w:tcW w:w="879" w:type="pct"/>
                  <w:tcBorders>
                    <w:bottom w:val="single" w:sz="4" w:space="0" w:color="2D2F35"/>
                  </w:tcBorders>
                  <w:tcMar>
                    <w:top w:w="180" w:type="dxa"/>
                    <w:left w:w="0" w:type="dxa"/>
                    <w:bottom w:w="180" w:type="dxa"/>
                    <w:right w:w="240" w:type="dxa"/>
                  </w:tcMar>
                  <w:hideMark/>
                </w:tcPr>
                <w:p w14:paraId="0E1BAB1B"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1C"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STERILIZATION TRAY</w:t>
                  </w:r>
                </w:p>
              </w:tc>
              <w:tc>
                <w:tcPr>
                  <w:tcW w:w="2821" w:type="pct"/>
                  <w:tcBorders>
                    <w:bottom w:val="single" w:sz="4" w:space="0" w:color="2D2F35"/>
                  </w:tcBorders>
                  <w:tcMar>
                    <w:top w:w="180" w:type="dxa"/>
                    <w:left w:w="0" w:type="dxa"/>
                    <w:bottom w:w="180" w:type="dxa"/>
                    <w:right w:w="0" w:type="dxa"/>
                  </w:tcMar>
                  <w:hideMark/>
                </w:tcPr>
                <w:p w14:paraId="0E1BAB1D"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Materials: Anodized aluminum or sterilizable plastic.</w:t>
                  </w:r>
                  <w:r w:rsidRPr="00B55329">
                    <w:rPr>
                      <w:rFonts w:ascii="Arial" w:eastAsia="Times New Roman" w:hAnsi="Arial" w:cs="Arial"/>
                      <w:color w:val="000000"/>
                      <w:sz w:val="20"/>
                      <w:szCs w:val="20"/>
                    </w:rPr>
                    <w:br/>
                  </w:r>
                  <w:r w:rsidRPr="00B55329">
                    <w:rPr>
                      <w:rFonts w:ascii="Arial" w:eastAsia="Times New Roman" w:hAnsi="Arial" w:cs="Arial"/>
                      <w:color w:val="000000"/>
                      <w:sz w:val="20"/>
                      <w:szCs w:val="20"/>
                    </w:rPr>
                    <w:t>Features: Includes a base, a perforated lid, a locking mechanism, and silicone finger mats for instrument organization. Dimensions: Various sizes are acceptable, with a minimum internal dimension of 4" x 6.5" x 0.75".</w:t>
                  </w:r>
                </w:p>
              </w:tc>
            </w:tr>
            <w:tr w:rsidR="00801DF2" w14:paraId="0E1BAB22" w14:textId="77777777" w:rsidTr="00B44CDC">
              <w:trPr>
                <w:trHeight w:val="19"/>
              </w:trPr>
              <w:tc>
                <w:tcPr>
                  <w:tcW w:w="879" w:type="pct"/>
                  <w:tcBorders>
                    <w:bottom w:val="single" w:sz="4" w:space="0" w:color="2D2F35"/>
                  </w:tcBorders>
                  <w:tcMar>
                    <w:top w:w="180" w:type="dxa"/>
                    <w:left w:w="0" w:type="dxa"/>
                    <w:bottom w:w="180" w:type="dxa"/>
                    <w:right w:w="240" w:type="dxa"/>
                  </w:tcMar>
                  <w:hideMark/>
                </w:tcPr>
                <w:p w14:paraId="0E1BAB1F"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20"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STERILIZATION MAT</w:t>
                  </w:r>
                </w:p>
              </w:tc>
              <w:tc>
                <w:tcPr>
                  <w:tcW w:w="2821" w:type="pct"/>
                  <w:tcBorders>
                    <w:bottom w:val="single" w:sz="4" w:space="0" w:color="2D2F35"/>
                  </w:tcBorders>
                  <w:tcMar>
                    <w:top w:w="180" w:type="dxa"/>
                    <w:left w:w="0" w:type="dxa"/>
                    <w:bottom w:w="180" w:type="dxa"/>
                    <w:right w:w="0" w:type="dxa"/>
                  </w:tcMar>
                  <w:hideMark/>
                </w:tcPr>
                <w:p w14:paraId="0E1BAB21"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Materials: High-grade silicone, temperature resistant up to 275°F (135°C). Features: Raised structures to cushion and protect instruments.</w:t>
                  </w:r>
                </w:p>
              </w:tc>
            </w:tr>
            <w:tr w:rsidR="00801DF2" w14:paraId="0E1BAB26" w14:textId="77777777" w:rsidTr="00B44CDC">
              <w:trPr>
                <w:trHeight w:val="630"/>
              </w:trPr>
              <w:tc>
                <w:tcPr>
                  <w:tcW w:w="879" w:type="pct"/>
                  <w:tcBorders>
                    <w:bottom w:val="single" w:sz="4" w:space="0" w:color="2D2F35"/>
                  </w:tcBorders>
                  <w:tcMar>
                    <w:top w:w="180" w:type="dxa"/>
                    <w:left w:w="0" w:type="dxa"/>
                    <w:bottom w:w="180" w:type="dxa"/>
                    <w:right w:w="240" w:type="dxa"/>
                  </w:tcMar>
                  <w:hideMark/>
                </w:tcPr>
                <w:p w14:paraId="0E1BAB23"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24"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BIOPSY FORCEPS</w:t>
                  </w:r>
                </w:p>
              </w:tc>
              <w:tc>
                <w:tcPr>
                  <w:tcW w:w="2821" w:type="pct"/>
                  <w:tcBorders>
                    <w:bottom w:val="single" w:sz="4" w:space="0" w:color="2D2F35"/>
                  </w:tcBorders>
                  <w:tcMar>
                    <w:top w:w="180" w:type="dxa"/>
                    <w:left w:w="0" w:type="dxa"/>
                    <w:bottom w:w="180" w:type="dxa"/>
                    <w:right w:w="0" w:type="dxa"/>
                  </w:tcMar>
                  <w:hideMark/>
                </w:tcPr>
                <w:p w14:paraId="0E1BAB25"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Application: Designed for optical biopsy procedures via an endoscope. Jaw Type: Spoon-shaped jaws. Material: Constructed from high-quality medical-grade stainless steel. Dimensions: Working length must be between 400 mm and 450 mm. Action: May feature a spring-loaded or double-action closure. Optical</w:t>
                  </w:r>
                </w:p>
              </w:tc>
            </w:tr>
            <w:tr w:rsidR="00801DF2" w14:paraId="0E1BAB2A" w14:textId="77777777" w:rsidTr="00B44CDC">
              <w:trPr>
                <w:trHeight w:val="522"/>
              </w:trPr>
              <w:tc>
                <w:tcPr>
                  <w:tcW w:w="879" w:type="pct"/>
                  <w:tcBorders>
                    <w:bottom w:val="single" w:sz="4" w:space="0" w:color="2D2F35"/>
                  </w:tcBorders>
                  <w:tcMar>
                    <w:top w:w="180" w:type="dxa"/>
                    <w:left w:w="0" w:type="dxa"/>
                    <w:bottom w:w="180" w:type="dxa"/>
                    <w:right w:w="240" w:type="dxa"/>
                  </w:tcMar>
                  <w:hideMark/>
                </w:tcPr>
                <w:p w14:paraId="0E1BAB27"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28"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 xml:space="preserve">FLEXIBLE FOREIGN BODY FORCEPTS </w:t>
                  </w:r>
                </w:p>
              </w:tc>
              <w:tc>
                <w:tcPr>
                  <w:tcW w:w="2821" w:type="pct"/>
                  <w:tcBorders>
                    <w:bottom w:val="single" w:sz="4" w:space="0" w:color="2D2F35"/>
                  </w:tcBorders>
                  <w:tcMar>
                    <w:top w:w="180" w:type="dxa"/>
                    <w:left w:w="0" w:type="dxa"/>
                    <w:bottom w:w="180" w:type="dxa"/>
                    <w:right w:w="0" w:type="dxa"/>
                  </w:tcMar>
                  <w:hideMark/>
                </w:tcPr>
                <w:p w14:paraId="0E1BAB29"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Size: 7 French gauge. Features: Double-action jaw for grasping foreign objects. The shaft must have a minimum diameter of 2.3 mm. Material: Flexible, medical-grade stainless steel shaft. Dimensions: Working length must be between 40 cm and 45 cm.</w:t>
                  </w:r>
                </w:p>
              </w:tc>
            </w:tr>
            <w:tr w:rsidR="00801DF2" w14:paraId="0E1BAB2E" w14:textId="77777777" w:rsidTr="00B44CDC">
              <w:trPr>
                <w:trHeight w:val="596"/>
              </w:trPr>
              <w:tc>
                <w:tcPr>
                  <w:tcW w:w="879" w:type="pct"/>
                  <w:tcBorders>
                    <w:bottom w:val="single" w:sz="4" w:space="0" w:color="2D2F35"/>
                  </w:tcBorders>
                  <w:tcMar>
                    <w:top w:w="180" w:type="dxa"/>
                    <w:left w:w="0" w:type="dxa"/>
                    <w:bottom w:w="180" w:type="dxa"/>
                    <w:right w:w="240" w:type="dxa"/>
                  </w:tcMar>
                  <w:hideMark/>
                </w:tcPr>
                <w:p w14:paraId="0E1BAB2B"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2C"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 xml:space="preserve">CYSTO SHEATH </w:t>
                  </w:r>
                </w:p>
              </w:tc>
              <w:tc>
                <w:tcPr>
                  <w:tcW w:w="2821" w:type="pct"/>
                  <w:tcBorders>
                    <w:bottom w:val="single" w:sz="4" w:space="0" w:color="2D2F35"/>
                  </w:tcBorders>
                  <w:tcMar>
                    <w:top w:w="180" w:type="dxa"/>
                    <w:left w:w="0" w:type="dxa"/>
                    <w:bottom w:w="180" w:type="dxa"/>
                    <w:right w:w="0" w:type="dxa"/>
                  </w:tcMar>
                  <w:hideMark/>
                </w:tcPr>
                <w:p w14:paraId="0E1BAB2D"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Size: 17 French gauge diameter. Configuration: May include one or more channels (e.g., for irrigation or a laser fiber) and stopcocks for fluid management. Compatibility: Compatible with standard rigid or flexible cystoscopes. Material: High-quality medical-grade metal (stainless steel).</w:t>
                  </w:r>
                </w:p>
              </w:tc>
            </w:tr>
            <w:tr w:rsidR="00801DF2" w14:paraId="0E1BAB32" w14:textId="77777777" w:rsidTr="00B44CDC">
              <w:trPr>
                <w:trHeight w:val="378"/>
              </w:trPr>
              <w:tc>
                <w:tcPr>
                  <w:tcW w:w="879" w:type="pct"/>
                  <w:tcBorders>
                    <w:bottom w:val="single" w:sz="4" w:space="0" w:color="2D2F35"/>
                  </w:tcBorders>
                  <w:tcMar>
                    <w:top w:w="180" w:type="dxa"/>
                    <w:left w:w="0" w:type="dxa"/>
                    <w:bottom w:w="180" w:type="dxa"/>
                    <w:right w:w="240" w:type="dxa"/>
                  </w:tcMar>
                  <w:hideMark/>
                </w:tcPr>
                <w:p w14:paraId="0E1BAB2F"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30"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 xml:space="preserve">ATTACHMENT W/ AUTOVALVE </w:t>
                  </w:r>
                </w:p>
              </w:tc>
              <w:tc>
                <w:tcPr>
                  <w:tcW w:w="2821" w:type="pct"/>
                  <w:tcBorders>
                    <w:bottom w:val="single" w:sz="4" w:space="0" w:color="2D2F35"/>
                  </w:tcBorders>
                  <w:tcMar>
                    <w:top w:w="180" w:type="dxa"/>
                    <w:left w:w="0" w:type="dxa"/>
                    <w:bottom w:w="180" w:type="dxa"/>
                    <w:right w:w="0" w:type="dxa"/>
                  </w:tcMar>
                  <w:hideMark/>
                </w:tcPr>
                <w:p w14:paraId="0E1BAB31"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Compatibility: The attachment must be compatible with the specific legacy A3336 system. Features: Includes an integrated autovalve for automated irrigation and fluid control. Sterilization: Must be autoclavable.</w:t>
                  </w:r>
                </w:p>
              </w:tc>
            </w:tr>
            <w:tr w:rsidR="00801DF2" w14:paraId="0E1BAB36" w14:textId="77777777" w:rsidTr="00B44CDC">
              <w:trPr>
                <w:trHeight w:val="369"/>
              </w:trPr>
              <w:tc>
                <w:tcPr>
                  <w:tcW w:w="879" w:type="pct"/>
                  <w:tcBorders>
                    <w:bottom w:val="single" w:sz="4" w:space="0" w:color="2D2F35"/>
                  </w:tcBorders>
                  <w:tcMar>
                    <w:top w:w="180" w:type="dxa"/>
                    <w:left w:w="0" w:type="dxa"/>
                    <w:bottom w:w="180" w:type="dxa"/>
                    <w:right w:w="240" w:type="dxa"/>
                  </w:tcMar>
                  <w:hideMark/>
                </w:tcPr>
                <w:p w14:paraId="0E1BAB33"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Uro</w:t>
                  </w:r>
                </w:p>
              </w:tc>
              <w:tc>
                <w:tcPr>
                  <w:tcW w:w="1300" w:type="pct"/>
                  <w:tcBorders>
                    <w:bottom w:val="single" w:sz="4" w:space="0" w:color="2D2F35"/>
                  </w:tcBorders>
                  <w:tcMar>
                    <w:top w:w="180" w:type="dxa"/>
                    <w:left w:w="0" w:type="dxa"/>
                    <w:bottom w:w="180" w:type="dxa"/>
                    <w:right w:w="240" w:type="dxa"/>
                  </w:tcMar>
                  <w:hideMark/>
                </w:tcPr>
                <w:p w14:paraId="0E1BAB34"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STERILIZATION TRAY HOLDER</w:t>
                  </w:r>
                </w:p>
              </w:tc>
              <w:tc>
                <w:tcPr>
                  <w:tcW w:w="2821" w:type="pct"/>
                  <w:tcBorders>
                    <w:bottom w:val="single" w:sz="4" w:space="0" w:color="2D2F35"/>
                  </w:tcBorders>
                  <w:tcMar>
                    <w:top w:w="180" w:type="dxa"/>
                    <w:left w:w="0" w:type="dxa"/>
                    <w:bottom w:w="180" w:type="dxa"/>
                    <w:right w:w="0" w:type="dxa"/>
                  </w:tcMar>
                  <w:hideMark/>
                </w:tcPr>
                <w:p w14:paraId="0E1BAB35"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Materials: High-quality stainless steel. Features: Durable and compatible with high-temperature sterilization methods. Includes a secure locking mechanism to hold trays during transport and sterilization.</w:t>
                  </w:r>
                </w:p>
              </w:tc>
            </w:tr>
            <w:tr w:rsidR="00801DF2" w14:paraId="0E1BAB3A" w14:textId="77777777" w:rsidTr="00B44CDC">
              <w:trPr>
                <w:trHeight w:val="19"/>
              </w:trPr>
              <w:tc>
                <w:tcPr>
                  <w:tcW w:w="879" w:type="pct"/>
                  <w:tcBorders>
                    <w:bottom w:val="single" w:sz="4" w:space="0" w:color="2D2F35"/>
                  </w:tcBorders>
                  <w:tcMar>
                    <w:top w:w="180" w:type="dxa"/>
                    <w:left w:w="0" w:type="dxa"/>
                    <w:bottom w:w="180" w:type="dxa"/>
                    <w:right w:w="240" w:type="dxa"/>
                  </w:tcMar>
                  <w:hideMark/>
                </w:tcPr>
                <w:p w14:paraId="0E1BAB37"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Temple ENT</w:t>
                  </w:r>
                </w:p>
              </w:tc>
              <w:tc>
                <w:tcPr>
                  <w:tcW w:w="1300" w:type="pct"/>
                  <w:tcBorders>
                    <w:bottom w:val="single" w:sz="4" w:space="0" w:color="2D2F35"/>
                  </w:tcBorders>
                  <w:tcMar>
                    <w:top w:w="180" w:type="dxa"/>
                    <w:left w:w="0" w:type="dxa"/>
                    <w:bottom w:w="180" w:type="dxa"/>
                    <w:right w:w="240" w:type="dxa"/>
                  </w:tcMar>
                  <w:hideMark/>
                </w:tcPr>
                <w:p w14:paraId="0E1BAB38"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STROBOSCOPY SYSTEM</w:t>
                  </w:r>
                </w:p>
              </w:tc>
              <w:tc>
                <w:tcPr>
                  <w:tcW w:w="2821" w:type="pct"/>
                  <w:tcBorders>
                    <w:bottom w:val="single" w:sz="4" w:space="0" w:color="2D2F35"/>
                  </w:tcBorders>
                  <w:tcMar>
                    <w:top w:w="180" w:type="dxa"/>
                    <w:left w:w="0" w:type="dxa"/>
                    <w:bottom w:w="180" w:type="dxa"/>
                    <w:right w:w="0" w:type="dxa"/>
                  </w:tcMar>
                  <w:hideMark/>
                </w:tcPr>
                <w:p w14:paraId="0E1BAB39"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Technology: LED-based light source for vocal fold stroboscopy. Performance: Provides flicker-free images (frequency ≥ 60 Hz) and uniform illumination. The light intensity must be adjustable from 0 to 100%. Control: Includes an adjustable flash rate and brightness, compatible with a range of air and throat microphones.</w:t>
                  </w:r>
                </w:p>
              </w:tc>
            </w:tr>
            <w:tr w:rsidR="00801DF2" w14:paraId="0E1BAB3E" w14:textId="77777777" w:rsidTr="00B44CDC">
              <w:trPr>
                <w:trHeight w:val="648"/>
              </w:trPr>
              <w:tc>
                <w:tcPr>
                  <w:tcW w:w="879" w:type="pct"/>
                  <w:tcBorders>
                    <w:bottom w:val="single" w:sz="4" w:space="0" w:color="2D2F35"/>
                  </w:tcBorders>
                  <w:tcMar>
                    <w:top w:w="180" w:type="dxa"/>
                    <w:left w:w="0" w:type="dxa"/>
                    <w:bottom w:w="180" w:type="dxa"/>
                    <w:right w:w="240" w:type="dxa"/>
                  </w:tcMar>
                  <w:hideMark/>
                </w:tcPr>
                <w:p w14:paraId="0E1BAB3B"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lastRenderedPageBreak/>
                    <w:t>Temple ENT</w:t>
                  </w:r>
                </w:p>
              </w:tc>
              <w:tc>
                <w:tcPr>
                  <w:tcW w:w="1300" w:type="pct"/>
                  <w:tcBorders>
                    <w:bottom w:val="single" w:sz="4" w:space="0" w:color="2D2F35"/>
                  </w:tcBorders>
                  <w:tcMar>
                    <w:top w:w="180" w:type="dxa"/>
                    <w:left w:w="0" w:type="dxa"/>
                    <w:bottom w:w="180" w:type="dxa"/>
                    <w:right w:w="240" w:type="dxa"/>
                  </w:tcMar>
                  <w:hideMark/>
                </w:tcPr>
                <w:p w14:paraId="0E1BAB3C"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STERILE CASE FLEXIBLE VIDEO</w:t>
                  </w:r>
                </w:p>
              </w:tc>
              <w:tc>
                <w:tcPr>
                  <w:tcW w:w="2821" w:type="pct"/>
                  <w:tcBorders>
                    <w:bottom w:val="single" w:sz="4" w:space="0" w:color="2D2F35"/>
                  </w:tcBorders>
                  <w:tcMar>
                    <w:top w:w="180" w:type="dxa"/>
                    <w:left w:w="0" w:type="dxa"/>
                    <w:bottom w:w="180" w:type="dxa"/>
                    <w:right w:w="0" w:type="dxa"/>
                  </w:tcMar>
                  <w:hideMark/>
                </w:tcPr>
                <w:p w14:paraId="0E1BAB3D"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Dimensions: Internal dimensions of at least 23.5" x 11" x 4". Function: Provides a sterile barrier for the storage and transport of flexible video endoscopes. Compatibility: Compatible with standard flexible video scopes with outer diameters of 2-5 mm and working lengths of 30-60 cm.</w:t>
                  </w:r>
                </w:p>
              </w:tc>
            </w:tr>
            <w:tr w:rsidR="00801DF2" w14:paraId="0E1BAB42" w14:textId="77777777" w:rsidTr="00B44CDC">
              <w:trPr>
                <w:trHeight w:val="144"/>
              </w:trPr>
              <w:tc>
                <w:tcPr>
                  <w:tcW w:w="879" w:type="pct"/>
                  <w:tcBorders>
                    <w:bottom w:val="single" w:sz="4" w:space="0" w:color="2D2F35"/>
                  </w:tcBorders>
                  <w:tcMar>
                    <w:top w:w="180" w:type="dxa"/>
                    <w:left w:w="0" w:type="dxa"/>
                    <w:bottom w:w="180" w:type="dxa"/>
                    <w:right w:w="240" w:type="dxa"/>
                  </w:tcMar>
                  <w:hideMark/>
                </w:tcPr>
                <w:p w14:paraId="0E1BAB3F"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Austin Uro</w:t>
                  </w:r>
                </w:p>
              </w:tc>
              <w:tc>
                <w:tcPr>
                  <w:tcW w:w="1300" w:type="pct"/>
                  <w:tcBorders>
                    <w:bottom w:val="single" w:sz="4" w:space="0" w:color="2D2F35"/>
                  </w:tcBorders>
                  <w:tcMar>
                    <w:top w:w="180" w:type="dxa"/>
                    <w:left w:w="0" w:type="dxa"/>
                    <w:bottom w:w="180" w:type="dxa"/>
                    <w:right w:w="240" w:type="dxa"/>
                  </w:tcMar>
                  <w:hideMark/>
                </w:tcPr>
                <w:p w14:paraId="0E1BAB40"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LUER-SPLIT FORCEPS/IRRIGATION PLUG</w:t>
                  </w:r>
                </w:p>
              </w:tc>
              <w:tc>
                <w:tcPr>
                  <w:tcW w:w="2821" w:type="pct"/>
                  <w:tcBorders>
                    <w:bottom w:val="single" w:sz="4" w:space="0" w:color="2D2F35"/>
                  </w:tcBorders>
                  <w:tcMar>
                    <w:top w:w="180" w:type="dxa"/>
                    <w:left w:w="0" w:type="dxa"/>
                    <w:bottom w:w="180" w:type="dxa"/>
                    <w:right w:w="0" w:type="dxa"/>
                  </w:tcMar>
                  <w:hideMark/>
                </w:tcPr>
                <w:p w14:paraId="0E1BAB41"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Function: Reusable plug for controlling fluid flow through endoscope channels. Connection: Luer-split design for secure attachment to endoscopes.</w:t>
                  </w:r>
                  <w:r w:rsidRPr="00B55329">
                    <w:rPr>
                      <w:rFonts w:ascii="Arial" w:eastAsia="Times New Roman" w:hAnsi="Arial" w:cs="Arial"/>
                      <w:color w:val="000000"/>
                      <w:sz w:val="20"/>
                      <w:szCs w:val="20"/>
                    </w:rPr>
                    <w:br/>
                    <w:t>Compatibility: Compatible with standard endoscopy equipment (e.g., Olympus, Pentax, Fujinon).</w:t>
                  </w:r>
                </w:p>
              </w:tc>
            </w:tr>
            <w:tr w:rsidR="00801DF2" w14:paraId="0E1BAB46" w14:textId="77777777" w:rsidTr="00B44CDC">
              <w:trPr>
                <w:trHeight w:val="144"/>
              </w:trPr>
              <w:tc>
                <w:tcPr>
                  <w:tcW w:w="879" w:type="pct"/>
                  <w:tcBorders>
                    <w:bottom w:val="single" w:sz="4" w:space="0" w:color="2D2F35"/>
                  </w:tcBorders>
                  <w:tcMar>
                    <w:top w:w="180" w:type="dxa"/>
                    <w:left w:w="0" w:type="dxa"/>
                    <w:bottom w:w="180" w:type="dxa"/>
                    <w:right w:w="240" w:type="dxa"/>
                  </w:tcMar>
                  <w:hideMark/>
                </w:tcPr>
                <w:p w14:paraId="0E1BAB43"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Austin Uro</w:t>
                  </w:r>
                </w:p>
              </w:tc>
              <w:tc>
                <w:tcPr>
                  <w:tcW w:w="1300" w:type="pct"/>
                  <w:tcBorders>
                    <w:bottom w:val="single" w:sz="4" w:space="0" w:color="2D2F35"/>
                  </w:tcBorders>
                  <w:tcMar>
                    <w:top w:w="180" w:type="dxa"/>
                    <w:left w:w="0" w:type="dxa"/>
                    <w:bottom w:w="180" w:type="dxa"/>
                    <w:right w:w="240" w:type="dxa"/>
                  </w:tcMar>
                  <w:hideMark/>
                </w:tcPr>
                <w:p w14:paraId="0E1BAB44"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 xml:space="preserve">SEAL KIT, 6-12FR, </w:t>
                  </w:r>
                </w:p>
              </w:tc>
              <w:tc>
                <w:tcPr>
                  <w:tcW w:w="2821" w:type="pct"/>
                  <w:tcBorders>
                    <w:bottom w:val="single" w:sz="4" w:space="0" w:color="2D2F35"/>
                  </w:tcBorders>
                  <w:tcMar>
                    <w:top w:w="180" w:type="dxa"/>
                    <w:left w:w="0" w:type="dxa"/>
                    <w:bottom w:w="180" w:type="dxa"/>
                    <w:right w:w="0" w:type="dxa"/>
                  </w:tcMar>
                  <w:hideMark/>
                </w:tcPr>
                <w:p w14:paraId="0E1BAB45"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Contents: Contains 12 silicone seals per box. Compatibility: Seals for urology accessories with diameters ranging from 6 to 12 French. Application: Used to create a leak-resistant seal to prevent fluid backflow.</w:t>
                  </w:r>
                </w:p>
              </w:tc>
            </w:tr>
            <w:tr w:rsidR="00801DF2" w14:paraId="0E1BAB4A" w14:textId="77777777" w:rsidTr="00B44CDC">
              <w:trPr>
                <w:trHeight w:val="144"/>
              </w:trPr>
              <w:tc>
                <w:tcPr>
                  <w:tcW w:w="879" w:type="pct"/>
                  <w:tcBorders>
                    <w:bottom w:val="single" w:sz="4" w:space="0" w:color="2D2F35"/>
                  </w:tcBorders>
                  <w:tcMar>
                    <w:top w:w="180" w:type="dxa"/>
                    <w:left w:w="0" w:type="dxa"/>
                    <w:bottom w:w="180" w:type="dxa"/>
                    <w:right w:w="240" w:type="dxa"/>
                  </w:tcMar>
                  <w:hideMark/>
                </w:tcPr>
                <w:p w14:paraId="0E1BAB47"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Austin Uro</w:t>
                  </w:r>
                </w:p>
              </w:tc>
              <w:tc>
                <w:tcPr>
                  <w:tcW w:w="1300" w:type="pct"/>
                  <w:tcBorders>
                    <w:bottom w:val="single" w:sz="4" w:space="0" w:color="2D2F35"/>
                  </w:tcBorders>
                  <w:tcMar>
                    <w:top w:w="180" w:type="dxa"/>
                    <w:left w:w="0" w:type="dxa"/>
                    <w:bottom w:w="180" w:type="dxa"/>
                    <w:right w:w="240" w:type="dxa"/>
                  </w:tcMar>
                  <w:hideMark/>
                </w:tcPr>
                <w:p w14:paraId="0E1BAB48"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UNIVERSAL STOPCOCK LUER LOCK</w:t>
                  </w:r>
                </w:p>
              </w:tc>
              <w:tc>
                <w:tcPr>
                  <w:tcW w:w="2821" w:type="pct"/>
                  <w:tcBorders>
                    <w:bottom w:val="single" w:sz="4" w:space="0" w:color="2D2F35"/>
                  </w:tcBorders>
                  <w:tcMar>
                    <w:top w:w="180" w:type="dxa"/>
                    <w:left w:w="0" w:type="dxa"/>
                    <w:bottom w:w="180" w:type="dxa"/>
                    <w:right w:w="0" w:type="dxa"/>
                  </w:tcMar>
                  <w:hideMark/>
                </w:tcPr>
                <w:p w14:paraId="0E1BAB49"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Type: Universal stopcock with a luer lock connection. 75U. Function: Controls fluid flow with a 360-degree rotation. Material: Reusable, made from medical-grade materials, and autoclavable.</w:t>
                  </w:r>
                </w:p>
              </w:tc>
            </w:tr>
            <w:tr w:rsidR="00801DF2" w14:paraId="0E1BAB4E" w14:textId="77777777" w:rsidTr="00B44CDC">
              <w:trPr>
                <w:trHeight w:val="19"/>
              </w:trPr>
              <w:tc>
                <w:tcPr>
                  <w:tcW w:w="879" w:type="pct"/>
                  <w:tcBorders>
                    <w:bottom w:val="single" w:sz="4" w:space="0" w:color="2D2F35"/>
                  </w:tcBorders>
                  <w:tcMar>
                    <w:top w:w="180" w:type="dxa"/>
                    <w:left w:w="0" w:type="dxa"/>
                    <w:bottom w:w="180" w:type="dxa"/>
                    <w:right w:w="240" w:type="dxa"/>
                  </w:tcMar>
                  <w:hideMark/>
                </w:tcPr>
                <w:p w14:paraId="0E1BAB4B"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Austin Uro</w:t>
                  </w:r>
                </w:p>
              </w:tc>
              <w:tc>
                <w:tcPr>
                  <w:tcW w:w="1300" w:type="pct"/>
                  <w:tcBorders>
                    <w:bottom w:val="single" w:sz="4" w:space="0" w:color="2D2F35"/>
                  </w:tcBorders>
                  <w:tcMar>
                    <w:top w:w="180" w:type="dxa"/>
                    <w:left w:w="0" w:type="dxa"/>
                    <w:bottom w:w="180" w:type="dxa"/>
                    <w:right w:w="240" w:type="dxa"/>
                  </w:tcMar>
                  <w:hideMark/>
                </w:tcPr>
                <w:p w14:paraId="0E1BAB4C"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 xml:space="preserve">MOBILE TROLLEY US SET </w:t>
                  </w:r>
                </w:p>
              </w:tc>
              <w:tc>
                <w:tcPr>
                  <w:tcW w:w="2821" w:type="pct"/>
                  <w:tcBorders>
                    <w:bottom w:val="single" w:sz="4" w:space="0" w:color="2D2F35"/>
                  </w:tcBorders>
                  <w:tcMar>
                    <w:top w:w="180" w:type="dxa"/>
                    <w:left w:w="0" w:type="dxa"/>
                    <w:bottom w:w="180" w:type="dxa"/>
                    <w:right w:w="0" w:type="dxa"/>
                  </w:tcMar>
                  <w:hideMark/>
                </w:tcPr>
                <w:p w14:paraId="0E1BAB4D"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Features: A mobile trolley system with a minimum of three shelves, designed for medical equipment. Compatibility: Compatible with standard endoscopic tower components and monitors. The system must include integrated cable management and a minimum weight capacity of 200 lbs. Dimensions: Overall dimensions must not exceed 25"W x 25"D x 65"H.</w:t>
                  </w:r>
                </w:p>
              </w:tc>
            </w:tr>
            <w:tr w:rsidR="00801DF2" w14:paraId="0E1BAB52" w14:textId="77777777" w:rsidTr="00B44CDC">
              <w:trPr>
                <w:trHeight w:val="864"/>
              </w:trPr>
              <w:tc>
                <w:tcPr>
                  <w:tcW w:w="879" w:type="pct"/>
                  <w:tcBorders>
                    <w:bottom w:val="single" w:sz="4" w:space="0" w:color="2D2F35"/>
                  </w:tcBorders>
                  <w:tcMar>
                    <w:top w:w="180" w:type="dxa"/>
                    <w:left w:w="0" w:type="dxa"/>
                    <w:bottom w:w="180" w:type="dxa"/>
                    <w:right w:w="240" w:type="dxa"/>
                  </w:tcMar>
                  <w:hideMark/>
                </w:tcPr>
                <w:p w14:paraId="0E1BAB4F"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Austin Uro</w:t>
                  </w:r>
                </w:p>
              </w:tc>
              <w:tc>
                <w:tcPr>
                  <w:tcW w:w="1300" w:type="pct"/>
                  <w:tcBorders>
                    <w:bottom w:val="single" w:sz="4" w:space="0" w:color="2D2F35"/>
                  </w:tcBorders>
                  <w:tcMar>
                    <w:top w:w="180" w:type="dxa"/>
                    <w:left w:w="0" w:type="dxa"/>
                    <w:bottom w:w="180" w:type="dxa"/>
                    <w:right w:w="240" w:type="dxa"/>
                  </w:tcMar>
                  <w:hideMark/>
                </w:tcPr>
                <w:p w14:paraId="0E1BAB50"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COMPACT LCD MONITOR ARM</w:t>
                  </w:r>
                </w:p>
              </w:tc>
              <w:tc>
                <w:tcPr>
                  <w:tcW w:w="2821" w:type="pct"/>
                  <w:tcBorders>
                    <w:bottom w:val="single" w:sz="4" w:space="0" w:color="2D2F35"/>
                  </w:tcBorders>
                  <w:tcMar>
                    <w:top w:w="180" w:type="dxa"/>
                    <w:left w:w="0" w:type="dxa"/>
                    <w:bottom w:w="180" w:type="dxa"/>
                    <w:right w:w="0" w:type="dxa"/>
                  </w:tcMar>
                  <w:hideMark/>
                </w:tcPr>
                <w:p w14:paraId="0E1BAB51"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Features: Articulating arm for mounting a compact LCD monitor. Mounting: VESA compatible (e.g., 75x75 mm and 100x100 mm). Capacity: Supports monitors with a maximum screen size of 27 inches and a maximum weight of 15 lbs. Installation: Provides integrated cable management.</w:t>
                  </w:r>
                </w:p>
              </w:tc>
            </w:tr>
            <w:tr w:rsidR="00801DF2" w14:paraId="0E1BAB56" w14:textId="77777777" w:rsidTr="00B44CDC">
              <w:trPr>
                <w:trHeight w:val="144"/>
              </w:trPr>
              <w:tc>
                <w:tcPr>
                  <w:tcW w:w="879" w:type="pct"/>
                  <w:tcBorders>
                    <w:bottom w:val="single" w:sz="4" w:space="0" w:color="2D2F35"/>
                  </w:tcBorders>
                  <w:tcMar>
                    <w:top w:w="180" w:type="dxa"/>
                    <w:left w:w="0" w:type="dxa"/>
                    <w:bottom w:w="180" w:type="dxa"/>
                    <w:right w:w="240" w:type="dxa"/>
                  </w:tcMar>
                  <w:hideMark/>
                </w:tcPr>
                <w:p w14:paraId="0E1BAB53"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Austin Uro</w:t>
                  </w:r>
                </w:p>
              </w:tc>
              <w:tc>
                <w:tcPr>
                  <w:tcW w:w="1300" w:type="pct"/>
                  <w:tcBorders>
                    <w:bottom w:val="single" w:sz="4" w:space="0" w:color="2D2F35"/>
                  </w:tcBorders>
                  <w:tcMar>
                    <w:top w:w="180" w:type="dxa"/>
                    <w:left w:w="0" w:type="dxa"/>
                    <w:bottom w:w="180" w:type="dxa"/>
                    <w:right w:w="240" w:type="dxa"/>
                  </w:tcMar>
                  <w:hideMark/>
                </w:tcPr>
                <w:p w14:paraId="0E1BAB54"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HD-SDI CABLE</w:t>
                  </w:r>
                </w:p>
              </w:tc>
              <w:tc>
                <w:tcPr>
                  <w:tcW w:w="2821" w:type="pct"/>
                  <w:tcBorders>
                    <w:bottom w:val="single" w:sz="4" w:space="0" w:color="2D2F35"/>
                  </w:tcBorders>
                  <w:tcMar>
                    <w:top w:w="180" w:type="dxa"/>
                    <w:left w:w="0" w:type="dxa"/>
                    <w:bottom w:w="180" w:type="dxa"/>
                    <w:right w:w="0" w:type="dxa"/>
                  </w:tcMar>
                  <w:hideMark/>
                </w:tcPr>
                <w:p w14:paraId="0E1BAB55"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Type: High-Definition Serial Digital Interface (HD-SDI) cable. Length: ≥ 6 feet (1.8 meters). Connectors: BNC type connectors with a locking mechanism. Performance: Ensures reliable transmission of high-definition video signals up to 3 Gbps.</w:t>
                  </w:r>
                </w:p>
              </w:tc>
            </w:tr>
            <w:tr w:rsidR="00801DF2" w14:paraId="0E1BAB5A" w14:textId="77777777" w:rsidTr="00B44CDC">
              <w:trPr>
                <w:trHeight w:val="90"/>
              </w:trPr>
              <w:tc>
                <w:tcPr>
                  <w:tcW w:w="879" w:type="pct"/>
                  <w:tcBorders>
                    <w:bottom w:val="single" w:sz="4" w:space="0" w:color="2D2F35"/>
                  </w:tcBorders>
                  <w:tcMar>
                    <w:top w:w="180" w:type="dxa"/>
                    <w:left w:w="0" w:type="dxa"/>
                    <w:bottom w:w="180" w:type="dxa"/>
                    <w:right w:w="240" w:type="dxa"/>
                  </w:tcMar>
                  <w:hideMark/>
                </w:tcPr>
                <w:p w14:paraId="0E1BAB57"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SE</w:t>
                  </w:r>
                </w:p>
              </w:tc>
              <w:tc>
                <w:tcPr>
                  <w:tcW w:w="1300" w:type="pct"/>
                  <w:tcBorders>
                    <w:bottom w:val="single" w:sz="4" w:space="0" w:color="2D2F35"/>
                  </w:tcBorders>
                  <w:tcMar>
                    <w:top w:w="180" w:type="dxa"/>
                    <w:left w:w="0" w:type="dxa"/>
                    <w:bottom w:w="180" w:type="dxa"/>
                    <w:right w:w="240" w:type="dxa"/>
                  </w:tcMar>
                  <w:hideMark/>
                </w:tcPr>
                <w:p w14:paraId="0E1BAB58"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SEMI INLINE RATCHET</w:t>
                  </w:r>
                </w:p>
              </w:tc>
              <w:tc>
                <w:tcPr>
                  <w:tcW w:w="2821" w:type="pct"/>
                  <w:tcBorders>
                    <w:bottom w:val="single" w:sz="4" w:space="0" w:color="2D2F35"/>
                  </w:tcBorders>
                  <w:tcMar>
                    <w:top w:w="180" w:type="dxa"/>
                    <w:left w:w="0" w:type="dxa"/>
                    <w:bottom w:w="180" w:type="dxa"/>
                    <w:right w:w="0" w:type="dxa"/>
                  </w:tcMar>
                  <w:hideMark/>
                </w:tcPr>
                <w:p w14:paraId="0E1BAB59"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Length: 33 cm (approximately 13 inches). Design: Modular, two-piece, clamshell handle with a semi-inline configuration. Mechanism: Includes a semi-inline ratchet with a quick-release button. Sterilization: Autoclavable for reprocessing.</w:t>
                  </w:r>
                </w:p>
              </w:tc>
            </w:tr>
            <w:tr w:rsidR="00801DF2" w14:paraId="0E1BAB5E" w14:textId="77777777" w:rsidTr="00B44CDC">
              <w:trPr>
                <w:trHeight w:val="720"/>
              </w:trPr>
              <w:tc>
                <w:tcPr>
                  <w:tcW w:w="879" w:type="pct"/>
                  <w:tcBorders>
                    <w:bottom w:val="single" w:sz="4" w:space="0" w:color="2D2F35"/>
                  </w:tcBorders>
                  <w:tcMar>
                    <w:top w:w="180" w:type="dxa"/>
                    <w:left w:w="0" w:type="dxa"/>
                    <w:bottom w:w="180" w:type="dxa"/>
                    <w:right w:w="240" w:type="dxa"/>
                  </w:tcMar>
                  <w:hideMark/>
                </w:tcPr>
                <w:p w14:paraId="0E1BAB5B"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lastRenderedPageBreak/>
                    <w:t>SE</w:t>
                  </w:r>
                </w:p>
              </w:tc>
              <w:tc>
                <w:tcPr>
                  <w:tcW w:w="1300" w:type="pct"/>
                  <w:tcBorders>
                    <w:bottom w:val="single" w:sz="4" w:space="0" w:color="2D2F35"/>
                  </w:tcBorders>
                  <w:tcMar>
                    <w:top w:w="180" w:type="dxa"/>
                    <w:left w:w="0" w:type="dxa"/>
                    <w:bottom w:w="180" w:type="dxa"/>
                    <w:right w:w="240" w:type="dxa"/>
                  </w:tcMar>
                  <w:hideMark/>
                </w:tcPr>
                <w:p w14:paraId="0E1BAB5C"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MONOPOLAR LAPROSCOPIC HAND INSTRUMEN</w:t>
                  </w:r>
                </w:p>
              </w:tc>
              <w:tc>
                <w:tcPr>
                  <w:tcW w:w="2821" w:type="pct"/>
                  <w:tcBorders>
                    <w:bottom w:val="single" w:sz="4" w:space="0" w:color="2D2F35"/>
                  </w:tcBorders>
                  <w:tcMar>
                    <w:top w:w="180" w:type="dxa"/>
                    <w:left w:w="0" w:type="dxa"/>
                    <w:bottom w:w="180" w:type="dxa"/>
                    <w:right w:w="0" w:type="dxa"/>
                  </w:tcMar>
                  <w:hideMark/>
                </w:tcPr>
                <w:p w14:paraId="0E1BAB5D"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Size: Ergonomic, large (L) handle design for user comfort. Configuration: Three-part modular design with at least two joint mechanisms. Type: Monopolar for use with laparoscopic instruments. The handle must be compatible with standard 5mm and 10mm shafts. Sterilization: Autoclavable and designed for easy disassembly for cleaning.</w:t>
                  </w:r>
                </w:p>
              </w:tc>
            </w:tr>
            <w:tr w:rsidR="00801DF2" w14:paraId="0E1BAB62" w14:textId="77777777" w:rsidTr="00B44CDC">
              <w:trPr>
                <w:trHeight w:val="19"/>
              </w:trPr>
              <w:tc>
                <w:tcPr>
                  <w:tcW w:w="879" w:type="pct"/>
                  <w:tcBorders>
                    <w:bottom w:val="single" w:sz="4" w:space="0" w:color="2D2F35"/>
                  </w:tcBorders>
                  <w:tcMar>
                    <w:top w:w="180" w:type="dxa"/>
                    <w:left w:w="0" w:type="dxa"/>
                    <w:bottom w:w="180" w:type="dxa"/>
                    <w:right w:w="240" w:type="dxa"/>
                  </w:tcMar>
                  <w:hideMark/>
                </w:tcPr>
                <w:p w14:paraId="0E1BAB5F"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SE</w:t>
                  </w:r>
                </w:p>
              </w:tc>
              <w:tc>
                <w:tcPr>
                  <w:tcW w:w="1300" w:type="pct"/>
                  <w:tcBorders>
                    <w:bottom w:val="single" w:sz="4" w:space="0" w:color="2D2F35"/>
                  </w:tcBorders>
                  <w:tcMar>
                    <w:top w:w="180" w:type="dxa"/>
                    <w:left w:w="0" w:type="dxa"/>
                    <w:bottom w:w="180" w:type="dxa"/>
                    <w:right w:w="240" w:type="dxa"/>
                  </w:tcMar>
                  <w:hideMark/>
                </w:tcPr>
                <w:p w14:paraId="0E1BAB60"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DEACTIVATABLE RATCHET</w:t>
                  </w:r>
                </w:p>
              </w:tc>
              <w:tc>
                <w:tcPr>
                  <w:tcW w:w="2821" w:type="pct"/>
                  <w:tcBorders>
                    <w:bottom w:val="single" w:sz="4" w:space="0" w:color="2D2F35"/>
                  </w:tcBorders>
                  <w:tcMar>
                    <w:top w:w="180" w:type="dxa"/>
                    <w:left w:w="0" w:type="dxa"/>
                    <w:bottom w:w="180" w:type="dxa"/>
                    <w:right w:w="0" w:type="dxa"/>
                  </w:tcMar>
                  <w:hideMark/>
                </w:tcPr>
                <w:p w14:paraId="0E1BAB61"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Size: Ergonomic, large (L) handle design. Mechanism: Includes a deactivatable ratchet mechanism for enhanced control. Configuration: Modular system compatible with laparoscopic instruments.</w:t>
                  </w:r>
                </w:p>
              </w:tc>
            </w:tr>
            <w:tr w:rsidR="00801DF2" w14:paraId="0E1BAB66" w14:textId="77777777" w:rsidTr="00B44CDC">
              <w:trPr>
                <w:trHeight w:val="19"/>
              </w:trPr>
              <w:tc>
                <w:tcPr>
                  <w:tcW w:w="879" w:type="pct"/>
                  <w:tcBorders>
                    <w:bottom w:val="single" w:sz="4" w:space="0" w:color="2D2F35"/>
                  </w:tcBorders>
                  <w:tcMar>
                    <w:top w:w="180" w:type="dxa"/>
                    <w:left w:w="0" w:type="dxa"/>
                    <w:bottom w:w="180" w:type="dxa"/>
                    <w:right w:w="240" w:type="dxa"/>
                  </w:tcMar>
                  <w:hideMark/>
                </w:tcPr>
                <w:p w14:paraId="0E1BAB63"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SE</w:t>
                  </w:r>
                </w:p>
              </w:tc>
              <w:tc>
                <w:tcPr>
                  <w:tcW w:w="1300" w:type="pct"/>
                  <w:tcBorders>
                    <w:bottom w:val="single" w:sz="4" w:space="0" w:color="2D2F35"/>
                  </w:tcBorders>
                  <w:tcMar>
                    <w:top w:w="180" w:type="dxa"/>
                    <w:left w:w="0" w:type="dxa"/>
                    <w:bottom w:w="180" w:type="dxa"/>
                    <w:right w:w="240" w:type="dxa"/>
                  </w:tcMar>
                  <w:hideMark/>
                </w:tcPr>
                <w:p w14:paraId="0E1BAB64"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ENDOSCOPE FLUSHING PUMP</w:t>
                  </w:r>
                </w:p>
              </w:tc>
              <w:tc>
                <w:tcPr>
                  <w:tcW w:w="2821" w:type="pct"/>
                  <w:tcBorders>
                    <w:bottom w:val="single" w:sz="4" w:space="0" w:color="2D2F35"/>
                  </w:tcBorders>
                  <w:tcMar>
                    <w:top w:w="180" w:type="dxa"/>
                    <w:left w:w="0" w:type="dxa"/>
                    <w:bottom w:w="180" w:type="dxa"/>
                    <w:right w:w="0" w:type="dxa"/>
                  </w:tcMar>
                  <w:hideMark/>
                </w:tcPr>
                <w:p w14:paraId="0E1BAB65" w14:textId="77777777" w:rsidR="005633C6" w:rsidRPr="00B55329" w:rsidRDefault="005633C6" w:rsidP="00B44CDC">
                  <w:pPr>
                    <w:spacing w:after="0" w:line="240" w:lineRule="auto"/>
                    <w:rPr>
                      <w:rFonts w:ascii="Arial" w:eastAsia="Times New Roman" w:hAnsi="Arial" w:cs="Arial"/>
                      <w:color w:val="000000"/>
                      <w:sz w:val="20"/>
                      <w:szCs w:val="20"/>
                    </w:rPr>
                  </w:pPr>
                  <w:r w:rsidRPr="00B55329">
                    <w:rPr>
                      <w:rFonts w:ascii="Arial" w:eastAsia="Times New Roman" w:hAnsi="Arial" w:cs="Arial"/>
                      <w:color w:val="000000"/>
                      <w:sz w:val="20"/>
                      <w:szCs w:val="20"/>
                    </w:rPr>
                    <w:t>Function: Endoscopic flushing pump for delivering irrigation fluid. Compatibility: Compatible with standard endoscope channels (with channel diameters from 2.0 to 4.0 mm). Performance: Provides controlled irrigation and aspiration with adjustable flow rates.</w:t>
                  </w:r>
                </w:p>
              </w:tc>
            </w:tr>
          </w:tbl>
          <w:p w14:paraId="0E1BAB67" w14:textId="77777777" w:rsidR="005633C6" w:rsidRPr="00B55329" w:rsidRDefault="005633C6" w:rsidP="00B44CDC">
            <w:pPr>
              <w:spacing w:after="0" w:line="240" w:lineRule="auto"/>
              <w:rPr>
                <w:rFonts w:ascii="Times New Roman" w:eastAsia="Times New Roman" w:hAnsi="Times New Roman" w:cs="Times New Roman"/>
                <w:sz w:val="20"/>
                <w:szCs w:val="20"/>
              </w:rPr>
            </w:pPr>
          </w:p>
        </w:tc>
      </w:tr>
    </w:tbl>
    <w:p w14:paraId="0E1BAB69" w14:textId="77777777" w:rsidR="005633C6" w:rsidRPr="00B55329" w:rsidRDefault="005633C6" w:rsidP="00DA75AF">
      <w:pPr>
        <w:numPr>
          <w:ilvl w:val="0"/>
          <w:numId w:val="1"/>
        </w:numPr>
        <w:spacing w:before="240" w:after="240" w:line="240" w:lineRule="auto"/>
        <w:rPr>
          <w:rFonts w:ascii="Arial" w:eastAsia="Times New Roman" w:hAnsi="Arial" w:cs="Arial"/>
          <w:b/>
          <w:sz w:val="20"/>
          <w:szCs w:val="20"/>
        </w:rPr>
      </w:pPr>
      <w:r w:rsidRPr="00B55329">
        <w:rPr>
          <w:rFonts w:ascii="Arial" w:eastAsia="Times New Roman" w:hAnsi="Arial" w:cs="Arial"/>
          <w:b/>
          <w:sz w:val="20"/>
          <w:szCs w:val="20"/>
        </w:rPr>
        <w:lastRenderedPageBreak/>
        <w:t xml:space="preserve">VHA Point of Contact: </w:t>
      </w:r>
      <w:r w:rsidRPr="00B55329">
        <w:rPr>
          <w:rFonts w:ascii="Arial" w:eastAsia="Times New Roman" w:hAnsi="Arial" w:cs="Arial"/>
          <w:bCs/>
          <w:sz w:val="20"/>
          <w:szCs w:val="20"/>
        </w:rPr>
        <w:t>Bell, Jessie A. &lt;Jessie.Bell@va.gov&gt;</w:t>
      </w:r>
    </w:p>
    <w:p w14:paraId="0E1BAB6A" w14:textId="77777777" w:rsidR="005633C6" w:rsidRPr="00B55329" w:rsidRDefault="005633C6" w:rsidP="00DA75AF">
      <w:pPr>
        <w:numPr>
          <w:ilvl w:val="0"/>
          <w:numId w:val="1"/>
        </w:numPr>
        <w:spacing w:after="120" w:line="240" w:lineRule="auto"/>
        <w:rPr>
          <w:rFonts w:ascii="Arial" w:eastAsia="Times New Roman" w:hAnsi="Arial" w:cs="Arial"/>
          <w:bCs/>
        </w:rPr>
      </w:pPr>
      <w:r w:rsidRPr="00B55329">
        <w:rPr>
          <w:rFonts w:ascii="Arial" w:eastAsia="Times New Roman" w:hAnsi="Arial" w:cs="Arial"/>
          <w:bCs/>
        </w:rPr>
        <w:t>The C&amp;A requirements do not apply. A security accreditation package is not required.</w:t>
      </w:r>
    </w:p>
    <w:p w14:paraId="0E1BAB6B" w14:textId="77777777" w:rsidR="005633C6" w:rsidRPr="00B55329" w:rsidRDefault="005633C6" w:rsidP="00DA75AF">
      <w:pPr>
        <w:numPr>
          <w:ilvl w:val="0"/>
          <w:numId w:val="1"/>
        </w:numPr>
        <w:spacing w:after="120" w:line="240" w:lineRule="auto"/>
        <w:rPr>
          <w:rFonts w:ascii="Arial" w:eastAsia="Times New Roman" w:hAnsi="Arial" w:cs="Arial"/>
          <w:bCs/>
        </w:rPr>
      </w:pPr>
      <w:r w:rsidRPr="00B55329">
        <w:rPr>
          <w:rFonts w:ascii="Arial" w:eastAsia="Times New Roman" w:hAnsi="Arial" w:cs="Arial"/>
          <w:b/>
        </w:rPr>
        <w:t>GENERAL.</w:t>
      </w:r>
      <w:r w:rsidRPr="00B55329">
        <w:rPr>
          <w:rFonts w:ascii="Arial" w:eastAsia="Times New Roman" w:hAnsi="Arial" w:cs="Arial"/>
          <w:bCs/>
        </w:rPr>
        <w:t xml:space="preserve"> 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 </w:t>
      </w:r>
    </w:p>
    <w:p w14:paraId="0E1BAB6C" w14:textId="77777777" w:rsidR="005633C6" w:rsidRPr="00B55329" w:rsidRDefault="005633C6" w:rsidP="00DA75AF">
      <w:pPr>
        <w:numPr>
          <w:ilvl w:val="0"/>
          <w:numId w:val="1"/>
        </w:numPr>
        <w:spacing w:after="120" w:line="240" w:lineRule="auto"/>
        <w:rPr>
          <w:rFonts w:ascii="Arial" w:eastAsia="Times New Roman" w:hAnsi="Arial" w:cs="Arial"/>
          <w:bCs/>
        </w:rPr>
      </w:pPr>
      <w:r w:rsidRPr="00B55329">
        <w:rPr>
          <w:rFonts w:ascii="Arial" w:eastAsia="Times New Roman" w:hAnsi="Arial" w:cs="Arial"/>
          <w:b/>
        </w:rPr>
        <w:t>VA INFORMATION CUSTODIAL LANGUAGE.</w:t>
      </w:r>
      <w:r w:rsidRPr="00B55329">
        <w:rPr>
          <w:rFonts w:ascii="Arial" w:eastAsia="Times New Roman" w:hAnsi="Arial" w:cs="Arial"/>
          <w:bCs/>
        </w:rPr>
        <w:t xml:space="preserve"> This entire section applies to all acquisitions requiring any Information Security and Privacy language. </w:t>
      </w:r>
    </w:p>
    <w:p w14:paraId="0E1BAB6D"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w:t>
      </w:r>
      <w:r w:rsidRPr="00B55329">
        <w:rPr>
          <w:rFonts w:ascii="Arial" w:eastAsia="Times New Roman" w:hAnsi="Arial" w:cs="Arial"/>
          <w:bCs/>
        </w:rPr>
        <w:t xml:space="preserve">ellectual property first produced under this contractor or order) is FAR 52.227-19, Commercial Computer Software License. </w:t>
      </w:r>
    </w:p>
    <w:p w14:paraId="0E1BAB6E"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 </w:t>
      </w:r>
    </w:p>
    <w:p w14:paraId="0E1BAB6F"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0E1BAB70"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d. VA reserves the right to conduct scheduled or unscheduled audits, assessments, or investigations of contractor Information Technology (IT) resources to ensure information security is compliant with Federal and VA requirements. The contractor shall provide all </w:t>
      </w:r>
      <w:r w:rsidRPr="00B55329">
        <w:rPr>
          <w:rFonts w:ascii="Arial" w:eastAsia="Times New Roman" w:hAnsi="Arial" w:cs="Arial"/>
          <w:bCs/>
        </w:rPr>
        <w:lastRenderedPageBreak/>
        <w:t>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0E1BAB71"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 </w:t>
      </w:r>
    </w:p>
    <w:p w14:paraId="0E1BAB72"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 </w:t>
      </w:r>
    </w:p>
    <w:p w14:paraId="0E1BAB73"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 </w:t>
      </w:r>
    </w:p>
    <w:p w14:paraId="0E1BAB74"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t>
      </w:r>
      <w:proofErr w:type="gramStart"/>
      <w:r w:rsidRPr="00B55329">
        <w:rPr>
          <w:rFonts w:ascii="Arial" w:eastAsia="Times New Roman" w:hAnsi="Arial" w:cs="Arial"/>
          <w:bCs/>
        </w:rPr>
        <w:t>with</w:t>
      </w:r>
      <w:proofErr w:type="gramEnd"/>
      <w:r w:rsidRPr="00B55329">
        <w:rPr>
          <w:rFonts w:ascii="Arial" w:eastAsia="Times New Roman" w:hAnsi="Arial" w:cs="Arial"/>
          <w:bCs/>
        </w:rPr>
        <w:t xml:space="preserve">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 </w:t>
      </w:r>
    </w:p>
    <w:p w14:paraId="0E1BAB75"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i. The contractor’s firewall and web services security controls, as applicable, shall meet or exceed VA’s minimum requirements. </w:t>
      </w:r>
    </w:p>
    <w:p w14:paraId="0E1BAB76"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B55329">
        <w:rPr>
          <w:rFonts w:ascii="Arial" w:eastAsia="Times New Roman" w:hAnsi="Arial" w:cs="Arial"/>
          <w:bCs/>
        </w:rPr>
        <w:t>refer</w:t>
      </w:r>
      <w:proofErr w:type="gramEnd"/>
      <w:r w:rsidRPr="00B55329">
        <w:rPr>
          <w:rFonts w:ascii="Arial" w:eastAsia="Times New Roman" w:hAnsi="Arial" w:cs="Arial"/>
          <w:bCs/>
        </w:rPr>
        <w:t xml:space="preserve"> all requests </w:t>
      </w:r>
      <w:proofErr w:type="gramStart"/>
      <w:r w:rsidRPr="00B55329">
        <w:rPr>
          <w:rFonts w:ascii="Arial" w:eastAsia="Times New Roman" w:hAnsi="Arial" w:cs="Arial"/>
          <w:bCs/>
        </w:rPr>
        <w:t>for,</w:t>
      </w:r>
      <w:proofErr w:type="gramEnd"/>
      <w:r w:rsidRPr="00B55329">
        <w:rPr>
          <w:rFonts w:ascii="Arial" w:eastAsia="Times New Roman" w:hAnsi="Arial" w:cs="Arial"/>
          <w:bCs/>
        </w:rPr>
        <w:t xml:space="preserve"> demands for production of or inquiries </w:t>
      </w:r>
      <w:proofErr w:type="gramStart"/>
      <w:r w:rsidRPr="00B55329">
        <w:rPr>
          <w:rFonts w:ascii="Arial" w:eastAsia="Times New Roman" w:hAnsi="Arial" w:cs="Arial"/>
          <w:bCs/>
        </w:rPr>
        <w:t>about,</w:t>
      </w:r>
      <w:proofErr w:type="gramEnd"/>
      <w:r w:rsidRPr="00B55329">
        <w:rPr>
          <w:rFonts w:ascii="Arial" w:eastAsia="Times New Roman" w:hAnsi="Arial" w:cs="Arial"/>
          <w:bCs/>
        </w:rPr>
        <w:t xml:space="preserve"> VA information and information systems to the VA CO for response. </w:t>
      </w:r>
    </w:p>
    <w:p w14:paraId="0E1BAB77"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k. Notwithstanding the provision above, the contractor shall not release VA records protected by Title 38 U.S.C. § 5705, Confidentiality of medical 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w:t>
      </w:r>
      <w:r w:rsidRPr="00B55329">
        <w:rPr>
          <w:rFonts w:ascii="Arial" w:eastAsia="Times New Roman" w:hAnsi="Arial" w:cs="Arial"/>
          <w:bCs/>
        </w:rPr>
        <w:t xml:space="preserve">tely </w:t>
      </w:r>
      <w:proofErr w:type="gramStart"/>
      <w:r w:rsidRPr="00B55329">
        <w:rPr>
          <w:rFonts w:ascii="Arial" w:eastAsia="Times New Roman" w:hAnsi="Arial" w:cs="Arial"/>
          <w:bCs/>
        </w:rPr>
        <w:t>refer</w:t>
      </w:r>
      <w:proofErr w:type="gramEnd"/>
      <w:r w:rsidRPr="00B55329">
        <w:rPr>
          <w:rFonts w:ascii="Arial" w:eastAsia="Times New Roman" w:hAnsi="Arial" w:cs="Arial"/>
          <w:bCs/>
        </w:rPr>
        <w:t xml:space="preserve"> such court order or other requests to the VA CO for response. </w:t>
      </w:r>
    </w:p>
    <w:p w14:paraId="0E1BAB78"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14:paraId="0E1BAB79"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lastRenderedPageBreak/>
        <w:t xml:space="preserve">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0E1BAB7A"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 </w:t>
      </w:r>
    </w:p>
    <w:p w14:paraId="0E1BAB7B"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o. Any media, such as paper, magnetic tape, magnetic disks, solid state devices or optical discs that </w:t>
      </w:r>
      <w:proofErr w:type="gramStart"/>
      <w:r w:rsidRPr="00B55329">
        <w:rPr>
          <w:rFonts w:ascii="Arial" w:eastAsia="Times New Roman" w:hAnsi="Arial" w:cs="Arial"/>
          <w:bCs/>
        </w:rPr>
        <w:t>is</w:t>
      </w:r>
      <w:proofErr w:type="gramEnd"/>
      <w:r w:rsidRPr="00B55329">
        <w:rPr>
          <w:rFonts w:ascii="Arial" w:eastAsia="Times New Roman" w:hAnsi="Arial" w:cs="Arial"/>
          <w:bCs/>
        </w:rPr>
        <w:t xml:space="preserv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w:t>
      </w:r>
      <w:r w:rsidRPr="00B55329">
        <w:rPr>
          <w:rFonts w:ascii="Arial" w:eastAsia="Times New Roman" w:hAnsi="Arial" w:cs="Arial"/>
          <w:bCs/>
        </w:rPr>
        <w:t xml:space="preserve">SPS, UPS, FedEx, etc.) and immediately provide the COR/CO with the tracking information. Self-certification by the contractor that the data destruction requirements above have been met shall be sent to the COR/CO within 30 business days of termination of the contract. </w:t>
      </w:r>
    </w:p>
    <w:p w14:paraId="0E1BAB7C"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p.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B55329">
        <w:rPr>
          <w:rFonts w:ascii="Arial" w:eastAsia="Times New Roman" w:hAnsi="Arial" w:cs="Arial"/>
          <w:bCs/>
        </w:rPr>
        <w:t>the VA</w:t>
      </w:r>
      <w:proofErr w:type="gramEnd"/>
      <w:r w:rsidRPr="00B55329">
        <w:rPr>
          <w:rFonts w:ascii="Arial" w:eastAsia="Times New Roman" w:hAnsi="Arial" w:cs="Arial"/>
          <w:bCs/>
        </w:rPr>
        <w:t xml:space="preserve"> CO.</w:t>
      </w:r>
    </w:p>
    <w:p w14:paraId="0E1BAB7D" w14:textId="77777777" w:rsidR="005633C6" w:rsidRPr="00B55329" w:rsidRDefault="005633C6" w:rsidP="00DA75AF">
      <w:pPr>
        <w:numPr>
          <w:ilvl w:val="0"/>
          <w:numId w:val="1"/>
        </w:numPr>
        <w:spacing w:after="120" w:line="240" w:lineRule="auto"/>
        <w:rPr>
          <w:rFonts w:ascii="Arial" w:eastAsia="Times New Roman" w:hAnsi="Arial" w:cs="Arial"/>
          <w:bCs/>
        </w:rPr>
      </w:pPr>
      <w:r w:rsidRPr="00B55329">
        <w:rPr>
          <w:rFonts w:ascii="Arial" w:eastAsia="Times New Roman" w:hAnsi="Arial" w:cs="Arial"/>
          <w:bCs/>
        </w:rPr>
        <w:t xml:space="preserve">This section applies </w:t>
      </w:r>
      <w:proofErr w:type="gramStart"/>
      <w:r w:rsidRPr="00B55329">
        <w:rPr>
          <w:rFonts w:ascii="Arial" w:eastAsia="Times New Roman" w:hAnsi="Arial" w:cs="Arial"/>
          <w:bCs/>
        </w:rPr>
        <w:t>when</w:t>
      </w:r>
      <w:proofErr w:type="gramEnd"/>
      <w:r w:rsidRPr="00B55329">
        <w:rPr>
          <w:rFonts w:ascii="Arial" w:eastAsia="Times New Roman" w:hAnsi="Arial" w:cs="Arial"/>
          <w:bCs/>
        </w:rPr>
        <w:t xml:space="preserve"> any </w:t>
      </w:r>
      <w:r w:rsidRPr="00B55329">
        <w:rPr>
          <w:rFonts w:ascii="Arial" w:eastAsia="Times New Roman" w:hAnsi="Arial" w:cs="Arial"/>
          <w:b/>
        </w:rPr>
        <w:t>ACCESS TO VA INFORMATION AND VA INFORMATION SYSTEMS.</w:t>
      </w:r>
      <w:r w:rsidRPr="00B55329">
        <w:rPr>
          <w:rFonts w:ascii="Arial" w:eastAsia="Times New Roman" w:hAnsi="Arial" w:cs="Arial"/>
          <w:bCs/>
        </w:rPr>
        <w:t xml:space="preserve"> person requires access to information made available to the contractor by VA for the performance or administration of this contract or information developed by the contractor in performance or administration of the contract.</w:t>
      </w:r>
    </w:p>
    <w:p w14:paraId="0E1BAB7E"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14:paraId="0E1BAB7F"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w:t>
      </w:r>
      <w:r w:rsidRPr="00B55329">
        <w:rPr>
          <w:rFonts w:ascii="Arial" w:eastAsia="Times New Roman" w:hAnsi="Arial" w:cs="Arial"/>
          <w:bCs/>
        </w:rPr>
        <w:t xml:space="preserve">t processes before privileged access is granted. </w:t>
      </w:r>
    </w:p>
    <w:p w14:paraId="0E1BAB80"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c. All contractors and subcontractors working with VA information are subject to the same </w:t>
      </w:r>
      <w:proofErr w:type="gramStart"/>
      <w:r w:rsidRPr="00B55329">
        <w:rPr>
          <w:rFonts w:ascii="Arial" w:eastAsia="Times New Roman" w:hAnsi="Arial" w:cs="Arial"/>
          <w:bCs/>
        </w:rPr>
        <w:t>security investigative</w:t>
      </w:r>
      <w:proofErr w:type="gramEnd"/>
      <w:r w:rsidRPr="00B55329">
        <w:rPr>
          <w:rFonts w:ascii="Arial" w:eastAsia="Times New Roman" w:hAnsi="Arial" w:cs="Arial"/>
          <w:bCs/>
        </w:rPr>
        <w:t xml:space="preser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w:t>
      </w:r>
      <w:r w:rsidRPr="00B55329">
        <w:rPr>
          <w:rFonts w:ascii="Arial" w:eastAsia="Times New Roman" w:hAnsi="Arial" w:cs="Arial"/>
          <w:bCs/>
        </w:rPr>
        <w:t xml:space="preserve">ified information or information systems shall have an appropriate security clearance. Verification of </w:t>
      </w:r>
      <w:proofErr w:type="gramStart"/>
      <w:r w:rsidRPr="00B55329">
        <w:rPr>
          <w:rFonts w:ascii="Arial" w:eastAsia="Times New Roman" w:hAnsi="Arial" w:cs="Arial"/>
          <w:bCs/>
        </w:rPr>
        <w:t>a Security</w:t>
      </w:r>
      <w:proofErr w:type="gramEnd"/>
      <w:r w:rsidRPr="00B55329">
        <w:rPr>
          <w:rFonts w:ascii="Arial" w:eastAsia="Times New Roman" w:hAnsi="Arial" w:cs="Arial"/>
          <w:bCs/>
        </w:rPr>
        <w:t xml:space="preserve"> Clearance shall be processed through the Special Security Officer located in HRA/OSP. Contractors shall conform to all </w:t>
      </w:r>
      <w:r w:rsidRPr="00B55329">
        <w:rPr>
          <w:rFonts w:ascii="Arial" w:eastAsia="Times New Roman" w:hAnsi="Arial" w:cs="Arial"/>
          <w:bCs/>
        </w:rPr>
        <w:lastRenderedPageBreak/>
        <w:t xml:space="preserve">requirements stated in the National Industrial Security Program Operating Manual (NISPOM). </w:t>
      </w:r>
    </w:p>
    <w:p w14:paraId="0E1BAB81"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w:t>
      </w:r>
      <w:r w:rsidRPr="00B55329">
        <w:rPr>
          <w:rFonts w:ascii="Arial" w:eastAsia="Times New Roman" w:hAnsi="Arial" w:cs="Arial"/>
          <w:bCs/>
        </w:rPr>
        <w:t xml:space="preserve">detailed plan specifically addressing communications, personnel control, data protection and potential legal issues. The plan shall be approved by the COR/CO in writing prior to access being granted. </w:t>
      </w:r>
    </w:p>
    <w:p w14:paraId="0E1BAB82"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e. The contractor shall notify the COR/CO in writing immediately (no later than 24 hours) after personnel separation or occurrence of other causes. Causes may include the following: </w:t>
      </w:r>
    </w:p>
    <w:p w14:paraId="0E1BAB83"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(1) Contractor/subcontractor personnel no longer </w:t>
      </w:r>
      <w:proofErr w:type="gramStart"/>
      <w:r w:rsidRPr="00B55329">
        <w:rPr>
          <w:rFonts w:ascii="Arial" w:eastAsia="Times New Roman" w:hAnsi="Arial" w:cs="Arial"/>
          <w:bCs/>
        </w:rPr>
        <w:t>has</w:t>
      </w:r>
      <w:proofErr w:type="gramEnd"/>
      <w:r w:rsidRPr="00B55329">
        <w:rPr>
          <w:rFonts w:ascii="Arial" w:eastAsia="Times New Roman" w:hAnsi="Arial" w:cs="Arial"/>
          <w:bCs/>
        </w:rPr>
        <w:t xml:space="preserve"> a need for access to VA information or VA information systems.  </w:t>
      </w:r>
    </w:p>
    <w:p w14:paraId="0E1BAB84"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(2) Contractor/subcontractor personnel are terminated, suspended, or otherwise </w:t>
      </w:r>
      <w:proofErr w:type="gramStart"/>
      <w:r w:rsidRPr="00B55329">
        <w:rPr>
          <w:rFonts w:ascii="Arial" w:eastAsia="Times New Roman" w:hAnsi="Arial" w:cs="Arial"/>
          <w:bCs/>
        </w:rPr>
        <w:t>has</w:t>
      </w:r>
      <w:proofErr w:type="gramEnd"/>
      <w:r w:rsidRPr="00B55329">
        <w:rPr>
          <w:rFonts w:ascii="Arial" w:eastAsia="Times New Roman" w:hAnsi="Arial" w:cs="Arial"/>
          <w:bCs/>
        </w:rPr>
        <w:t xml:space="preserve"> their work on a VA project discontinued for any reason. </w:t>
      </w:r>
    </w:p>
    <w:p w14:paraId="0E1BAB85"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(3) 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 </w:t>
      </w:r>
    </w:p>
    <w:p w14:paraId="0E1BAB86"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(4) Any previously undisclosed changes to contractor/subcontractor background history are brought to light, including but not limited to changes to background investigation or employee record. </w:t>
      </w:r>
    </w:p>
    <w:p w14:paraId="0E1BAB87"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(5) Contractor/subcontractor personnel have their authorization to work in the United States revoked.</w:t>
      </w:r>
    </w:p>
    <w:p w14:paraId="0E1BAB88"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(6) Agreement by which contractor provides products and services to VA has either been fulfilled or terminated, such that VA can cut off electronic and/or physical access for contractor personnel. </w:t>
      </w:r>
    </w:p>
    <w:p w14:paraId="0E1BAB89"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w:t>
      </w:r>
      <w:r w:rsidRPr="00B55329">
        <w:rPr>
          <w:rFonts w:ascii="Arial" w:eastAsia="Times New Roman" w:hAnsi="Arial" w:cs="Arial"/>
          <w:bCs/>
        </w:rPr>
        <w:t xml:space="preserve">ssued laptops, and authentication tokens. Contractors shall notify the appropriate VA COR/CO immediately to initiate access removal. </w:t>
      </w:r>
    </w:p>
    <w:p w14:paraId="0E1BAB8A"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g. Contractors/subcontractors who no longer require VA </w:t>
      </w:r>
      <w:proofErr w:type="gramStart"/>
      <w:r w:rsidRPr="00B55329">
        <w:rPr>
          <w:rFonts w:ascii="Arial" w:eastAsia="Times New Roman" w:hAnsi="Arial" w:cs="Arial"/>
          <w:bCs/>
        </w:rPr>
        <w:t>accesses</w:t>
      </w:r>
      <w:proofErr w:type="gramEnd"/>
      <w:r w:rsidRPr="00B55329">
        <w:rPr>
          <w:rFonts w:ascii="Arial" w:eastAsia="Times New Roman" w:hAnsi="Arial" w:cs="Arial"/>
          <w:bCs/>
        </w:rPr>
        <w:t xml:space="preserve"> will return VA issued property to VA. This property includes (but is not limited </w:t>
      </w:r>
      <w:proofErr w:type="gramStart"/>
      <w:r w:rsidRPr="00B55329">
        <w:rPr>
          <w:rFonts w:ascii="Arial" w:eastAsia="Times New Roman" w:hAnsi="Arial" w:cs="Arial"/>
          <w:bCs/>
        </w:rPr>
        <w:t>to):</w:t>
      </w:r>
      <w:proofErr w:type="gramEnd"/>
      <w:r w:rsidRPr="00B55329">
        <w:rPr>
          <w:rFonts w:ascii="Arial" w:eastAsia="Times New Roman" w:hAnsi="Arial" w:cs="Arial"/>
          <w:bCs/>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 </w:t>
      </w:r>
    </w:p>
    <w:p w14:paraId="0E1BAB8B" w14:textId="77777777" w:rsidR="005633C6" w:rsidRPr="00B55329" w:rsidRDefault="005633C6" w:rsidP="00DA75AF">
      <w:pPr>
        <w:numPr>
          <w:ilvl w:val="0"/>
          <w:numId w:val="1"/>
        </w:numPr>
        <w:spacing w:after="120" w:line="240" w:lineRule="auto"/>
        <w:rPr>
          <w:rFonts w:ascii="Arial" w:eastAsia="Times New Roman" w:hAnsi="Arial" w:cs="Arial"/>
          <w:bCs/>
        </w:rPr>
      </w:pPr>
      <w:r w:rsidRPr="00B55329">
        <w:rPr>
          <w:rFonts w:ascii="Arial" w:eastAsia="Times New Roman" w:hAnsi="Arial" w:cs="Arial"/>
          <w:b/>
        </w:rPr>
        <w:t>TRAINING.</w:t>
      </w:r>
      <w:r w:rsidRPr="00B55329">
        <w:rPr>
          <w:rFonts w:ascii="Arial" w:eastAsia="Times New Roman" w:hAnsi="Arial" w:cs="Arial"/>
          <w:bCs/>
        </w:rPr>
        <w:t xml:space="preserve"> This entire section applies to all acquisitions which include section 3. </w:t>
      </w:r>
    </w:p>
    <w:p w14:paraId="0E1BAB8C"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a. All contractors and subcontractors requiring access to VA information and VA information systems shall successfully complete the following before being granted access to VA information and its systems:</w:t>
      </w:r>
    </w:p>
    <w:p w14:paraId="0E1BAB8D"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lastRenderedPageBreak/>
        <w:t>(1) VA Privacy and Information Security Awareness and Rules of Behavior course (Talent Management System (</w:t>
      </w:r>
      <w:proofErr w:type="gramStart"/>
      <w:r w:rsidRPr="00B55329">
        <w:rPr>
          <w:rFonts w:ascii="Arial" w:eastAsia="Times New Roman" w:hAnsi="Arial" w:cs="Arial"/>
          <w:bCs/>
        </w:rPr>
        <w:t>TMS) #</w:t>
      </w:r>
      <w:proofErr w:type="gramEnd"/>
      <w:r w:rsidRPr="00B55329">
        <w:rPr>
          <w:rFonts w:ascii="Arial" w:eastAsia="Times New Roman" w:hAnsi="Arial" w:cs="Arial"/>
          <w:bCs/>
        </w:rPr>
        <w:t xml:space="preserve">10176) initially and annually thereafter.  </w:t>
      </w:r>
    </w:p>
    <w:p w14:paraId="0E1BAB8E"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(2) Sign and acknowledge (electronically through TMS #10176) understanding of and responsibilities for compliance with the Organizational Rules of Behavior, relating to access to VA information and information systems initially and annually thereafter; and </w:t>
      </w:r>
    </w:p>
    <w:p w14:paraId="0E1BAB8F"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 </w:t>
      </w:r>
    </w:p>
    <w:p w14:paraId="0E1BAB90"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b. The contractor shall </w:t>
      </w:r>
      <w:proofErr w:type="gramStart"/>
      <w:r w:rsidRPr="00B55329">
        <w:rPr>
          <w:rFonts w:ascii="Arial" w:eastAsia="Times New Roman" w:hAnsi="Arial" w:cs="Arial"/>
          <w:bCs/>
        </w:rPr>
        <w:t>provide to</w:t>
      </w:r>
      <w:proofErr w:type="gramEnd"/>
      <w:r w:rsidRPr="00B55329">
        <w:rPr>
          <w:rFonts w:ascii="Arial" w:eastAsia="Times New Roman" w:hAnsi="Arial" w:cs="Arial"/>
          <w:bCs/>
        </w:rPr>
        <w:t xml:space="preserve"> the COR/</w:t>
      </w:r>
      <w:proofErr w:type="gramStart"/>
      <w:r w:rsidRPr="00B55329">
        <w:rPr>
          <w:rFonts w:ascii="Arial" w:eastAsia="Times New Roman" w:hAnsi="Arial" w:cs="Arial"/>
          <w:bCs/>
        </w:rPr>
        <w:t>CO</w:t>
      </w:r>
      <w:proofErr w:type="gramEnd"/>
      <w:r w:rsidRPr="00B55329">
        <w:rPr>
          <w:rFonts w:ascii="Arial" w:eastAsia="Times New Roman" w:hAnsi="Arial" w:cs="Arial"/>
          <w:bCs/>
        </w:rPr>
        <w:t xml:space="preserve"> a copy of the training certificates and certification of signing the Organizational Rules of Behavior for each applicable employee within five days of the initiation of the contract and annually thereafter, as required. </w:t>
      </w:r>
    </w:p>
    <w:p w14:paraId="0E1BAB91"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c. Failure to complete the mandatory annual training is grounds for suspension or termination of all physical or electronic access privileges and removal from work on the contract until such time as the required training is complete. </w:t>
      </w:r>
    </w:p>
    <w:p w14:paraId="0E1BAB92" w14:textId="77777777" w:rsidR="005633C6" w:rsidRPr="00B55329" w:rsidRDefault="005633C6" w:rsidP="00DA75AF">
      <w:pPr>
        <w:numPr>
          <w:ilvl w:val="0"/>
          <w:numId w:val="1"/>
        </w:numPr>
        <w:spacing w:after="120" w:line="240" w:lineRule="auto"/>
        <w:rPr>
          <w:rFonts w:ascii="Arial" w:eastAsia="Times New Roman" w:hAnsi="Arial" w:cs="Arial"/>
          <w:bCs/>
        </w:rPr>
      </w:pPr>
      <w:r w:rsidRPr="00B55329">
        <w:rPr>
          <w:rFonts w:ascii="Arial" w:eastAsia="Times New Roman" w:hAnsi="Arial" w:cs="Arial"/>
          <w:b/>
        </w:rPr>
        <w:t>SECURITY INCIDENT INVESTIGATION.</w:t>
      </w:r>
      <w:r w:rsidRPr="00B55329">
        <w:rPr>
          <w:rFonts w:ascii="Arial" w:eastAsia="Times New Roman" w:hAnsi="Arial" w:cs="Arial"/>
          <w:bCs/>
        </w:rPr>
        <w:t xml:space="preserve"> This entire section applies to all acquisitions requiring any Information Security and Privacy language. </w:t>
      </w:r>
    </w:p>
    <w:p w14:paraId="0E1BAB93"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w:t>
      </w:r>
      <w:proofErr w:type="gramStart"/>
      <w:r w:rsidRPr="00B55329">
        <w:rPr>
          <w:rFonts w:ascii="Arial" w:eastAsia="Times New Roman" w:hAnsi="Arial" w:cs="Arial"/>
          <w:bCs/>
        </w:rPr>
        <w:t>CO</w:t>
      </w:r>
      <w:proofErr w:type="gramEnd"/>
      <w:r w:rsidRPr="00B55329">
        <w:rPr>
          <w:rFonts w:ascii="Arial" w:eastAsia="Times New Roman" w:hAnsi="Arial" w:cs="Arial"/>
          <w:bCs/>
        </w:rPr>
        <w:t xml:space="preserve"> the incident number received from the ESD. </w:t>
      </w:r>
    </w:p>
    <w:p w14:paraId="0E1BAB94"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b. To the extent known by the contractor/subcontractor, the contractor/ subcontractor's notice to VA shall identify the information involved and the circumstances surrounding the incident, including the following: </w:t>
      </w:r>
    </w:p>
    <w:p w14:paraId="0E1BAB95"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(1) The date and time (or approximation of) the Security Incident occurred. </w:t>
      </w:r>
    </w:p>
    <w:p w14:paraId="0E1BAB96"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(2) The names of individuals involved (when applicable). </w:t>
      </w:r>
    </w:p>
    <w:p w14:paraId="0E1BAB97"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(3) The physical and logical (if applicable) location of the incident. </w:t>
      </w:r>
    </w:p>
    <w:p w14:paraId="0E1BAB98"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(4) Why the Security Incident took place (i.e., catalyst for the failure). </w:t>
      </w:r>
    </w:p>
    <w:p w14:paraId="0E1BAB99"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(5) The amount of data belonging to VA </w:t>
      </w:r>
      <w:proofErr w:type="gramStart"/>
      <w:r w:rsidRPr="00B55329">
        <w:rPr>
          <w:rFonts w:ascii="Arial" w:eastAsia="Times New Roman" w:hAnsi="Arial" w:cs="Arial"/>
          <w:bCs/>
        </w:rPr>
        <w:t>believed</w:t>
      </w:r>
      <w:proofErr w:type="gramEnd"/>
      <w:r w:rsidRPr="00B55329">
        <w:rPr>
          <w:rFonts w:ascii="Arial" w:eastAsia="Times New Roman" w:hAnsi="Arial" w:cs="Arial"/>
          <w:bCs/>
        </w:rPr>
        <w:t xml:space="preserve"> to have been compromised. </w:t>
      </w:r>
    </w:p>
    <w:p w14:paraId="0E1BAB9A" w14:textId="77777777" w:rsidR="005633C6" w:rsidRPr="00B55329" w:rsidRDefault="005633C6" w:rsidP="00DA75AF">
      <w:pPr>
        <w:spacing w:after="120" w:line="240" w:lineRule="auto"/>
        <w:ind w:left="1080"/>
        <w:rPr>
          <w:rFonts w:ascii="Arial" w:eastAsia="Times New Roman" w:hAnsi="Arial" w:cs="Arial"/>
          <w:bCs/>
        </w:rPr>
      </w:pPr>
      <w:r w:rsidRPr="00B55329">
        <w:rPr>
          <w:rFonts w:ascii="Arial" w:eastAsia="Times New Roman" w:hAnsi="Arial" w:cs="Arial"/>
          <w:bCs/>
        </w:rPr>
        <w:t xml:space="preserve">(6) The remediation measures the contractor is taking to ensure no future incidents of </w:t>
      </w:r>
      <w:proofErr w:type="gramStart"/>
      <w:r w:rsidRPr="00B55329">
        <w:rPr>
          <w:rFonts w:ascii="Arial" w:eastAsia="Times New Roman" w:hAnsi="Arial" w:cs="Arial"/>
          <w:bCs/>
        </w:rPr>
        <w:t>a similar</w:t>
      </w:r>
      <w:proofErr w:type="gramEnd"/>
      <w:r w:rsidRPr="00B55329">
        <w:rPr>
          <w:rFonts w:ascii="Arial" w:eastAsia="Times New Roman" w:hAnsi="Arial" w:cs="Arial"/>
          <w:bCs/>
        </w:rPr>
        <w:t xml:space="preserve"> nature</w:t>
      </w:r>
    </w:p>
    <w:p w14:paraId="0E1BAB9B"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 </w:t>
      </w:r>
    </w:p>
    <w:p w14:paraId="0E1BAB9C"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 </w:t>
      </w:r>
    </w:p>
    <w:p w14:paraId="0E1BAB9D"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e. In instances of theft or break-in or other criminal activity, the contractor/subcontractor must concurrently report the incident to the appropriate law enforcement entity (or </w:t>
      </w:r>
      <w:r w:rsidRPr="00B55329">
        <w:rPr>
          <w:rFonts w:ascii="Arial" w:eastAsia="Times New Roman" w:hAnsi="Arial" w:cs="Arial"/>
          <w:bCs/>
        </w:rPr>
        <w:lastRenderedPageBreak/>
        <w:t xml:space="preserve">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w:t>
      </w:r>
      <w:proofErr w:type="gramStart"/>
      <w:r w:rsidRPr="00B55329">
        <w:rPr>
          <w:rFonts w:ascii="Arial" w:eastAsia="Times New Roman" w:hAnsi="Arial" w:cs="Arial"/>
          <w:bCs/>
        </w:rPr>
        <w:t>law violation(s)</w:t>
      </w:r>
      <w:proofErr w:type="gramEnd"/>
      <w:r w:rsidRPr="00B55329">
        <w:rPr>
          <w:rFonts w:ascii="Arial" w:eastAsia="Times New Roman" w:hAnsi="Arial" w:cs="Arial"/>
          <w:bCs/>
        </w:rPr>
        <w:t xml:space="preserve"> associated with any incident. The contractor/subcontractor shall cooperate with VA in any civil litigation to recover VA information, obtain monetary or other compensation from a third par</w:t>
      </w:r>
      <w:r w:rsidRPr="00B55329">
        <w:rPr>
          <w:rFonts w:ascii="Arial" w:eastAsia="Times New Roman" w:hAnsi="Arial" w:cs="Arial"/>
          <w:bCs/>
        </w:rPr>
        <w:t xml:space="preserve">ty for damages arising from any incident, or obtain injunctive relief against any third party arising from, or related to, the incident. </w:t>
      </w:r>
    </w:p>
    <w:p w14:paraId="0E1BAB9E"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 </w:t>
      </w:r>
    </w:p>
    <w:p w14:paraId="0E1BAB9F"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 xml:space="preserve">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 </w:t>
      </w:r>
    </w:p>
    <w:p w14:paraId="0E1BABA0" w14:textId="77777777" w:rsidR="005633C6" w:rsidRPr="00B55329" w:rsidRDefault="005633C6" w:rsidP="00DA75AF">
      <w:pPr>
        <w:spacing w:after="120" w:line="240" w:lineRule="auto"/>
        <w:ind w:left="720" w:hanging="270"/>
        <w:rPr>
          <w:rFonts w:ascii="Arial" w:eastAsia="Times New Roman" w:hAnsi="Arial" w:cs="Arial"/>
          <w:bCs/>
        </w:rPr>
      </w:pPr>
      <w:r w:rsidRPr="00B55329">
        <w:rPr>
          <w:rFonts w:ascii="Arial" w:eastAsia="Times New Roman" w:hAnsi="Arial" w:cs="Arial"/>
          <w:bCs/>
        </w:rPr>
        <w:t>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 Reimbursement for Data Breach Costs.</w:t>
      </w:r>
    </w:p>
    <w:p w14:paraId="0E1BABA1" w14:textId="77777777" w:rsidR="005633C6" w:rsidRPr="00B55329" w:rsidRDefault="005633C6" w:rsidP="00DA75AF">
      <w:pPr>
        <w:numPr>
          <w:ilvl w:val="0"/>
          <w:numId w:val="1"/>
        </w:numPr>
        <w:spacing w:after="120" w:line="240" w:lineRule="auto"/>
        <w:rPr>
          <w:rFonts w:ascii="Arial" w:eastAsia="Times New Roman" w:hAnsi="Arial" w:cs="Arial"/>
          <w:b/>
        </w:rPr>
      </w:pPr>
      <w:r w:rsidRPr="00B55329">
        <w:rPr>
          <w:rFonts w:ascii="Arial" w:eastAsia="Times New Roman" w:hAnsi="Arial" w:cs="Arial"/>
          <w:b/>
        </w:rPr>
        <w:t>Records Management</w:t>
      </w:r>
    </w:p>
    <w:p w14:paraId="0E1BABA2" w14:textId="77777777" w:rsidR="005633C6" w:rsidRPr="00B55329" w:rsidRDefault="005633C6" w:rsidP="00DA75AF">
      <w:pPr>
        <w:spacing w:after="0" w:line="240" w:lineRule="auto"/>
        <w:ind w:left="360"/>
        <w:rPr>
          <w:rFonts w:ascii="Arial" w:eastAsia="Times New Roman" w:hAnsi="Arial" w:cs="Arial"/>
          <w:bCs/>
        </w:rPr>
      </w:pPr>
      <w:r w:rsidRPr="00B55329">
        <w:rPr>
          <w:rFonts w:ascii="Arial" w:eastAsia="Times New Roman" w:hAnsi="Arial" w:cs="Arial"/>
          <w:bCs/>
        </w:rPr>
        <w:t>NARA Records Management Language for Contracts (May 2017)</w:t>
      </w:r>
    </w:p>
    <w:p w14:paraId="0E1BABA3"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w:t>
      </w:r>
      <w:r w:rsidRPr="00B55329">
        <w:rPr>
          <w:rFonts w:ascii="Arial" w:eastAsia="Times New Roman" w:hAnsi="Arial" w:cs="Arial"/>
          <w:bCs/>
        </w:rPr>
        <w:t xml:space="preserve">s, mode of transmission, or state of completion. </w:t>
      </w:r>
    </w:p>
    <w:p w14:paraId="0E1BABA4" w14:textId="77777777" w:rsidR="005633C6" w:rsidRPr="00B55329" w:rsidRDefault="005633C6" w:rsidP="00DA75AF">
      <w:pPr>
        <w:spacing w:after="0" w:line="240" w:lineRule="auto"/>
        <w:ind w:left="360"/>
        <w:rPr>
          <w:rFonts w:ascii="Arial" w:eastAsia="Times New Roman" w:hAnsi="Arial" w:cs="Arial"/>
          <w:bCs/>
        </w:rPr>
      </w:pPr>
    </w:p>
    <w:p w14:paraId="0E1BABA5"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E1BABA6" w14:textId="77777777" w:rsidR="005633C6" w:rsidRPr="00B55329" w:rsidRDefault="005633C6" w:rsidP="00DA75AF">
      <w:pPr>
        <w:spacing w:after="0" w:line="240" w:lineRule="auto"/>
        <w:ind w:left="360"/>
        <w:rPr>
          <w:rFonts w:ascii="Arial" w:eastAsia="Times New Roman" w:hAnsi="Arial" w:cs="Arial"/>
          <w:bCs/>
        </w:rPr>
      </w:pPr>
    </w:p>
    <w:p w14:paraId="0E1BABA7"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In accordance with 36 CFR 1222.32, Contractor shall maintain all records created for Government use or created </w:t>
      </w:r>
      <w:proofErr w:type="gramStart"/>
      <w:r w:rsidRPr="00B55329">
        <w:rPr>
          <w:rFonts w:ascii="Arial" w:eastAsia="Times New Roman" w:hAnsi="Arial" w:cs="Arial"/>
          <w:bCs/>
        </w:rPr>
        <w:t>in the course of</w:t>
      </w:r>
      <w:proofErr w:type="gramEnd"/>
      <w:r w:rsidRPr="00B55329">
        <w:rPr>
          <w:rFonts w:ascii="Arial" w:eastAsia="Times New Roman" w:hAnsi="Arial" w:cs="Arial"/>
          <w:bCs/>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0E1BABA8" w14:textId="77777777" w:rsidR="005633C6" w:rsidRPr="00B55329" w:rsidRDefault="005633C6" w:rsidP="00DA75AF">
      <w:pPr>
        <w:spacing w:after="0" w:line="240" w:lineRule="auto"/>
        <w:ind w:left="360"/>
        <w:rPr>
          <w:rFonts w:ascii="Arial" w:eastAsia="Times New Roman" w:hAnsi="Arial" w:cs="Arial"/>
          <w:bCs/>
        </w:rPr>
      </w:pPr>
    </w:p>
    <w:p w14:paraId="0E1BABA9"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Central Texas Veterans Health Care System and its contractors are responsible for preventing the alienation or unauthorized destruction of records, including all forms of mutilation. Records may not be removed from the legal custody of Central Texas Veterans Health Care System or destroyed except for in accordance with the provisions of the agency records schedules and with the written concurrence of the </w:t>
      </w:r>
      <w:r w:rsidRPr="00B55329">
        <w:rPr>
          <w:rFonts w:ascii="Arial" w:eastAsia="Times New Roman" w:hAnsi="Arial" w:cs="Arial"/>
          <w:bCs/>
        </w:rPr>
        <w:lastRenderedPageBreak/>
        <w:t xml:space="preserve">Head of the Contracting Activity. Willful and unlawful destruction, damage or alienation of Federal records is subject to the fines and penalties imposed by 18 U.S.C. 2701. In the event </w:t>
      </w:r>
      <w:proofErr w:type="gramStart"/>
      <w:r w:rsidRPr="00B55329">
        <w:rPr>
          <w:rFonts w:ascii="Arial" w:eastAsia="Times New Roman" w:hAnsi="Arial" w:cs="Arial"/>
          <w:bCs/>
        </w:rPr>
        <w:t>of  any</w:t>
      </w:r>
      <w:proofErr w:type="gramEnd"/>
      <w:r w:rsidRPr="00B55329">
        <w:rPr>
          <w:rFonts w:ascii="Arial" w:eastAsia="Times New Roman" w:hAnsi="Arial" w:cs="Arial"/>
          <w:bCs/>
        </w:rPr>
        <w:t xml:space="preserve"> unlawful or accidental removal, defacing, alteration, or destruction of records, Contractor must report to Central Texas Veterans Health Care System. The agency must report promptly to NARA in accordance with 36 CFR 1230.</w:t>
      </w:r>
    </w:p>
    <w:p w14:paraId="0E1BABAA" w14:textId="77777777" w:rsidR="005633C6" w:rsidRPr="00B55329" w:rsidRDefault="005633C6" w:rsidP="00DA75AF">
      <w:pPr>
        <w:spacing w:after="0" w:line="240" w:lineRule="auto"/>
        <w:ind w:left="360"/>
        <w:rPr>
          <w:rFonts w:ascii="Arial" w:eastAsia="Times New Roman" w:hAnsi="Arial" w:cs="Arial"/>
          <w:bCs/>
        </w:rPr>
      </w:pPr>
    </w:p>
    <w:p w14:paraId="0E1BABAB"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w:t>
      </w:r>
      <w:r w:rsidRPr="00B55329">
        <w:rPr>
          <w:rFonts w:ascii="Arial" w:eastAsia="Times New Roman" w:hAnsi="Arial" w:cs="Arial"/>
          <w:bCs/>
        </w:rPr>
        <w:t xml:space="preserve">is information, data, documentary material, records and/or equipment </w:t>
      </w:r>
      <w:proofErr w:type="gramStart"/>
      <w:r w:rsidRPr="00B55329">
        <w:rPr>
          <w:rFonts w:ascii="Arial" w:eastAsia="Times New Roman" w:hAnsi="Arial" w:cs="Arial"/>
          <w:bCs/>
        </w:rPr>
        <w:t>is</w:t>
      </w:r>
      <w:proofErr w:type="gramEnd"/>
      <w:r w:rsidRPr="00B55329">
        <w:rPr>
          <w:rFonts w:ascii="Arial" w:eastAsia="Times New Roman" w:hAnsi="Arial" w:cs="Arial"/>
          <w:bCs/>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B55329">
        <w:rPr>
          <w:rFonts w:ascii="Arial" w:eastAsia="Times New Roman" w:hAnsi="Arial" w:cs="Arial"/>
          <w:bCs/>
        </w:rPr>
        <w:t>is</w:t>
      </w:r>
      <w:proofErr w:type="gramEnd"/>
      <w:r w:rsidRPr="00B55329">
        <w:rPr>
          <w:rFonts w:ascii="Arial" w:eastAsia="Times New Roman" w:hAnsi="Arial" w:cs="Arial"/>
          <w:bCs/>
        </w:rPr>
        <w:t xml:space="preserve"> no longer required, it shall be returned to Central Texas Veterans Health Care System control, or the Contract</w:t>
      </w:r>
      <w:r w:rsidRPr="00B55329">
        <w:rPr>
          <w:rFonts w:ascii="Arial" w:eastAsia="Times New Roman" w:hAnsi="Arial" w:cs="Arial"/>
          <w:bCs/>
        </w:rPr>
        <w: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0E1BABAC" w14:textId="77777777" w:rsidR="005633C6" w:rsidRPr="00B55329" w:rsidRDefault="005633C6" w:rsidP="00DA75AF">
      <w:pPr>
        <w:spacing w:after="0" w:line="240" w:lineRule="auto"/>
        <w:ind w:left="360"/>
        <w:rPr>
          <w:rFonts w:ascii="Arial" w:eastAsia="Times New Roman" w:hAnsi="Arial" w:cs="Arial"/>
          <w:bCs/>
        </w:rPr>
      </w:pPr>
    </w:p>
    <w:p w14:paraId="0E1BABAD"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Central Texas Veterans Health Care System guidance for protecting sensitive, proprietary information, classified, and controlled unclassified inf</w:t>
      </w:r>
      <w:r w:rsidRPr="00B55329">
        <w:rPr>
          <w:rFonts w:ascii="Arial" w:eastAsia="Times New Roman" w:hAnsi="Arial" w:cs="Arial"/>
          <w:bCs/>
        </w:rPr>
        <w:t>ormation.</w:t>
      </w:r>
    </w:p>
    <w:p w14:paraId="0E1BABAE" w14:textId="77777777" w:rsidR="005633C6" w:rsidRPr="00B55329" w:rsidRDefault="005633C6" w:rsidP="00DA75AF">
      <w:pPr>
        <w:spacing w:after="0" w:line="240" w:lineRule="auto"/>
        <w:ind w:left="360"/>
        <w:rPr>
          <w:rFonts w:ascii="Arial" w:eastAsia="Times New Roman" w:hAnsi="Arial" w:cs="Arial"/>
          <w:bCs/>
        </w:rPr>
      </w:pPr>
    </w:p>
    <w:p w14:paraId="0E1BABAF"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The Contractor shall only use Government IT equipment for purposes specifically tied to or authorized by the contract and in accordance with Central Texas Veterans Health Care System policy. </w:t>
      </w:r>
    </w:p>
    <w:p w14:paraId="0E1BABB0" w14:textId="77777777" w:rsidR="005633C6" w:rsidRPr="00B55329" w:rsidRDefault="005633C6" w:rsidP="00DA75AF">
      <w:pPr>
        <w:spacing w:after="0" w:line="240" w:lineRule="auto"/>
        <w:ind w:left="360"/>
        <w:rPr>
          <w:rFonts w:ascii="Arial" w:eastAsia="Times New Roman" w:hAnsi="Arial" w:cs="Arial"/>
          <w:bCs/>
        </w:rPr>
      </w:pPr>
    </w:p>
    <w:p w14:paraId="0E1BABB1"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The Contractor shall not create or maintain any records containing any non-public Central Texas Veterans Health Care System information that are not specifically tied to or authorized by the contract. </w:t>
      </w:r>
    </w:p>
    <w:p w14:paraId="0E1BABB2" w14:textId="77777777" w:rsidR="005633C6" w:rsidRPr="00B55329" w:rsidRDefault="005633C6" w:rsidP="00DA75AF">
      <w:pPr>
        <w:spacing w:after="0" w:line="240" w:lineRule="auto"/>
        <w:ind w:left="360"/>
        <w:rPr>
          <w:rFonts w:ascii="Arial" w:eastAsia="Times New Roman" w:hAnsi="Arial" w:cs="Arial"/>
          <w:bCs/>
        </w:rPr>
      </w:pPr>
    </w:p>
    <w:p w14:paraId="0E1BABB3"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The Contractor shall not retain, use, sell, or disseminate copies of any deliverable that contains information covered by the Privacy Act of 1974 or that which is generally protected from public disclosure by an exemption to the Freedom of Information Act. </w:t>
      </w:r>
    </w:p>
    <w:p w14:paraId="0E1BABB4" w14:textId="77777777" w:rsidR="005633C6" w:rsidRPr="00B55329" w:rsidRDefault="005633C6" w:rsidP="00DA75AF">
      <w:pPr>
        <w:spacing w:after="0" w:line="240" w:lineRule="auto"/>
        <w:ind w:left="360"/>
        <w:rPr>
          <w:rFonts w:ascii="Arial" w:eastAsia="Times New Roman" w:hAnsi="Arial" w:cs="Arial"/>
          <w:bCs/>
        </w:rPr>
      </w:pPr>
    </w:p>
    <w:p w14:paraId="0E1BABB5"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 The Central Texas Veterans Health Care System owns the rights to all data and records produced as part of this contract. All deliverables under the contract are the property of the U.S. Government for which Central Texas Veterans Health Care System shall have unlimited rights to use, dispose of, or disclose such data contained therein as it determines to be in the public interest. Any Contractor rights in the data or deliverables must be identified as required by FAR 52.227-11 through FAR 52.227-20.</w:t>
      </w:r>
    </w:p>
    <w:p w14:paraId="0E1BABB6" w14:textId="77777777" w:rsidR="005633C6" w:rsidRPr="00B55329" w:rsidRDefault="005633C6" w:rsidP="00DA75AF">
      <w:pPr>
        <w:spacing w:after="0" w:line="240" w:lineRule="auto"/>
        <w:ind w:left="360"/>
        <w:rPr>
          <w:rFonts w:ascii="Arial" w:eastAsia="Times New Roman" w:hAnsi="Arial" w:cs="Arial"/>
          <w:bCs/>
        </w:rPr>
      </w:pPr>
    </w:p>
    <w:p w14:paraId="0E1BABB7" w14:textId="77777777" w:rsidR="005633C6" w:rsidRPr="00B55329" w:rsidRDefault="005633C6" w:rsidP="00DA75AF">
      <w:pPr>
        <w:numPr>
          <w:ilvl w:val="0"/>
          <w:numId w:val="2"/>
        </w:numPr>
        <w:spacing w:after="0" w:line="240" w:lineRule="auto"/>
        <w:rPr>
          <w:rFonts w:ascii="Arial" w:eastAsia="Times New Roman" w:hAnsi="Arial" w:cs="Arial"/>
          <w:bCs/>
        </w:rPr>
      </w:pPr>
      <w:r w:rsidRPr="00B55329">
        <w:rPr>
          <w:rFonts w:ascii="Arial" w:eastAsia="Times New Roman" w:hAnsi="Arial" w:cs="Arial"/>
          <w:bCs/>
        </w:rPr>
        <w:t xml:space="preserve">Training.  All Contractor employees assigned to this contract who create, work with, or otherwise handle records are required to take VHA-provided records management training, Talent Management System (TMS) Item #3873736, Records Management for Records Officers and Liaisons (WBT). The Contractor is responsible for confirming training has been completed according to agency policies, including initial training and any annual or refresher training. </w:t>
      </w:r>
    </w:p>
    <w:p w14:paraId="0E1BABB8" w14:textId="77777777" w:rsidR="005633C6" w:rsidRPr="00B55329" w:rsidRDefault="005633C6" w:rsidP="00DA75AF">
      <w:pPr>
        <w:spacing w:after="0" w:line="240" w:lineRule="auto"/>
        <w:ind w:left="360"/>
        <w:rPr>
          <w:rFonts w:ascii="Arial" w:eastAsia="Times New Roman" w:hAnsi="Arial" w:cs="Arial"/>
          <w:bCs/>
        </w:rPr>
      </w:pPr>
    </w:p>
    <w:p w14:paraId="0E1BABB9" w14:textId="77777777" w:rsidR="005633C6" w:rsidRPr="00B55329" w:rsidRDefault="005633C6" w:rsidP="00DA75AF">
      <w:pPr>
        <w:spacing w:after="0" w:line="240" w:lineRule="auto"/>
        <w:ind w:left="360"/>
        <w:rPr>
          <w:rFonts w:ascii="Arial" w:eastAsia="Times New Roman" w:hAnsi="Arial" w:cs="Arial"/>
          <w:b/>
        </w:rPr>
      </w:pPr>
    </w:p>
    <w:p w14:paraId="0E1BABBA" w14:textId="77777777" w:rsidR="005633C6" w:rsidRPr="00B55329" w:rsidRDefault="005633C6" w:rsidP="00DA75AF">
      <w:pPr>
        <w:spacing w:after="120" w:line="240" w:lineRule="auto"/>
        <w:ind w:left="360"/>
        <w:rPr>
          <w:rFonts w:ascii="Arial" w:eastAsia="Times New Roman" w:hAnsi="Arial" w:cs="Arial"/>
        </w:rPr>
      </w:pPr>
    </w:p>
    <w:p w14:paraId="0E1BABBB" w14:textId="77777777" w:rsidR="005633C6" w:rsidRPr="00B55329" w:rsidRDefault="005633C6" w:rsidP="00DA75AF">
      <w:pPr>
        <w:spacing w:after="120" w:line="240" w:lineRule="auto"/>
        <w:ind w:left="360"/>
        <w:rPr>
          <w:rFonts w:ascii="Arial" w:eastAsia="Times New Roman" w:hAnsi="Arial" w:cs="Arial"/>
        </w:rPr>
      </w:pPr>
      <w:r w:rsidRPr="00B55329">
        <w:rPr>
          <w:rFonts w:ascii="Arial" w:eastAsia="Times New Roman" w:hAnsi="Arial" w:cs="Arial"/>
        </w:rPr>
        <w:t xml:space="preserve"> </w:t>
      </w:r>
    </w:p>
    <w:p w14:paraId="0E1BABBC" w14:textId="77777777" w:rsidR="005633C6" w:rsidRPr="00B55329" w:rsidRDefault="005633C6" w:rsidP="00DA75AF">
      <w:pPr>
        <w:spacing w:after="240" w:line="240" w:lineRule="auto"/>
        <w:rPr>
          <w:rFonts w:ascii="Arial" w:eastAsia="Times New Roman" w:hAnsi="Arial" w:cs="Arial"/>
        </w:rPr>
      </w:pPr>
    </w:p>
    <w:p w14:paraId="0E1BABBD" w14:textId="77777777" w:rsidR="005633C6" w:rsidRPr="00B55329" w:rsidRDefault="005633C6" w:rsidP="00DA75AF">
      <w:pPr>
        <w:spacing w:after="120" w:line="240" w:lineRule="auto"/>
        <w:rPr>
          <w:rFonts w:ascii="Arial" w:eastAsia="Times New Roman" w:hAnsi="Arial" w:cs="Arial"/>
        </w:rPr>
      </w:pPr>
    </w:p>
    <w:p w14:paraId="0E1BABBE" w14:textId="77777777" w:rsidR="005633C6" w:rsidRDefault="005633C6" w:rsidP="00DA75AF">
      <w:pPr>
        <w:tabs>
          <w:tab w:val="left" w:pos="4218"/>
        </w:tabs>
      </w:pPr>
    </w:p>
    <w:p w14:paraId="0E1BABBF" w14:textId="77777777" w:rsidR="005633C6" w:rsidRDefault="005633C6" w:rsidP="00DA75AF">
      <w:pPr>
        <w:tabs>
          <w:tab w:val="left" w:pos="5783"/>
        </w:tabs>
        <w:rPr>
          <w:rFonts w:cstheme="minorHAnsi"/>
          <w:b/>
          <w:color w:val="4F81BD" w:themeColor="accent1"/>
          <w:sz w:val="28"/>
          <w:szCs w:val="28"/>
        </w:rPr>
      </w:pPr>
    </w:p>
    <w:p w14:paraId="0E1BABC0" w14:textId="77777777" w:rsidR="005633C6" w:rsidRPr="00DA75AF" w:rsidRDefault="005633C6" w:rsidP="00DA75AF"/>
    <w:sectPr w:rsidR="00DA75AF" w:rsidRPr="00DA75AF">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BABDF" w14:textId="77777777" w:rsidR="005633C6" w:rsidRDefault="005633C6">
      <w:pPr>
        <w:spacing w:after="0" w:line="240" w:lineRule="auto"/>
      </w:pPr>
      <w:r>
        <w:separator/>
      </w:r>
    </w:p>
  </w:endnote>
  <w:endnote w:type="continuationSeparator" w:id="0">
    <w:p w14:paraId="0E1BABE1" w14:textId="77777777" w:rsidR="005633C6" w:rsidRDefault="00563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1DF2" w14:paraId="0E1BABC4" w14:textId="77777777" w:rsidTr="009C37D0">
      <w:tc>
        <w:tcPr>
          <w:tcW w:w="4788" w:type="dxa"/>
        </w:tcPr>
        <w:p w14:paraId="0E1BABC2" w14:textId="77777777" w:rsidR="005633C6" w:rsidRDefault="005633C6" w:rsidP="009C37D0">
          <w:pPr>
            <w:pStyle w:val="Footer"/>
          </w:pPr>
        </w:p>
      </w:tc>
      <w:tc>
        <w:tcPr>
          <w:tcW w:w="4788" w:type="dxa"/>
        </w:tcPr>
        <w:p w14:paraId="0E1BABC3" w14:textId="77777777" w:rsidR="005633C6" w:rsidRDefault="005633C6" w:rsidP="009C37D0">
          <w:pPr>
            <w:pStyle w:val="Footer"/>
            <w:jc w:val="right"/>
          </w:pPr>
          <w:r>
            <w:t>Sources Sought Notice</w:t>
          </w:r>
        </w:p>
      </w:tc>
    </w:tr>
  </w:tbl>
  <w:p w14:paraId="0E1BABC5" w14:textId="77777777" w:rsidR="005633C6" w:rsidRDefault="005633C6" w:rsidP="00C838FE">
    <w:pPr>
      <w:pStyle w:val="Footer"/>
    </w:pPr>
  </w:p>
  <w:p w14:paraId="0E1BABC6" w14:textId="77777777" w:rsidR="00801DF2" w:rsidRDefault="005633C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1DF2" w14:paraId="0E1BABCA" w14:textId="77777777" w:rsidTr="009C37D0">
      <w:tc>
        <w:tcPr>
          <w:tcW w:w="4788" w:type="dxa"/>
        </w:tcPr>
        <w:p w14:paraId="0E1BABC8" w14:textId="77777777" w:rsidR="005633C6" w:rsidRDefault="005633C6">
          <w:pPr>
            <w:pStyle w:val="Footer"/>
          </w:pPr>
          <w:r w:rsidRPr="009C37D0">
            <w:t>*= Required Field</w:t>
          </w:r>
        </w:p>
      </w:tc>
      <w:tc>
        <w:tcPr>
          <w:tcW w:w="4788" w:type="dxa"/>
        </w:tcPr>
        <w:p w14:paraId="0E1BABC9" w14:textId="77777777" w:rsidR="005633C6" w:rsidRDefault="005633C6" w:rsidP="009C37D0">
          <w:pPr>
            <w:pStyle w:val="Footer"/>
            <w:jc w:val="right"/>
          </w:pPr>
          <w:r>
            <w:t>Sources Sought Notice</w:t>
          </w:r>
        </w:p>
      </w:tc>
    </w:tr>
  </w:tbl>
  <w:p w14:paraId="0E1BABCB" w14:textId="77777777" w:rsidR="005633C6" w:rsidRDefault="005633C6">
    <w:pPr>
      <w:pStyle w:val="Footer"/>
    </w:pPr>
  </w:p>
  <w:p w14:paraId="0E1BABCC" w14:textId="77777777" w:rsidR="00801DF2" w:rsidRDefault="005633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1DF2" w14:paraId="0E1BABD0" w14:textId="77777777" w:rsidTr="009C37D0">
      <w:tc>
        <w:tcPr>
          <w:tcW w:w="4788" w:type="dxa"/>
        </w:tcPr>
        <w:p w14:paraId="0E1BABCE" w14:textId="77777777" w:rsidR="005633C6" w:rsidRDefault="005633C6" w:rsidP="009C37D0">
          <w:pPr>
            <w:pStyle w:val="Footer"/>
          </w:pPr>
        </w:p>
      </w:tc>
      <w:tc>
        <w:tcPr>
          <w:tcW w:w="4788" w:type="dxa"/>
        </w:tcPr>
        <w:p w14:paraId="0E1BABCF" w14:textId="77777777" w:rsidR="005633C6" w:rsidRDefault="005633C6" w:rsidP="009C37D0">
          <w:pPr>
            <w:pStyle w:val="Footer"/>
            <w:jc w:val="right"/>
          </w:pPr>
          <w:r>
            <w:t>Sources Sought Notice</w:t>
          </w:r>
        </w:p>
      </w:tc>
    </w:tr>
  </w:tbl>
  <w:p w14:paraId="0E1BABD1" w14:textId="77777777" w:rsidR="005633C6" w:rsidRDefault="005633C6" w:rsidP="00C838FE">
    <w:pPr>
      <w:pStyle w:val="Footer"/>
    </w:pPr>
  </w:p>
  <w:p w14:paraId="0E1BABD3" w14:textId="77777777" w:rsidR="00801DF2" w:rsidRDefault="005633C6">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1DF2" w14:paraId="0E1BABD7" w14:textId="77777777" w:rsidTr="009C37D0">
      <w:tc>
        <w:tcPr>
          <w:tcW w:w="4788" w:type="dxa"/>
        </w:tcPr>
        <w:p w14:paraId="0E1BABD5" w14:textId="77777777" w:rsidR="005633C6" w:rsidRDefault="005633C6">
          <w:pPr>
            <w:pStyle w:val="Footer"/>
          </w:pPr>
          <w:r w:rsidRPr="009C37D0">
            <w:t>*= Required Field</w:t>
          </w:r>
        </w:p>
      </w:tc>
      <w:tc>
        <w:tcPr>
          <w:tcW w:w="4788" w:type="dxa"/>
        </w:tcPr>
        <w:p w14:paraId="0E1BABD6" w14:textId="77777777" w:rsidR="005633C6" w:rsidRDefault="005633C6" w:rsidP="009C37D0">
          <w:pPr>
            <w:pStyle w:val="Footer"/>
            <w:jc w:val="right"/>
          </w:pPr>
          <w:r>
            <w:t>Sources Sought Notice</w:t>
          </w:r>
        </w:p>
      </w:tc>
    </w:tr>
  </w:tbl>
  <w:p w14:paraId="0E1BABD8" w14:textId="77777777" w:rsidR="005633C6" w:rsidRDefault="005633C6">
    <w:pPr>
      <w:pStyle w:val="Footer"/>
    </w:pPr>
  </w:p>
  <w:p w14:paraId="0E1BABD9" w14:textId="77777777" w:rsidR="005633C6" w:rsidRDefault="005633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p w14:paraId="0E1BABDA" w14:textId="77777777" w:rsidR="00801DF2" w:rsidRDefault="005633C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BABDB" w14:textId="77777777" w:rsidR="005633C6" w:rsidRDefault="005633C6">
      <w:pPr>
        <w:spacing w:after="0" w:line="240" w:lineRule="auto"/>
      </w:pPr>
      <w:r>
        <w:separator/>
      </w:r>
    </w:p>
  </w:footnote>
  <w:footnote w:type="continuationSeparator" w:id="0">
    <w:p w14:paraId="0E1BABDD" w14:textId="77777777" w:rsidR="005633C6" w:rsidRDefault="00563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ABC1" w14:textId="77777777" w:rsidR="005633C6" w:rsidRPr="00B830CF" w:rsidRDefault="005633C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ABC7" w14:textId="77777777" w:rsidR="005633C6" w:rsidRPr="003D4081" w:rsidRDefault="005633C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ABCD" w14:textId="77777777" w:rsidR="005633C6" w:rsidRPr="00B830CF" w:rsidRDefault="005633C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ABD4" w14:textId="77777777" w:rsidR="005633C6" w:rsidRPr="003D4081" w:rsidRDefault="005633C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B5261"/>
    <w:multiLevelType w:val="multilevel"/>
    <w:tmpl w:val="670A722E"/>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val="0"/>
        <w:bCs w:val="0"/>
      </w:rPr>
    </w:lvl>
    <w:lvl w:ilvl="2">
      <w:start w:val="1"/>
      <w:numFmt w:val="decimal"/>
      <w:lvlText w:val="%1.%2.%3."/>
      <w:lvlJc w:val="left"/>
      <w:pPr>
        <w:ind w:left="1296" w:hanging="576"/>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76F02503"/>
    <w:multiLevelType w:val="hybridMultilevel"/>
    <w:tmpl w:val="D5827F26"/>
    <w:lvl w:ilvl="0" w:tplc="63B6A1D4">
      <w:start w:val="1"/>
      <w:numFmt w:val="lowerLetter"/>
      <w:lvlText w:val="%1."/>
      <w:lvlJc w:val="left"/>
      <w:pPr>
        <w:ind w:left="1080" w:hanging="360"/>
      </w:pPr>
    </w:lvl>
    <w:lvl w:ilvl="1" w:tplc="DAF0DE78" w:tentative="1">
      <w:start w:val="1"/>
      <w:numFmt w:val="lowerLetter"/>
      <w:lvlText w:val="%2."/>
      <w:lvlJc w:val="left"/>
      <w:pPr>
        <w:ind w:left="1800" w:hanging="360"/>
      </w:pPr>
    </w:lvl>
    <w:lvl w:ilvl="2" w:tplc="5EDE07E6" w:tentative="1">
      <w:start w:val="1"/>
      <w:numFmt w:val="lowerRoman"/>
      <w:lvlText w:val="%3."/>
      <w:lvlJc w:val="right"/>
      <w:pPr>
        <w:ind w:left="2520" w:hanging="180"/>
      </w:pPr>
    </w:lvl>
    <w:lvl w:ilvl="3" w:tplc="7B889676" w:tentative="1">
      <w:start w:val="1"/>
      <w:numFmt w:val="decimal"/>
      <w:lvlText w:val="%4."/>
      <w:lvlJc w:val="left"/>
      <w:pPr>
        <w:ind w:left="3240" w:hanging="360"/>
      </w:pPr>
    </w:lvl>
    <w:lvl w:ilvl="4" w:tplc="BCAC82CC" w:tentative="1">
      <w:start w:val="1"/>
      <w:numFmt w:val="lowerLetter"/>
      <w:lvlText w:val="%5."/>
      <w:lvlJc w:val="left"/>
      <w:pPr>
        <w:ind w:left="3960" w:hanging="360"/>
      </w:pPr>
    </w:lvl>
    <w:lvl w:ilvl="5" w:tplc="52C4B842" w:tentative="1">
      <w:start w:val="1"/>
      <w:numFmt w:val="lowerRoman"/>
      <w:lvlText w:val="%6."/>
      <w:lvlJc w:val="right"/>
      <w:pPr>
        <w:ind w:left="4680" w:hanging="180"/>
      </w:pPr>
    </w:lvl>
    <w:lvl w:ilvl="6" w:tplc="51E65614" w:tentative="1">
      <w:start w:val="1"/>
      <w:numFmt w:val="decimal"/>
      <w:lvlText w:val="%7."/>
      <w:lvlJc w:val="left"/>
      <w:pPr>
        <w:ind w:left="5400" w:hanging="360"/>
      </w:pPr>
    </w:lvl>
    <w:lvl w:ilvl="7" w:tplc="C556FE9C" w:tentative="1">
      <w:start w:val="1"/>
      <w:numFmt w:val="lowerLetter"/>
      <w:lvlText w:val="%8."/>
      <w:lvlJc w:val="left"/>
      <w:pPr>
        <w:ind w:left="6120" w:hanging="360"/>
      </w:pPr>
    </w:lvl>
    <w:lvl w:ilvl="8" w:tplc="4BF67AD4" w:tentative="1">
      <w:start w:val="1"/>
      <w:numFmt w:val="lowerRoman"/>
      <w:lvlText w:val="%9."/>
      <w:lvlJc w:val="right"/>
      <w:pPr>
        <w:ind w:left="6840" w:hanging="180"/>
      </w:pPr>
    </w:lvl>
  </w:abstractNum>
  <w:num w:numId="1" w16cid:durableId="204215400">
    <w:abstractNumId w:val="0"/>
  </w:num>
  <w:num w:numId="2" w16cid:durableId="1949849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DF2"/>
    <w:rsid w:val="00150500"/>
    <w:rsid w:val="005633C6"/>
    <w:rsid w:val="00801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BA8A8"/>
  <w15:docId w15:val="{457ADD0C-1AD0-44F5-A7E1-FA5D7F84A30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36AD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36AD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36AD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36AD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36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AD3"/>
    <w:rPr>
      <w:rFonts w:eastAsiaTheme="majorEastAsia" w:cstheme="majorBidi"/>
      <w:color w:val="272727" w:themeColor="text1" w:themeTint="D8"/>
    </w:rPr>
  </w:style>
  <w:style w:type="paragraph" w:styleId="Quote">
    <w:name w:val="Quote"/>
    <w:basedOn w:val="Normal"/>
    <w:next w:val="Normal"/>
    <w:link w:val="QuoteChar"/>
    <w:uiPriority w:val="29"/>
    <w:qFormat/>
    <w:rsid w:val="00736AD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36AD3"/>
    <w:rPr>
      <w:i/>
      <w:iCs/>
      <w:color w:val="404040" w:themeColor="text1" w:themeTint="BF"/>
    </w:rPr>
  </w:style>
  <w:style w:type="paragraph" w:styleId="IntenseQuote">
    <w:name w:val="Intense Quote"/>
    <w:basedOn w:val="Normal"/>
    <w:next w:val="Normal"/>
    <w:link w:val="IntenseQuoteChar"/>
    <w:uiPriority w:val="30"/>
    <w:qFormat/>
    <w:rsid w:val="00736AD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36AD3"/>
    <w:rPr>
      <w:i/>
      <w:iCs/>
      <w:color w:val="365F91" w:themeColor="accent1" w:themeShade="BF"/>
    </w:rPr>
  </w:style>
  <w:style w:type="character" w:styleId="IntenseReference">
    <w:name w:val="Intense Reference"/>
    <w:basedOn w:val="DefaultParagraphFont"/>
    <w:uiPriority w:val="32"/>
    <w:qFormat/>
    <w:rsid w:val="00736AD3"/>
    <w:rPr>
      <w:b/>
      <w:bCs/>
      <w:smallCaps/>
      <w:color w:val="365F91" w:themeColor="accent1" w:themeShade="BF"/>
      <w:spacing w:val="5"/>
    </w:rPr>
  </w:style>
  <w:style w:type="table" w:customStyle="1" w:styleId="LightList-Accent11">
    <w:name w:val="Light List - Accent 11"/>
    <w:basedOn w:val="TableNormal"/>
    <w:next w:val="LightList-Accent1"/>
    <w:uiPriority w:val="61"/>
    <w:rsid w:val="002F493D"/>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F493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18</Pages>
  <Words>5995</Words>
  <Characters>35557</Characters>
  <Application>Microsoft Office Word</Application>
  <DocSecurity>0</DocSecurity>
  <Lines>1111</Lines>
  <Paragraphs>451</Paragraphs>
  <ScaleCrop>false</ScaleCrop>
  <Company/>
  <LinksUpToDate>false</LinksUpToDate>
  <CharactersWithSpaces>41101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 Matthew W.</cp:lastModifiedBy>
  <cp:revision>2</cp:revision>
  <dcterms:created xsi:type="dcterms:W3CDTF">2026-04-13T23:06:00Z</dcterms:created>
  <dcterms:modified xsi:type="dcterms:W3CDTF">2026-04-13T23:07:00Z</dcterms:modified>
</cp:coreProperties>
</file>