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81DC4" w14:textId="392709BF" w:rsidR="00BD2D72" w:rsidRPr="0052095D" w:rsidRDefault="00BD2D72" w:rsidP="00BD2D72">
      <w:pPr>
        <w:jc w:val="center"/>
        <w:rPr>
          <w:rFonts w:asciiTheme="majorHAnsi" w:hAnsiTheme="majorHAnsi" w:cstheme="majorHAnsi"/>
          <w:b/>
          <w:bCs/>
          <w:sz w:val="52"/>
          <w:szCs w:val="52"/>
        </w:rPr>
      </w:pPr>
      <w:r w:rsidRPr="0052095D">
        <w:rPr>
          <w:rFonts w:asciiTheme="majorHAnsi" w:hAnsiTheme="majorHAnsi" w:cstheme="majorHAnsi"/>
          <w:b/>
          <w:bCs/>
          <w:sz w:val="52"/>
          <w:szCs w:val="52"/>
        </w:rPr>
        <w:t>U.S. DEPARTMENT OF JUSTICE</w:t>
      </w:r>
    </w:p>
    <w:p w14:paraId="2C7E4D2B" w14:textId="5270591E" w:rsidR="00BD2D72" w:rsidRPr="0052095D" w:rsidRDefault="00BD2D72" w:rsidP="00BD2D72">
      <w:pPr>
        <w:jc w:val="center"/>
        <w:rPr>
          <w:rFonts w:asciiTheme="majorHAnsi" w:hAnsiTheme="majorHAnsi" w:cstheme="majorHAnsi"/>
          <w:sz w:val="56"/>
          <w:szCs w:val="56"/>
        </w:rPr>
      </w:pPr>
      <w:r w:rsidRPr="0052095D">
        <w:rPr>
          <w:rFonts w:asciiTheme="majorHAnsi" w:hAnsiTheme="majorHAnsi" w:cstheme="majorHAnsi"/>
          <w:sz w:val="52"/>
          <w:szCs w:val="52"/>
        </w:rPr>
        <w:t>ANTITRUST DIVISION</w:t>
      </w:r>
      <w:r w:rsidR="0035139B">
        <w:rPr>
          <w:rFonts w:asciiTheme="majorHAnsi" w:hAnsiTheme="majorHAnsi" w:cstheme="majorHAnsi"/>
          <w:sz w:val="52"/>
          <w:szCs w:val="52"/>
        </w:rPr>
        <w:t xml:space="preserve"> (ATR)</w:t>
      </w:r>
    </w:p>
    <w:p w14:paraId="44F5BF7E" w14:textId="04633E05" w:rsidR="00BD2D72" w:rsidRPr="00BD2D72" w:rsidRDefault="00BD2D72" w:rsidP="00BD2D72">
      <w:pPr>
        <w:rPr>
          <w:b/>
          <w:bCs/>
        </w:rPr>
      </w:pPr>
      <w:r w:rsidRPr="00BD2D72">
        <w:rPr>
          <w:b/>
          <w:bCs/>
        </w:rPr>
        <w:t> </w:t>
      </w:r>
    </w:p>
    <w:p w14:paraId="22C01C71" w14:textId="6541B2BA" w:rsidR="00BD2D72" w:rsidRPr="00BD2D72" w:rsidRDefault="00BD2D72" w:rsidP="00731446">
      <w:pPr>
        <w:jc w:val="center"/>
        <w:rPr>
          <w:b/>
          <w:bCs/>
        </w:rPr>
      </w:pPr>
      <w:r w:rsidRPr="00BD2D72">
        <w:rPr>
          <w:b/>
          <w:bCs/>
          <w:noProof/>
          <w:color w:val="2B579A"/>
          <w:shd w:val="clear" w:color="auto" w:fill="E6E6E6"/>
        </w:rPr>
        <w:drawing>
          <wp:inline distT="0" distB="0" distL="0" distR="0" wp14:anchorId="5F569A31" wp14:editId="7A7E3FEF">
            <wp:extent cx="5289550" cy="2870200"/>
            <wp:effectExtent l="0" t="0" r="6350" b="6350"/>
            <wp:docPr id="2021584433" name="Picture 2021584433" descr="A white building with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84433" name="Picture 2" descr="A white building with column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9550" cy="2870200"/>
                    </a:xfrm>
                    <a:prstGeom prst="rect">
                      <a:avLst/>
                    </a:prstGeom>
                    <a:noFill/>
                    <a:ln>
                      <a:noFill/>
                    </a:ln>
                  </pic:spPr>
                </pic:pic>
              </a:graphicData>
            </a:graphic>
          </wp:inline>
        </w:drawing>
      </w:r>
    </w:p>
    <w:p w14:paraId="55A12AB1" w14:textId="77777777" w:rsidR="00731446" w:rsidRDefault="00731446" w:rsidP="00BD2D72">
      <w:pPr>
        <w:jc w:val="center"/>
        <w:rPr>
          <w:b/>
          <w:bCs/>
        </w:rPr>
      </w:pPr>
    </w:p>
    <w:p w14:paraId="5F6F8050" w14:textId="0D4855EC" w:rsidR="00BD2D72" w:rsidRPr="005E76B2" w:rsidRDefault="00BD2D72" w:rsidP="00BD2D72">
      <w:pPr>
        <w:jc w:val="center"/>
        <w:rPr>
          <w:b/>
          <w:bCs/>
          <w:sz w:val="44"/>
          <w:szCs w:val="44"/>
        </w:rPr>
      </w:pPr>
      <w:r w:rsidRPr="005E76B2">
        <w:rPr>
          <w:b/>
          <w:bCs/>
          <w:sz w:val="44"/>
          <w:szCs w:val="44"/>
        </w:rPr>
        <w:t>Request for Information</w:t>
      </w:r>
    </w:p>
    <w:p w14:paraId="427FD2B1" w14:textId="020F5A61" w:rsidR="00731446" w:rsidRPr="00BD2D72" w:rsidRDefault="00BD2D72" w:rsidP="00731446">
      <w:pPr>
        <w:jc w:val="center"/>
        <w:rPr>
          <w:b/>
          <w:bCs/>
        </w:rPr>
      </w:pPr>
      <w:r w:rsidRPr="00BD2D72">
        <w:rPr>
          <w:b/>
          <w:bCs/>
        </w:rPr>
        <w:t> </w:t>
      </w:r>
      <w:r w:rsidR="00731446" w:rsidRPr="00BD2D72">
        <w:rPr>
          <w:b/>
          <w:bCs/>
        </w:rPr>
        <w:t xml:space="preserve">ATR IT MODERNIZATION: </w:t>
      </w:r>
      <w:r w:rsidR="005E76B2">
        <w:rPr>
          <w:b/>
          <w:bCs/>
        </w:rPr>
        <w:t xml:space="preserve">DATA ANALYTICS SOLUTION </w:t>
      </w:r>
    </w:p>
    <w:p w14:paraId="539A66C9" w14:textId="3CC2BAA0" w:rsidR="00BD2D72" w:rsidRPr="00BD2D72" w:rsidRDefault="00BD2D72" w:rsidP="00BD2D72">
      <w:pPr>
        <w:rPr>
          <w:b/>
          <w:bCs/>
        </w:rPr>
      </w:pPr>
    </w:p>
    <w:p w14:paraId="6566122C" w14:textId="77777777" w:rsidR="00BD2D72" w:rsidRDefault="00BD2D72" w:rsidP="00BD2D72">
      <w:pPr>
        <w:rPr>
          <w:b/>
          <w:bCs/>
        </w:rPr>
      </w:pPr>
      <w:r w:rsidRPr="00BD2D72">
        <w:rPr>
          <w:b/>
          <w:bCs/>
        </w:rPr>
        <w:t> </w:t>
      </w:r>
    </w:p>
    <w:p w14:paraId="4822F778" w14:textId="77777777" w:rsidR="008E046E" w:rsidRDefault="008E046E" w:rsidP="00BD2D72">
      <w:pPr>
        <w:rPr>
          <w:b/>
          <w:bCs/>
        </w:rPr>
      </w:pPr>
    </w:p>
    <w:p w14:paraId="45256ADA" w14:textId="77777777" w:rsidR="008E046E" w:rsidRPr="00BD2D72" w:rsidRDefault="008E046E" w:rsidP="00BD2D72">
      <w:pPr>
        <w:rPr>
          <w:b/>
          <w:bCs/>
        </w:rPr>
      </w:pPr>
    </w:p>
    <w:p w14:paraId="17D40411" w14:textId="77777777" w:rsidR="00BD2D72" w:rsidRPr="00BD2D72" w:rsidRDefault="00BD2D72" w:rsidP="00BD2D72">
      <w:pPr>
        <w:rPr>
          <w:b/>
          <w:bCs/>
        </w:rPr>
      </w:pPr>
      <w:r w:rsidRPr="00BD2D72">
        <w:rPr>
          <w:b/>
          <w:bCs/>
        </w:rPr>
        <w:t> </w:t>
      </w:r>
    </w:p>
    <w:p w14:paraId="3BACD119" w14:textId="5AA3061B" w:rsidR="00BD2D72" w:rsidRPr="00BD2D72" w:rsidRDefault="00BD2D72" w:rsidP="00A604E7">
      <w:pPr>
        <w:jc w:val="center"/>
      </w:pPr>
      <w:r w:rsidRPr="00BD2D72">
        <w:t>TECHNOLOGY DIRECTORATE </w:t>
      </w:r>
      <w:r w:rsidRPr="00BD2D72">
        <w:br/>
        <w:t>WASHINGTON, DC </w:t>
      </w:r>
      <w:r w:rsidRPr="00BD2D72">
        <w:br/>
      </w:r>
      <w:r w:rsidR="00897638">
        <w:t xml:space="preserve">March </w:t>
      </w:r>
      <w:r w:rsidR="0052095D">
        <w:t>2026</w:t>
      </w:r>
      <w:r w:rsidRPr="00BD2D72">
        <w:t> </w:t>
      </w:r>
      <w:r w:rsidRPr="00BD2D72">
        <w:br/>
        <w:t>VERSION 1.0</w:t>
      </w:r>
    </w:p>
    <w:p w14:paraId="6FDE8C83" w14:textId="339DF2D5" w:rsidR="00BD2D72" w:rsidRDefault="00BD2D72" w:rsidP="00BD2D72">
      <w:pPr>
        <w:rPr>
          <w:b/>
          <w:bCs/>
        </w:rPr>
      </w:pPr>
      <w:r w:rsidRPr="00BD2D72">
        <w:rPr>
          <w:b/>
          <w:bCs/>
        </w:rPr>
        <w:t> </w:t>
      </w:r>
    </w:p>
    <w:p w14:paraId="158F6F36" w14:textId="4E400872" w:rsidR="006873D4" w:rsidRPr="001203BF" w:rsidRDefault="00BD2D72" w:rsidP="00446441">
      <w:pPr>
        <w:rPr>
          <w:b/>
          <w:bCs/>
        </w:rPr>
      </w:pPr>
      <w:r>
        <w:rPr>
          <w:b/>
          <w:bCs/>
        </w:rPr>
        <w:br w:type="page"/>
      </w:r>
      <w:r w:rsidR="006873D4" w:rsidRPr="00446441">
        <w:rPr>
          <w:b/>
          <w:bCs/>
          <w:sz w:val="36"/>
          <w:szCs w:val="36"/>
        </w:rPr>
        <w:lastRenderedPageBreak/>
        <w:t>RFI DETAILS:</w:t>
      </w:r>
    </w:p>
    <w:tbl>
      <w:tblPr>
        <w:tblStyle w:val="TableGrid"/>
        <w:tblW w:w="9835" w:type="dxa"/>
        <w:tblInd w:w="-5" w:type="dxa"/>
        <w:tblLook w:val="04A0" w:firstRow="1" w:lastRow="0" w:firstColumn="1" w:lastColumn="0" w:noHBand="0" w:noVBand="1"/>
      </w:tblPr>
      <w:tblGrid>
        <w:gridCol w:w="2456"/>
        <w:gridCol w:w="2118"/>
        <w:gridCol w:w="3056"/>
        <w:gridCol w:w="2205"/>
      </w:tblGrid>
      <w:tr w:rsidR="00F33CCE" w14:paraId="3F0C12E4" w14:textId="77777777" w:rsidTr="691D1DE8">
        <w:trPr>
          <w:trHeight w:val="310"/>
        </w:trPr>
        <w:tc>
          <w:tcPr>
            <w:tcW w:w="2456" w:type="dxa"/>
            <w:shd w:val="clear" w:color="auto" w:fill="1F4E79" w:themeFill="accent5" w:themeFillShade="80"/>
          </w:tcPr>
          <w:p w14:paraId="64344CD3" w14:textId="132E0029" w:rsidR="005B47AC" w:rsidRPr="0027329A" w:rsidRDefault="006873D4" w:rsidP="005B47AC">
            <w:pPr>
              <w:rPr>
                <w:b/>
                <w:bCs/>
                <w:color w:val="FFFFFF" w:themeColor="background1"/>
              </w:rPr>
            </w:pPr>
            <w:r w:rsidRPr="0027329A">
              <w:rPr>
                <w:b/>
                <w:bCs/>
                <w:color w:val="FFFFFF" w:themeColor="background1"/>
              </w:rPr>
              <w:t xml:space="preserve">RFI </w:t>
            </w:r>
            <w:r w:rsidR="00575D36">
              <w:rPr>
                <w:b/>
                <w:bCs/>
                <w:color w:val="FFFFFF" w:themeColor="background1"/>
              </w:rPr>
              <w:t xml:space="preserve">Release </w:t>
            </w:r>
            <w:r w:rsidRPr="0027329A">
              <w:rPr>
                <w:b/>
                <w:bCs/>
                <w:color w:val="FFFFFF" w:themeColor="background1"/>
              </w:rPr>
              <w:t>Date</w:t>
            </w:r>
          </w:p>
        </w:tc>
        <w:tc>
          <w:tcPr>
            <w:tcW w:w="2118" w:type="dxa"/>
            <w:shd w:val="clear" w:color="auto" w:fill="1F4E79" w:themeFill="accent5" w:themeFillShade="80"/>
          </w:tcPr>
          <w:p w14:paraId="45741AB6" w14:textId="05672E1E" w:rsidR="005B47AC" w:rsidRPr="0027329A" w:rsidRDefault="006873D4" w:rsidP="005B47AC">
            <w:pPr>
              <w:rPr>
                <w:b/>
                <w:bCs/>
                <w:color w:val="FFFFFF" w:themeColor="background1"/>
              </w:rPr>
            </w:pPr>
            <w:r w:rsidRPr="0027329A">
              <w:rPr>
                <w:b/>
                <w:bCs/>
                <w:color w:val="FFFFFF" w:themeColor="background1"/>
              </w:rPr>
              <w:t>Respon</w:t>
            </w:r>
            <w:r w:rsidR="0027329A" w:rsidRPr="0027329A">
              <w:rPr>
                <w:b/>
                <w:bCs/>
                <w:color w:val="FFFFFF" w:themeColor="background1"/>
              </w:rPr>
              <w:t>se Date</w:t>
            </w:r>
            <w:r w:rsidRPr="0027329A">
              <w:rPr>
                <w:b/>
                <w:bCs/>
                <w:color w:val="FFFFFF" w:themeColor="background1"/>
              </w:rPr>
              <w:t xml:space="preserve"> </w:t>
            </w:r>
          </w:p>
        </w:tc>
        <w:tc>
          <w:tcPr>
            <w:tcW w:w="3056" w:type="dxa"/>
            <w:shd w:val="clear" w:color="auto" w:fill="1F4E79" w:themeFill="accent5" w:themeFillShade="80"/>
          </w:tcPr>
          <w:p w14:paraId="12318CB7" w14:textId="3ECDC9AE" w:rsidR="005B47AC" w:rsidRPr="0027329A" w:rsidRDefault="006873D4" w:rsidP="005B47AC">
            <w:pPr>
              <w:rPr>
                <w:b/>
                <w:bCs/>
                <w:color w:val="FFFFFF" w:themeColor="background1"/>
              </w:rPr>
            </w:pPr>
            <w:r w:rsidRPr="0027329A">
              <w:rPr>
                <w:b/>
                <w:bCs/>
                <w:color w:val="FFFFFF" w:themeColor="background1"/>
              </w:rPr>
              <w:t xml:space="preserve">RFI Requested by </w:t>
            </w:r>
          </w:p>
        </w:tc>
        <w:tc>
          <w:tcPr>
            <w:tcW w:w="2205" w:type="dxa"/>
            <w:shd w:val="clear" w:color="auto" w:fill="1F4E79" w:themeFill="accent5" w:themeFillShade="80"/>
          </w:tcPr>
          <w:p w14:paraId="11EFFEBB" w14:textId="0879FEA2" w:rsidR="005B47AC" w:rsidRPr="0027329A" w:rsidRDefault="0054271D" w:rsidP="005B47AC">
            <w:pPr>
              <w:rPr>
                <w:b/>
                <w:bCs/>
                <w:color w:val="FFFFFF" w:themeColor="background1"/>
              </w:rPr>
            </w:pPr>
            <w:r w:rsidRPr="0027329A">
              <w:rPr>
                <w:b/>
                <w:bCs/>
                <w:color w:val="FFFFFF" w:themeColor="background1"/>
              </w:rPr>
              <w:t>Area</w:t>
            </w:r>
          </w:p>
        </w:tc>
      </w:tr>
      <w:tr w:rsidR="00F33CCE" w14:paraId="554278E3" w14:textId="77777777" w:rsidTr="691D1DE8">
        <w:trPr>
          <w:trHeight w:val="863"/>
        </w:trPr>
        <w:tc>
          <w:tcPr>
            <w:tcW w:w="2456" w:type="dxa"/>
          </w:tcPr>
          <w:p w14:paraId="4D3D8F31" w14:textId="72BF5EB1" w:rsidR="005B47AC" w:rsidRPr="0027329A" w:rsidRDefault="0012017C" w:rsidP="005B47AC">
            <w:r>
              <w:t xml:space="preserve">April </w:t>
            </w:r>
            <w:r w:rsidR="562DA712">
              <w:t>13</w:t>
            </w:r>
            <w:r>
              <w:t>, 2026</w:t>
            </w:r>
          </w:p>
        </w:tc>
        <w:tc>
          <w:tcPr>
            <w:tcW w:w="2118" w:type="dxa"/>
          </w:tcPr>
          <w:p w14:paraId="4DAB26E3" w14:textId="1A70D200" w:rsidR="005B47AC" w:rsidRPr="00575D36" w:rsidRDefault="5F512C19" w:rsidP="005B47AC">
            <w:r>
              <w:t>May 1</w:t>
            </w:r>
            <w:r w:rsidR="00561129">
              <w:t>, 2026</w:t>
            </w:r>
          </w:p>
        </w:tc>
        <w:tc>
          <w:tcPr>
            <w:tcW w:w="3056" w:type="dxa"/>
          </w:tcPr>
          <w:p w14:paraId="39FFB55F" w14:textId="17910ADA" w:rsidR="005B47AC" w:rsidRPr="0027329A" w:rsidRDefault="0054271D" w:rsidP="005B47AC">
            <w:r w:rsidRPr="0027329A">
              <w:t>US Department of Justice – Antitrust Division</w:t>
            </w:r>
          </w:p>
        </w:tc>
        <w:tc>
          <w:tcPr>
            <w:tcW w:w="2205" w:type="dxa"/>
          </w:tcPr>
          <w:p w14:paraId="21DDCE5D" w14:textId="4A4F4267" w:rsidR="005B47AC" w:rsidRPr="0027329A" w:rsidRDefault="0054271D" w:rsidP="005B47AC">
            <w:r w:rsidRPr="0027329A">
              <w:t>Technology Modernization</w:t>
            </w:r>
          </w:p>
        </w:tc>
      </w:tr>
      <w:tr w:rsidR="00F33CCE" w14:paraId="2180FD73" w14:textId="77777777" w:rsidTr="691D1DE8">
        <w:trPr>
          <w:trHeight w:val="310"/>
        </w:trPr>
        <w:tc>
          <w:tcPr>
            <w:tcW w:w="2456" w:type="dxa"/>
            <w:shd w:val="clear" w:color="auto" w:fill="1F4E79" w:themeFill="accent5" w:themeFillShade="80"/>
          </w:tcPr>
          <w:p w14:paraId="722471A8" w14:textId="768FB8D9" w:rsidR="005B47AC" w:rsidRPr="0027329A" w:rsidRDefault="006873D4" w:rsidP="005B47AC">
            <w:pPr>
              <w:rPr>
                <w:b/>
                <w:bCs/>
                <w:color w:val="FFFFFF" w:themeColor="background1"/>
              </w:rPr>
            </w:pPr>
            <w:r w:rsidRPr="0027329A">
              <w:rPr>
                <w:b/>
                <w:bCs/>
                <w:color w:val="FFFFFF" w:themeColor="background1"/>
              </w:rPr>
              <w:t>RFI Point</w:t>
            </w:r>
            <w:r w:rsidR="00445162" w:rsidRPr="0027329A">
              <w:rPr>
                <w:b/>
                <w:bCs/>
                <w:color w:val="FFFFFF" w:themeColor="background1"/>
              </w:rPr>
              <w:t>s</w:t>
            </w:r>
            <w:r w:rsidRPr="0027329A">
              <w:rPr>
                <w:b/>
                <w:bCs/>
                <w:color w:val="FFFFFF" w:themeColor="background1"/>
              </w:rPr>
              <w:t xml:space="preserve"> of Contact</w:t>
            </w:r>
          </w:p>
        </w:tc>
        <w:tc>
          <w:tcPr>
            <w:tcW w:w="2118" w:type="dxa"/>
            <w:shd w:val="clear" w:color="auto" w:fill="1F4E79" w:themeFill="accent5" w:themeFillShade="80"/>
          </w:tcPr>
          <w:p w14:paraId="7B292806" w14:textId="4BABC3BD" w:rsidR="005B47AC" w:rsidRPr="0027329A" w:rsidRDefault="006873D4" w:rsidP="005B47AC">
            <w:pPr>
              <w:rPr>
                <w:b/>
                <w:bCs/>
                <w:color w:val="FFFFFF" w:themeColor="background1"/>
              </w:rPr>
            </w:pPr>
            <w:r w:rsidRPr="0027329A">
              <w:rPr>
                <w:b/>
                <w:bCs/>
                <w:color w:val="FFFFFF" w:themeColor="background1"/>
              </w:rPr>
              <w:t>Title</w:t>
            </w:r>
          </w:p>
        </w:tc>
        <w:tc>
          <w:tcPr>
            <w:tcW w:w="3056" w:type="dxa"/>
            <w:shd w:val="clear" w:color="auto" w:fill="1F4E79" w:themeFill="accent5" w:themeFillShade="80"/>
          </w:tcPr>
          <w:p w14:paraId="74F160E4" w14:textId="121AE7D6" w:rsidR="005B47AC" w:rsidRPr="0027329A" w:rsidRDefault="00F33CCE" w:rsidP="005B47AC">
            <w:pPr>
              <w:rPr>
                <w:b/>
                <w:bCs/>
                <w:color w:val="FFFFFF" w:themeColor="background1"/>
              </w:rPr>
            </w:pPr>
            <w:r w:rsidRPr="0027329A">
              <w:rPr>
                <w:b/>
                <w:bCs/>
                <w:color w:val="FFFFFF" w:themeColor="background1"/>
              </w:rPr>
              <w:t>Email</w:t>
            </w:r>
          </w:p>
        </w:tc>
        <w:tc>
          <w:tcPr>
            <w:tcW w:w="2205" w:type="dxa"/>
            <w:shd w:val="clear" w:color="auto" w:fill="1F4E79" w:themeFill="accent5" w:themeFillShade="80"/>
          </w:tcPr>
          <w:p w14:paraId="6B1F0EA0" w14:textId="7867D699" w:rsidR="005B47AC" w:rsidRPr="0027329A" w:rsidRDefault="005B47AC" w:rsidP="005B47AC">
            <w:pPr>
              <w:rPr>
                <w:color w:val="FFFFFF" w:themeColor="background1"/>
              </w:rPr>
            </w:pPr>
          </w:p>
        </w:tc>
      </w:tr>
      <w:tr w:rsidR="00F33CCE" w14:paraId="232997AB" w14:textId="77777777" w:rsidTr="691D1DE8">
        <w:trPr>
          <w:trHeight w:val="1016"/>
        </w:trPr>
        <w:tc>
          <w:tcPr>
            <w:tcW w:w="2456" w:type="dxa"/>
          </w:tcPr>
          <w:p w14:paraId="3336AFA0" w14:textId="76D6C8B0" w:rsidR="00F33CCE" w:rsidRPr="0027329A" w:rsidRDefault="00445162" w:rsidP="005B47AC">
            <w:r w:rsidRPr="0027329A">
              <w:t>Elliott Jones</w:t>
            </w:r>
          </w:p>
          <w:p w14:paraId="4FEE8CF1" w14:textId="77777777" w:rsidR="00445162" w:rsidRPr="0027329A" w:rsidRDefault="00445162" w:rsidP="005B47AC"/>
          <w:p w14:paraId="3EA601D7" w14:textId="77777777" w:rsidR="00445162" w:rsidRPr="0027329A" w:rsidRDefault="00445162" w:rsidP="005B47AC"/>
          <w:p w14:paraId="77003D53" w14:textId="34D085B3" w:rsidR="00445162" w:rsidRPr="0027329A" w:rsidRDefault="00445162" w:rsidP="005B47AC">
            <w:r w:rsidRPr="0027329A">
              <w:t>Jacob Henson</w:t>
            </w:r>
          </w:p>
          <w:p w14:paraId="57AA12BD" w14:textId="77777777" w:rsidR="00445162" w:rsidRPr="0027329A" w:rsidRDefault="00445162" w:rsidP="005B47AC"/>
          <w:p w14:paraId="187461EA" w14:textId="0F0853D8" w:rsidR="00445162" w:rsidRPr="0027329A" w:rsidRDefault="00445162" w:rsidP="005B47AC"/>
        </w:tc>
        <w:tc>
          <w:tcPr>
            <w:tcW w:w="2118" w:type="dxa"/>
          </w:tcPr>
          <w:p w14:paraId="39D3B861" w14:textId="77777777" w:rsidR="00F33CCE" w:rsidRPr="0027329A" w:rsidRDefault="00F33CCE" w:rsidP="005B47AC">
            <w:r w:rsidRPr="0027329A">
              <w:t>Chief, Acquisition Management Section</w:t>
            </w:r>
          </w:p>
          <w:p w14:paraId="690984FF" w14:textId="77777777" w:rsidR="00445162" w:rsidRPr="0027329A" w:rsidRDefault="00445162" w:rsidP="005B47AC"/>
          <w:p w14:paraId="5D492D17" w14:textId="70C97474" w:rsidR="00445162" w:rsidRPr="0027329A" w:rsidRDefault="00314F07" w:rsidP="005B47AC">
            <w:r w:rsidRPr="0027329A">
              <w:t>Team Lead</w:t>
            </w:r>
            <w:r>
              <w:t>,</w:t>
            </w:r>
            <w:r w:rsidRPr="0027329A">
              <w:t xml:space="preserve"> </w:t>
            </w:r>
            <w:r w:rsidR="00C01485" w:rsidRPr="0027329A">
              <w:t xml:space="preserve">Acquisition Management Section </w:t>
            </w:r>
          </w:p>
          <w:p w14:paraId="43DCFD4A" w14:textId="599B0412" w:rsidR="00445162" w:rsidRPr="0027329A" w:rsidRDefault="00445162" w:rsidP="005B47AC"/>
        </w:tc>
        <w:tc>
          <w:tcPr>
            <w:tcW w:w="3056" w:type="dxa"/>
          </w:tcPr>
          <w:p w14:paraId="756007B0" w14:textId="57A28023" w:rsidR="00F33CCE" w:rsidRPr="00631B96" w:rsidRDefault="00631B96" w:rsidP="0027329A">
            <w:pPr>
              <w:jc w:val="center"/>
              <w:rPr>
                <w:rStyle w:val="Hyperlink"/>
              </w:rPr>
            </w:pPr>
            <w:r>
              <w:fldChar w:fldCharType="begin"/>
            </w:r>
            <w:r>
              <w:instrText xml:space="preserve"> HYPERLINK "mailto:Elliott.Jones@usdoj.gov" </w:instrText>
            </w:r>
            <w:r>
              <w:fldChar w:fldCharType="separate"/>
            </w:r>
            <w:r w:rsidR="00C01485" w:rsidRPr="00631B96">
              <w:rPr>
                <w:rStyle w:val="Hyperlink"/>
              </w:rPr>
              <w:t>Elliott.Jone</w:t>
            </w:r>
            <w:r w:rsidR="00575D36" w:rsidRPr="00631B96">
              <w:rPr>
                <w:rStyle w:val="Hyperlink"/>
              </w:rPr>
              <w:t>s</w:t>
            </w:r>
            <w:r w:rsidR="00C01485" w:rsidRPr="00631B96">
              <w:rPr>
                <w:rStyle w:val="Hyperlink"/>
              </w:rPr>
              <w:t>@usdoj.gov</w:t>
            </w:r>
          </w:p>
          <w:p w14:paraId="05D54E18" w14:textId="41B80C72" w:rsidR="00C01485" w:rsidRPr="0027329A" w:rsidRDefault="00631B96" w:rsidP="0027329A">
            <w:pPr>
              <w:jc w:val="center"/>
            </w:pPr>
            <w:r>
              <w:fldChar w:fldCharType="end"/>
            </w:r>
          </w:p>
          <w:p w14:paraId="08C38CD9" w14:textId="77777777" w:rsidR="00C01485" w:rsidRPr="0027329A" w:rsidRDefault="00C01485" w:rsidP="0027329A">
            <w:pPr>
              <w:jc w:val="center"/>
            </w:pPr>
          </w:p>
          <w:p w14:paraId="0FEDCAF7" w14:textId="2883FDCD" w:rsidR="00C01485" w:rsidRPr="0027329A" w:rsidRDefault="00575D36" w:rsidP="0027329A">
            <w:pPr>
              <w:jc w:val="center"/>
            </w:pPr>
            <w:hyperlink r:id="rId11" w:history="1">
              <w:r w:rsidRPr="00BF4432">
                <w:rPr>
                  <w:rStyle w:val="Hyperlink"/>
                </w:rPr>
                <w:t>Jacob.Henson2@usdoj.gov</w:t>
              </w:r>
            </w:hyperlink>
          </w:p>
        </w:tc>
        <w:tc>
          <w:tcPr>
            <w:tcW w:w="2205" w:type="dxa"/>
          </w:tcPr>
          <w:p w14:paraId="3090195B" w14:textId="3B1536A2" w:rsidR="00F33CCE" w:rsidRPr="0027329A" w:rsidRDefault="00314F07" w:rsidP="005B47AC">
            <w:r>
              <w:t>Acquisitions</w:t>
            </w:r>
          </w:p>
        </w:tc>
      </w:tr>
    </w:tbl>
    <w:p w14:paraId="1D0B8F08" w14:textId="18081ACC" w:rsidR="006873D4" w:rsidRDefault="006873D4" w:rsidP="005B47AC">
      <w:pPr>
        <w:pStyle w:val="ListParagraph"/>
        <w:rPr>
          <w:sz w:val="36"/>
          <w:szCs w:val="36"/>
          <w:u w:val="single"/>
        </w:rPr>
      </w:pPr>
    </w:p>
    <w:p w14:paraId="23734418" w14:textId="21B827FE" w:rsidR="00AB4A54" w:rsidRPr="006873D4" w:rsidRDefault="006873D4" w:rsidP="006873D4">
      <w:pPr>
        <w:rPr>
          <w:sz w:val="36"/>
          <w:szCs w:val="36"/>
          <w:u w:val="single"/>
        </w:rPr>
      </w:pPr>
      <w:r>
        <w:rPr>
          <w:sz w:val="36"/>
          <w:szCs w:val="36"/>
          <w:u w:val="single"/>
        </w:rPr>
        <w:br w:type="page"/>
      </w:r>
    </w:p>
    <w:p w14:paraId="364A9FB1" w14:textId="4F549566" w:rsidR="003E05BD" w:rsidRPr="00A3546D" w:rsidRDefault="003E05BD" w:rsidP="4144B9B0">
      <w:pPr>
        <w:pStyle w:val="ListParagraph"/>
        <w:numPr>
          <w:ilvl w:val="0"/>
          <w:numId w:val="15"/>
        </w:numPr>
        <w:spacing w:after="120"/>
        <w:rPr>
          <w:rFonts w:ascii="Calibri" w:eastAsia="Calibri" w:hAnsi="Calibri" w:cs="Calibri"/>
          <w:b/>
          <w:bCs/>
          <w:sz w:val="28"/>
          <w:szCs w:val="28"/>
        </w:rPr>
      </w:pPr>
      <w:r w:rsidRPr="00A3546D">
        <w:rPr>
          <w:rFonts w:ascii="Calibri" w:eastAsia="Calibri" w:hAnsi="Calibri" w:cs="Calibri"/>
          <w:b/>
          <w:bCs/>
          <w:sz w:val="28"/>
          <w:szCs w:val="28"/>
        </w:rPr>
        <w:lastRenderedPageBreak/>
        <w:t>Issu</w:t>
      </w:r>
      <w:r w:rsidR="314D389A" w:rsidRPr="00A3546D">
        <w:rPr>
          <w:rFonts w:ascii="Calibri" w:eastAsia="Calibri" w:hAnsi="Calibri" w:cs="Calibri"/>
          <w:b/>
          <w:bCs/>
          <w:sz w:val="28"/>
          <w:szCs w:val="28"/>
        </w:rPr>
        <w:t>ing Agency</w:t>
      </w:r>
    </w:p>
    <w:p w14:paraId="67DD26CF" w14:textId="25AE06EE" w:rsidR="003E05BD" w:rsidRPr="00445162" w:rsidRDefault="09BD7C76" w:rsidP="4144B9B0">
      <w:pPr>
        <w:spacing w:after="120"/>
        <w:rPr>
          <w:rFonts w:ascii="Calibri" w:eastAsia="Calibri" w:hAnsi="Calibri" w:cs="Calibri"/>
        </w:rPr>
      </w:pPr>
      <w:r w:rsidRPr="0F47FB75">
        <w:rPr>
          <w:rFonts w:ascii="Calibri" w:eastAsia="Calibri" w:hAnsi="Calibri" w:cs="Calibri"/>
        </w:rPr>
        <w:t xml:space="preserve">This </w:t>
      </w:r>
      <w:r w:rsidR="69520EA2" w:rsidRPr="0F47FB75">
        <w:rPr>
          <w:rFonts w:ascii="Calibri" w:eastAsia="Calibri" w:hAnsi="Calibri" w:cs="Calibri"/>
        </w:rPr>
        <w:t xml:space="preserve">is a </w:t>
      </w:r>
      <w:r w:rsidRPr="0F47FB75">
        <w:rPr>
          <w:rFonts w:ascii="Calibri" w:eastAsia="Calibri" w:hAnsi="Calibri" w:cs="Calibri"/>
        </w:rPr>
        <w:t>Request for Information (RFI) being issued by the Department of the Justice (DOJ), Antitrust Division (ATR)</w:t>
      </w:r>
      <w:r w:rsidR="69520EA2" w:rsidRPr="0F47FB75">
        <w:rPr>
          <w:rFonts w:ascii="Calibri" w:eastAsia="Calibri" w:hAnsi="Calibri" w:cs="Calibri"/>
        </w:rPr>
        <w:t xml:space="preserve"> on behalf </w:t>
      </w:r>
      <w:r w:rsidR="2ECD3A1E" w:rsidRPr="0F47FB75">
        <w:rPr>
          <w:rFonts w:ascii="Calibri" w:eastAsia="Calibri" w:hAnsi="Calibri" w:cs="Calibri"/>
        </w:rPr>
        <w:t xml:space="preserve">of </w:t>
      </w:r>
      <w:r w:rsidR="69520EA2" w:rsidRPr="0F47FB75">
        <w:rPr>
          <w:rFonts w:ascii="Calibri" w:eastAsia="Calibri" w:hAnsi="Calibri" w:cs="Calibri"/>
        </w:rPr>
        <w:t>it</w:t>
      </w:r>
      <w:r w:rsidRPr="0F47FB75">
        <w:rPr>
          <w:rFonts w:ascii="Calibri" w:eastAsia="Calibri" w:hAnsi="Calibri" w:cs="Calibri"/>
        </w:rPr>
        <w:t>s Technology Directorate (TD</w:t>
      </w:r>
      <w:r w:rsidR="184E117B" w:rsidRPr="0F47FB75">
        <w:rPr>
          <w:rFonts w:ascii="Calibri" w:eastAsia="Calibri" w:hAnsi="Calibri" w:cs="Calibri"/>
        </w:rPr>
        <w:t>).</w:t>
      </w:r>
    </w:p>
    <w:p w14:paraId="4A13A716" w14:textId="16205CCE" w:rsidR="00BF1D5E" w:rsidRPr="00A3546D" w:rsidRDefault="5C4FFE7C" w:rsidP="4144B9B0">
      <w:pPr>
        <w:pStyle w:val="ListParagraph"/>
        <w:numPr>
          <w:ilvl w:val="0"/>
          <w:numId w:val="15"/>
        </w:numPr>
        <w:spacing w:after="120"/>
        <w:rPr>
          <w:rFonts w:ascii="Calibri" w:eastAsia="Calibri" w:hAnsi="Calibri" w:cs="Calibri"/>
          <w:b/>
          <w:bCs/>
          <w:sz w:val="28"/>
          <w:szCs w:val="28"/>
        </w:rPr>
      </w:pPr>
      <w:r w:rsidRPr="00A3546D">
        <w:rPr>
          <w:rFonts w:ascii="Calibri" w:eastAsia="Calibri" w:hAnsi="Calibri" w:cs="Calibri"/>
          <w:b/>
          <w:bCs/>
          <w:sz w:val="28"/>
          <w:szCs w:val="28"/>
        </w:rPr>
        <w:t>Division Background</w:t>
      </w:r>
    </w:p>
    <w:p w14:paraId="6EFDE4AF" w14:textId="736BA0BB" w:rsidR="00BF1D5E" w:rsidRPr="00445162" w:rsidRDefault="5C4FFE7C" w:rsidP="00C734C4">
      <w:pPr>
        <w:spacing w:after="120"/>
        <w:jc w:val="both"/>
        <w:rPr>
          <w:rFonts w:ascii="Calibri" w:eastAsia="Calibri" w:hAnsi="Calibri" w:cs="Calibri"/>
        </w:rPr>
      </w:pPr>
      <w:r w:rsidRPr="4144B9B0">
        <w:rPr>
          <w:rFonts w:ascii="Calibri" w:eastAsia="Calibri" w:hAnsi="Calibri" w:cs="Calibri"/>
        </w:rPr>
        <w:t>The primary mission of the Antitrust Division (ATR), U.S. Department of Justice (DOJ), is to promote competition in the U.S. economy through enforcement of, improvements to, and education about antitrust laws and principles. Its goal is an environment in which U.S. consumers receive goods and services of the highest quality at the lowest price, and in which businesses compete fairly on the merits. By protecting competition across industries and geographic borders, the Division’s work serves as a catalyst for economic efficiency and growth with benefits accruing to both American consumers and American businesses. The Executive Office provides administrative and management support to the Division and includes three Directorates: The Technology Directorate, the Management Directorate, and the Human Capital Directorate. The Technology Directorate administers the Division’s technology program, including automated litigation support, management information systems, and office automation systems to support the Division's attorneys, economists, and managers.</w:t>
      </w:r>
      <w:r w:rsidR="3AB01F5B" w:rsidRPr="4144B9B0">
        <w:rPr>
          <w:rFonts w:ascii="Calibri" w:eastAsia="Calibri" w:hAnsi="Calibri" w:cs="Calibri"/>
        </w:rPr>
        <w:t xml:space="preserve"> </w:t>
      </w:r>
    </w:p>
    <w:p w14:paraId="68CF5DCC" w14:textId="0DDF089A" w:rsidR="000C0D70" w:rsidRPr="0000661B" w:rsidRDefault="003E05BD" w:rsidP="4144B9B0">
      <w:pPr>
        <w:pStyle w:val="ListParagraph"/>
        <w:numPr>
          <w:ilvl w:val="0"/>
          <w:numId w:val="15"/>
        </w:numPr>
        <w:spacing w:after="120"/>
        <w:rPr>
          <w:rFonts w:ascii="Calibri" w:eastAsia="Calibri" w:hAnsi="Calibri" w:cs="Calibri"/>
          <w:b/>
          <w:bCs/>
          <w:sz w:val="28"/>
          <w:szCs w:val="28"/>
        </w:rPr>
      </w:pPr>
      <w:r w:rsidRPr="0000661B">
        <w:rPr>
          <w:rFonts w:ascii="Calibri" w:eastAsia="Calibri" w:hAnsi="Calibri" w:cs="Calibri"/>
          <w:b/>
          <w:bCs/>
          <w:sz w:val="28"/>
          <w:szCs w:val="28"/>
        </w:rPr>
        <w:t>RFI Purpose</w:t>
      </w:r>
    </w:p>
    <w:p w14:paraId="7D8F2F93" w14:textId="74A6FF10" w:rsidR="007370D2" w:rsidRPr="0044178A" w:rsidRDefault="003E05BD" w:rsidP="00460EEE">
      <w:pPr>
        <w:spacing w:after="120"/>
        <w:jc w:val="both"/>
        <w:rPr>
          <w:rFonts w:ascii="Calibri" w:eastAsia="Calibri" w:hAnsi="Calibri" w:cs="Calibri"/>
        </w:rPr>
      </w:pPr>
      <w:r w:rsidRPr="0044178A">
        <w:rPr>
          <w:rFonts w:ascii="Calibri" w:eastAsia="Calibri" w:hAnsi="Calibri" w:cs="Calibri"/>
        </w:rPr>
        <w:t xml:space="preserve">The Government is </w:t>
      </w:r>
      <w:r w:rsidR="00492C98" w:rsidRPr="0044178A">
        <w:rPr>
          <w:rFonts w:ascii="Calibri" w:eastAsia="Calibri" w:hAnsi="Calibri" w:cs="Calibri"/>
        </w:rPr>
        <w:t xml:space="preserve">conducting market research to </w:t>
      </w:r>
      <w:r w:rsidR="00E73B3E" w:rsidRPr="0044178A">
        <w:rPr>
          <w:rFonts w:ascii="Calibri" w:eastAsia="Calibri" w:hAnsi="Calibri" w:cs="Calibri"/>
        </w:rPr>
        <w:t>evaluate</w:t>
      </w:r>
      <w:r w:rsidR="00492C98" w:rsidRPr="0044178A">
        <w:rPr>
          <w:rFonts w:ascii="Calibri" w:eastAsia="Calibri" w:hAnsi="Calibri" w:cs="Calibri"/>
        </w:rPr>
        <w:t xml:space="preserve"> existing market capabilities</w:t>
      </w:r>
      <w:r w:rsidR="00914D4D" w:rsidRPr="0044178A">
        <w:rPr>
          <w:rFonts w:ascii="Calibri" w:eastAsia="Calibri" w:hAnsi="Calibri" w:cs="Calibri"/>
        </w:rPr>
        <w:t xml:space="preserve"> </w:t>
      </w:r>
      <w:r w:rsidR="001A3BC2" w:rsidRPr="0044178A">
        <w:rPr>
          <w:rFonts w:ascii="Calibri" w:eastAsia="Calibri" w:hAnsi="Calibri" w:cs="Calibri"/>
        </w:rPr>
        <w:t xml:space="preserve">and vendor offerings </w:t>
      </w:r>
      <w:r w:rsidR="00914D4D" w:rsidRPr="0044178A">
        <w:rPr>
          <w:rFonts w:ascii="Calibri" w:eastAsia="Calibri" w:hAnsi="Calibri" w:cs="Calibri"/>
        </w:rPr>
        <w:t xml:space="preserve">that can support implementation of </w:t>
      </w:r>
      <w:r w:rsidR="00240FCC" w:rsidRPr="0044178A">
        <w:rPr>
          <w:rFonts w:ascii="Calibri" w:eastAsia="Calibri" w:hAnsi="Calibri" w:cs="Calibri"/>
        </w:rPr>
        <w:t xml:space="preserve">scalable, AI-enabled </w:t>
      </w:r>
      <w:r w:rsidR="00240FCC" w:rsidRPr="0044178A">
        <w:rPr>
          <w:rFonts w:ascii="Calibri" w:eastAsia="Calibri" w:hAnsi="Calibri" w:cs="Calibri"/>
          <w:u w:val="single"/>
        </w:rPr>
        <w:t>Data Analytics Solution (DAS)</w:t>
      </w:r>
      <w:r w:rsidR="0068668E" w:rsidRPr="0044178A">
        <w:rPr>
          <w:rFonts w:ascii="Calibri" w:eastAsia="Calibri" w:hAnsi="Calibri" w:cs="Calibri"/>
        </w:rPr>
        <w:t>, enabling advanced data processing, analytics, and mission-driven decision making.</w:t>
      </w:r>
    </w:p>
    <w:p w14:paraId="149F6B12" w14:textId="7921216C" w:rsidR="00744C85" w:rsidRPr="0044178A" w:rsidRDefault="52EF5FE2" w:rsidP="00460EEE">
      <w:pPr>
        <w:spacing w:after="120"/>
        <w:jc w:val="both"/>
        <w:rPr>
          <w:rFonts w:ascii="Calibri" w:eastAsia="Calibri" w:hAnsi="Calibri" w:cs="Calibri"/>
        </w:rPr>
      </w:pPr>
      <w:r w:rsidRPr="0044178A">
        <w:rPr>
          <w:rFonts w:ascii="Calibri" w:eastAsia="Calibri" w:hAnsi="Calibri" w:cs="Calibri"/>
        </w:rPr>
        <w:t>ATR will review vendor solution capabilities and</w:t>
      </w:r>
      <w:r w:rsidR="13FF27FD" w:rsidRPr="0044178A">
        <w:rPr>
          <w:rFonts w:ascii="Calibri" w:eastAsia="Calibri" w:hAnsi="Calibri" w:cs="Calibri"/>
        </w:rPr>
        <w:t xml:space="preserve"> the</w:t>
      </w:r>
      <w:r w:rsidRPr="0044178A">
        <w:rPr>
          <w:rFonts w:ascii="Calibri" w:eastAsia="Calibri" w:hAnsi="Calibri" w:cs="Calibri"/>
        </w:rPr>
        <w:t xml:space="preserve"> pricing approach provided by each</w:t>
      </w:r>
      <w:r w:rsidR="6AC64D39" w:rsidRPr="0044178A">
        <w:rPr>
          <w:rFonts w:ascii="Calibri" w:eastAsia="Calibri" w:hAnsi="Calibri" w:cs="Calibri"/>
        </w:rPr>
        <w:t xml:space="preserve"> respondent</w:t>
      </w:r>
      <w:r w:rsidRPr="0044178A">
        <w:rPr>
          <w:rFonts w:ascii="Calibri" w:eastAsia="Calibri" w:hAnsi="Calibri" w:cs="Calibri"/>
        </w:rPr>
        <w:t>.</w:t>
      </w:r>
    </w:p>
    <w:p w14:paraId="2EE1C88E" w14:textId="49730598" w:rsidR="000E2D76" w:rsidRPr="00A63363" w:rsidRDefault="0354DCAD" w:rsidP="00460EEE">
      <w:pPr>
        <w:spacing w:after="120"/>
        <w:jc w:val="both"/>
        <w:rPr>
          <w:rFonts w:ascii="Calibri" w:eastAsia="Calibri" w:hAnsi="Calibri" w:cs="Calibri"/>
        </w:rPr>
      </w:pPr>
      <w:r w:rsidRPr="00A63363">
        <w:rPr>
          <w:rFonts w:ascii="Calibri" w:eastAsia="Calibri" w:hAnsi="Calibri" w:cs="Calibri"/>
          <w:u w:val="single"/>
        </w:rPr>
        <w:t>Response to this RFI is strictly voluntar</w:t>
      </w:r>
      <w:r w:rsidRPr="00A63363">
        <w:rPr>
          <w:rFonts w:ascii="Calibri" w:eastAsia="Calibri" w:hAnsi="Calibri" w:cs="Calibri"/>
        </w:rPr>
        <w:t xml:space="preserve">y and will not affect any firm’s ability to submit an offer if, or when, a solicitation is released.  </w:t>
      </w:r>
      <w:r w:rsidRPr="00A63363">
        <w:rPr>
          <w:rFonts w:ascii="Calibri" w:eastAsia="Calibri" w:hAnsi="Calibri" w:cs="Calibri"/>
          <w:u w:val="single"/>
        </w:rPr>
        <w:t>This RFI is issued solely for information and planning purposes and does not constitute a solicitation or obligation on the part of the Government.</w:t>
      </w:r>
      <w:r w:rsidRPr="00A63363">
        <w:rPr>
          <w:rFonts w:ascii="Calibri" w:eastAsia="Calibri" w:hAnsi="Calibri" w:cs="Calibri"/>
        </w:rPr>
        <w:t xml:space="preserve">  Neither unsolicited proposals nor any other kind of offers will be considered in response to this RFI.  No entitlement to payment by the Government of direct or indirect costs or charges will arise as a result of the submission of information in response to this RFI.</w:t>
      </w:r>
    </w:p>
    <w:p w14:paraId="3AF33ED6" w14:textId="11BBF658" w:rsidR="009E2019" w:rsidRPr="00C04624" w:rsidRDefault="0354DCAD" w:rsidP="00460EEE">
      <w:pPr>
        <w:spacing w:after="120"/>
        <w:jc w:val="both"/>
        <w:rPr>
          <w:rFonts w:ascii="Calibri" w:eastAsia="Calibri" w:hAnsi="Calibri" w:cs="Calibri"/>
        </w:rPr>
      </w:pPr>
      <w:r w:rsidRPr="00C04624">
        <w:rPr>
          <w:rFonts w:ascii="Calibri" w:eastAsia="Calibri" w:hAnsi="Calibri" w:cs="Calibri"/>
        </w:rPr>
        <w:t>The Government shall not be liable for or suffer any consequential damages for any improperly identified proprietary information.  Proprietary information will be safeguarded in accordance with the applicable Government regulations. If you submit proprietary information, you are responsible for adequately and clearly marking “PROPRIETARY” on every sheet containing such information and segregate the proprietary information to the maximum extent practical from other portions of your response (e.g. use an attachment or exhibit). Responses to the RFI will not be returned.  An electronic acknowledgement of the Vendor’s RFI response submission will be provided.  If you do not receive an acknowledgement within one workday, please notify the acquisition point</w:t>
      </w:r>
      <w:r w:rsidR="5FAC7713" w:rsidRPr="00C04624">
        <w:rPr>
          <w:rFonts w:ascii="Calibri" w:eastAsia="Calibri" w:hAnsi="Calibri" w:cs="Calibri"/>
        </w:rPr>
        <w:t>s</w:t>
      </w:r>
      <w:r w:rsidRPr="00C04624">
        <w:rPr>
          <w:rFonts w:ascii="Calibri" w:eastAsia="Calibri" w:hAnsi="Calibri" w:cs="Calibri"/>
        </w:rPr>
        <w:t xml:space="preserve"> of </w:t>
      </w:r>
      <w:r w:rsidR="5FAC7713" w:rsidRPr="00C04624">
        <w:rPr>
          <w:rFonts w:ascii="Calibri" w:eastAsia="Calibri" w:hAnsi="Calibri" w:cs="Calibri"/>
        </w:rPr>
        <w:t>contact</w:t>
      </w:r>
      <w:r w:rsidRPr="00C04624">
        <w:rPr>
          <w:rFonts w:ascii="Calibri" w:eastAsia="Calibri" w:hAnsi="Calibri" w:cs="Calibri"/>
        </w:rPr>
        <w:t xml:space="preserve"> listed in this RFI to ensure successful delivery.</w:t>
      </w:r>
    </w:p>
    <w:p w14:paraId="2392AEE9" w14:textId="77777777" w:rsidR="009E2019" w:rsidRDefault="009E2019">
      <w:pPr>
        <w:rPr>
          <w:rFonts w:ascii="Calibri" w:eastAsia="Calibri" w:hAnsi="Calibri" w:cs="Calibri"/>
        </w:rPr>
      </w:pPr>
      <w:r>
        <w:rPr>
          <w:rFonts w:ascii="Calibri" w:eastAsia="Calibri" w:hAnsi="Calibri" w:cs="Calibri"/>
        </w:rPr>
        <w:br w:type="page"/>
      </w:r>
    </w:p>
    <w:p w14:paraId="216CDC5A" w14:textId="259248E9" w:rsidR="00BF1D5E" w:rsidRPr="00097FA2" w:rsidRDefault="5C4FFE7C" w:rsidP="716961E9">
      <w:pPr>
        <w:pStyle w:val="ListParagraph"/>
        <w:numPr>
          <w:ilvl w:val="0"/>
          <w:numId w:val="15"/>
        </w:numPr>
        <w:spacing w:after="120"/>
        <w:rPr>
          <w:rFonts w:ascii="Calibri" w:eastAsia="Calibri" w:hAnsi="Calibri" w:cs="Calibri"/>
          <w:b/>
          <w:bCs/>
          <w:sz w:val="28"/>
          <w:szCs w:val="28"/>
        </w:rPr>
      </w:pPr>
      <w:r w:rsidRPr="00097FA2">
        <w:rPr>
          <w:rFonts w:ascii="Calibri" w:eastAsia="Calibri" w:hAnsi="Calibri" w:cs="Calibri"/>
          <w:b/>
          <w:bCs/>
          <w:sz w:val="28"/>
          <w:szCs w:val="28"/>
        </w:rPr>
        <w:lastRenderedPageBreak/>
        <w:t>Problem Statement</w:t>
      </w:r>
    </w:p>
    <w:p w14:paraId="0A3FEEE2" w14:textId="77777777" w:rsidR="005F6DDE" w:rsidRDefault="49C16590" w:rsidP="008E046E">
      <w:pPr>
        <w:spacing w:after="240" w:line="240" w:lineRule="auto"/>
        <w:jc w:val="both"/>
        <w:rPr>
          <w:rFonts w:ascii="Calibri" w:eastAsia="Calibri" w:hAnsi="Calibri" w:cs="Calibri"/>
          <w:lang w:val="en"/>
        </w:rPr>
      </w:pPr>
      <w:r w:rsidRPr="005F6DDE">
        <w:rPr>
          <w:rFonts w:ascii="Calibri" w:eastAsia="Calibri" w:hAnsi="Calibri" w:cs="Calibri"/>
          <w:lang w:val="en"/>
        </w:rPr>
        <w:t xml:space="preserve">The Antitrust Division (Division or ATR), within the U.S. Department of Justice (DOJ), works in the public interest to promote a competitive and productive American economy. The highest priorities of the Division are preventing anti-competitive mergers and acquisitions, curbing abuse of monopoly power, and prosecuting criminal bid-rigging and price-fixing cases. Mergers and civil enforcement cases affect the structure and performance of entire industries. </w:t>
      </w:r>
    </w:p>
    <w:p w14:paraId="33ACBF43" w14:textId="45B0EC83" w:rsidR="005F6DDE" w:rsidRDefault="00FD0B57" w:rsidP="008E046E">
      <w:pPr>
        <w:spacing w:after="240" w:line="240" w:lineRule="auto"/>
        <w:jc w:val="both"/>
        <w:rPr>
          <w:rFonts w:ascii="Calibri" w:eastAsia="Calibri" w:hAnsi="Calibri" w:cs="Calibri"/>
        </w:rPr>
      </w:pPr>
      <w:r w:rsidRPr="100C4FEC">
        <w:rPr>
          <w:rFonts w:ascii="Calibri" w:eastAsia="Calibri" w:hAnsi="Calibri" w:cs="Calibri"/>
        </w:rPr>
        <w:t>The need for robust data ingestion, processing, and management tools has become evident in recent years. Companies are collecting more data than ever, and ATR must be positioned to efficiently scale data and analytical needs to support litigations and investigations. With the evolving landscape of data, analytics and AI tools and techniques, there is a critical need to establish an enterprise-wide data management, analytics and AI capability to aid in the streamlining of processes, tools, knowledge sharing, organizing and the facilitation of establishing these capabilities as a core function across the Division.</w:t>
      </w:r>
    </w:p>
    <w:p w14:paraId="1F131B3D" w14:textId="24CAD435" w:rsidR="00197717" w:rsidRDefault="617F4B95" w:rsidP="008E046E">
      <w:pPr>
        <w:spacing w:after="240" w:line="240" w:lineRule="auto"/>
        <w:jc w:val="both"/>
        <w:rPr>
          <w:rFonts w:ascii="Calibri" w:eastAsia="Calibri" w:hAnsi="Calibri" w:cs="Calibri"/>
          <w:lang w:val="en"/>
        </w:rPr>
      </w:pPr>
      <w:r w:rsidRPr="0F47FB75">
        <w:rPr>
          <w:rFonts w:ascii="Calibri" w:eastAsia="Calibri" w:hAnsi="Calibri" w:cs="Calibri"/>
          <w:lang w:val="en"/>
        </w:rPr>
        <w:t xml:space="preserve">ATR aims to develop </w:t>
      </w:r>
      <w:r w:rsidR="20A22E10" w:rsidRPr="0F47FB75">
        <w:rPr>
          <w:rFonts w:ascii="Calibri" w:eastAsia="Calibri" w:hAnsi="Calibri" w:cs="Calibri"/>
          <w:lang w:val="en"/>
        </w:rPr>
        <w:t>centralized</w:t>
      </w:r>
      <w:r w:rsidRPr="0F47FB75">
        <w:rPr>
          <w:rFonts w:ascii="Calibri" w:eastAsia="Calibri" w:hAnsi="Calibri" w:cs="Calibri"/>
          <w:lang w:val="en"/>
        </w:rPr>
        <w:t xml:space="preserve"> data management, analytics and AI practice that will drive and support </w:t>
      </w:r>
      <w:r w:rsidR="043F3C62" w:rsidRPr="0F47FB75">
        <w:rPr>
          <w:rFonts w:ascii="Calibri" w:eastAsia="Calibri" w:hAnsi="Calibri" w:cs="Calibri"/>
          <w:lang w:val="en"/>
        </w:rPr>
        <w:t xml:space="preserve">the </w:t>
      </w:r>
      <w:r w:rsidR="56718E9B" w:rsidRPr="0F47FB75">
        <w:rPr>
          <w:rFonts w:ascii="Calibri" w:eastAsia="Calibri" w:hAnsi="Calibri" w:cs="Calibri"/>
          <w:lang w:val="en"/>
        </w:rPr>
        <w:t>Division’s</w:t>
      </w:r>
      <w:r w:rsidRPr="0F47FB75">
        <w:rPr>
          <w:rFonts w:ascii="Calibri" w:eastAsia="Calibri" w:hAnsi="Calibri" w:cs="Calibri"/>
          <w:lang w:val="en"/>
        </w:rPr>
        <w:t xml:space="preserve"> ability to effectively litigate and uphold antitrust laws</w:t>
      </w:r>
      <w:r w:rsidR="6CEAE83D" w:rsidRPr="0F47FB75">
        <w:rPr>
          <w:rFonts w:ascii="Calibri" w:eastAsia="Calibri" w:hAnsi="Calibri" w:cs="Calibri"/>
          <w:lang w:val="en"/>
        </w:rPr>
        <w:t>, and address the following critical challenges:</w:t>
      </w:r>
    </w:p>
    <w:p w14:paraId="7E7614DB" w14:textId="02189D13" w:rsidR="00CA149C" w:rsidRDefault="004C1C2E" w:rsidP="0055068B">
      <w:pPr>
        <w:pStyle w:val="ListParagraph"/>
        <w:numPr>
          <w:ilvl w:val="0"/>
          <w:numId w:val="19"/>
        </w:numPr>
        <w:spacing w:after="240" w:line="240" w:lineRule="auto"/>
        <w:jc w:val="both"/>
        <w:rPr>
          <w:rFonts w:ascii="Calibri" w:eastAsia="Calibri" w:hAnsi="Calibri" w:cs="Calibri"/>
          <w:lang w:val="en"/>
        </w:rPr>
      </w:pPr>
      <w:r w:rsidRPr="004C1C2E">
        <w:rPr>
          <w:rFonts w:ascii="Calibri" w:eastAsia="Calibri" w:hAnsi="Calibri" w:cs="Calibri"/>
          <w:b/>
          <w:bCs/>
          <w:lang w:val="en"/>
        </w:rPr>
        <w:t>Rapid growth in data volume and complexity</w:t>
      </w:r>
      <w:r>
        <w:rPr>
          <w:rFonts w:ascii="Calibri" w:eastAsia="Calibri" w:hAnsi="Calibri" w:cs="Calibri"/>
          <w:lang w:val="en"/>
        </w:rPr>
        <w:t>:</w:t>
      </w:r>
      <w:r w:rsidRPr="00CA149C">
        <w:rPr>
          <w:rFonts w:ascii="Calibri" w:eastAsia="Calibri" w:hAnsi="Calibri" w:cs="Calibri"/>
          <w:lang w:val="en"/>
        </w:rPr>
        <w:t xml:space="preserve"> </w:t>
      </w:r>
      <w:r w:rsidR="00DF7444" w:rsidRPr="00DF7444">
        <w:rPr>
          <w:rFonts w:ascii="Calibri" w:eastAsia="Calibri" w:hAnsi="Calibri" w:cs="Calibri"/>
          <w:lang w:val="en"/>
        </w:rPr>
        <w:t xml:space="preserve">Increasing </w:t>
      </w:r>
      <w:r w:rsidR="0035785A">
        <w:rPr>
          <w:rFonts w:ascii="Calibri" w:eastAsia="Calibri" w:hAnsi="Calibri" w:cs="Calibri"/>
          <w:lang w:val="en"/>
        </w:rPr>
        <w:t xml:space="preserve">complexity and </w:t>
      </w:r>
      <w:r w:rsidR="00DF7444" w:rsidRPr="00DF7444">
        <w:rPr>
          <w:rFonts w:ascii="Calibri" w:eastAsia="Calibri" w:hAnsi="Calibri" w:cs="Calibri"/>
          <w:lang w:val="en"/>
        </w:rPr>
        <w:t>volumes of structured and unstructured litigation data</w:t>
      </w:r>
      <w:r w:rsidR="00DF7444">
        <w:rPr>
          <w:rFonts w:ascii="Calibri" w:eastAsia="Calibri" w:hAnsi="Calibri" w:cs="Calibri"/>
          <w:lang w:val="en"/>
        </w:rPr>
        <w:t xml:space="preserve"> </w:t>
      </w:r>
      <w:r w:rsidR="00CA149C" w:rsidRPr="00CA149C">
        <w:rPr>
          <w:rFonts w:ascii="Calibri" w:eastAsia="Calibri" w:hAnsi="Calibri" w:cs="Calibri"/>
          <w:lang w:val="en"/>
        </w:rPr>
        <w:t>strains current tools and infrastructure.​</w:t>
      </w:r>
    </w:p>
    <w:p w14:paraId="61DAD7CA" w14:textId="77777777" w:rsidR="00785C4B" w:rsidRDefault="00862AC3" w:rsidP="0055068B">
      <w:pPr>
        <w:pStyle w:val="ListParagraph"/>
        <w:numPr>
          <w:ilvl w:val="0"/>
          <w:numId w:val="19"/>
        </w:numPr>
        <w:spacing w:after="240" w:line="240" w:lineRule="auto"/>
        <w:jc w:val="both"/>
        <w:rPr>
          <w:rFonts w:ascii="Calibri" w:eastAsia="Calibri" w:hAnsi="Calibri" w:cs="Calibri"/>
          <w:lang w:val="en"/>
        </w:rPr>
      </w:pPr>
      <w:r w:rsidRPr="691D1DE8">
        <w:rPr>
          <w:rFonts w:ascii="Calibri" w:eastAsia="Calibri" w:hAnsi="Calibri" w:cs="Calibri"/>
          <w:b/>
          <w:bCs/>
          <w:lang w:val="en"/>
        </w:rPr>
        <w:t>Limited advanced analytics capabilities:</w:t>
      </w:r>
      <w:r w:rsidRPr="691D1DE8">
        <w:rPr>
          <w:rFonts w:ascii="Calibri" w:eastAsia="Calibri" w:hAnsi="Calibri" w:cs="Calibri"/>
          <w:lang w:val="en"/>
        </w:rPr>
        <w:t xml:space="preserve"> </w:t>
      </w:r>
      <w:r w:rsidR="00294F4F" w:rsidRPr="691D1DE8">
        <w:rPr>
          <w:rFonts w:ascii="Calibri" w:eastAsia="Calibri" w:hAnsi="Calibri" w:cs="Calibri"/>
          <w:lang w:val="en"/>
        </w:rPr>
        <w:t xml:space="preserve">Existing tools do not sufficiently support pattern detection, predictive analysis, and the use of quantitative evidence to strengthen legal arguments. </w:t>
      </w:r>
    </w:p>
    <w:p w14:paraId="66B63135" w14:textId="29744B96" w:rsidR="00785C4B" w:rsidRPr="00401DF9" w:rsidRDefault="00785C4B" w:rsidP="0055068B">
      <w:pPr>
        <w:pStyle w:val="ListParagraph"/>
        <w:numPr>
          <w:ilvl w:val="0"/>
          <w:numId w:val="19"/>
        </w:numPr>
        <w:spacing w:after="240" w:line="240" w:lineRule="auto"/>
        <w:jc w:val="both"/>
        <w:rPr>
          <w:rFonts w:ascii="Calibri" w:eastAsia="Calibri" w:hAnsi="Calibri" w:cs="Calibri"/>
          <w:lang w:val="en"/>
        </w:rPr>
      </w:pPr>
      <w:r w:rsidRPr="691D1DE8">
        <w:rPr>
          <w:rFonts w:ascii="Calibri" w:eastAsia="Calibri" w:hAnsi="Calibri" w:cs="Calibri"/>
          <w:b/>
          <w:bCs/>
          <w:lang w:val="en"/>
        </w:rPr>
        <w:t xml:space="preserve">Inefficient data processing and workflows: </w:t>
      </w:r>
      <w:r w:rsidR="00401DF9" w:rsidRPr="691D1DE8">
        <w:rPr>
          <w:rFonts w:ascii="Calibri" w:eastAsia="Calibri" w:hAnsi="Calibri" w:cs="Calibri"/>
          <w:lang w:val="en"/>
        </w:rPr>
        <w:t xml:space="preserve">Inefficient </w:t>
      </w:r>
      <w:r w:rsidRPr="691D1DE8">
        <w:rPr>
          <w:rFonts w:ascii="Calibri" w:eastAsia="Calibri" w:hAnsi="Calibri" w:cs="Calibri"/>
          <w:lang w:val="en"/>
        </w:rPr>
        <w:t xml:space="preserve">and fragmented processes for handling large datasets result in delays, reduced productivity, and higher operational costs. </w:t>
      </w:r>
    </w:p>
    <w:p w14:paraId="63BB5354" w14:textId="1395A7D5" w:rsidR="000A3362" w:rsidRPr="000A3362" w:rsidRDefault="00B64F9E" w:rsidP="0055068B">
      <w:pPr>
        <w:pStyle w:val="ListParagraph"/>
        <w:numPr>
          <w:ilvl w:val="0"/>
          <w:numId w:val="19"/>
        </w:numPr>
        <w:spacing w:after="240" w:line="240" w:lineRule="auto"/>
        <w:jc w:val="both"/>
        <w:rPr>
          <w:rFonts w:ascii="Calibri" w:eastAsia="Calibri" w:hAnsi="Calibri" w:cs="Calibri"/>
        </w:rPr>
      </w:pPr>
      <w:r w:rsidRPr="100C4FEC">
        <w:rPr>
          <w:rFonts w:ascii="Calibri" w:eastAsia="Calibri" w:hAnsi="Calibri" w:cs="Calibri"/>
          <w:b/>
        </w:rPr>
        <w:t>Gaps in data-driven decision support:</w:t>
      </w:r>
      <w:r w:rsidRPr="100C4FEC">
        <w:rPr>
          <w:rFonts w:ascii="Calibri" w:eastAsia="Calibri" w:hAnsi="Calibri" w:cs="Calibri"/>
        </w:rPr>
        <w:t xml:space="preserve"> </w:t>
      </w:r>
      <w:r w:rsidR="00E97EDF" w:rsidRPr="100C4FEC">
        <w:rPr>
          <w:rFonts w:ascii="Calibri" w:eastAsia="Calibri" w:hAnsi="Calibri" w:cs="Calibri"/>
        </w:rPr>
        <w:t>Analysts and attorneys lack integrated tools for data visualization, modeling, and machine learning to enable timely, well-informed strategic decisions.</w:t>
      </w:r>
    </w:p>
    <w:p w14:paraId="25591CC2" w14:textId="4C10CA61" w:rsidR="00985079" w:rsidRDefault="00E97EDF" w:rsidP="00AA5057">
      <w:pPr>
        <w:pStyle w:val="ListParagraph"/>
        <w:numPr>
          <w:ilvl w:val="0"/>
          <w:numId w:val="19"/>
        </w:numPr>
        <w:spacing w:after="240" w:line="240" w:lineRule="auto"/>
        <w:contextualSpacing w:val="0"/>
        <w:jc w:val="both"/>
        <w:rPr>
          <w:rFonts w:ascii="Calibri" w:eastAsia="Calibri" w:hAnsi="Calibri" w:cs="Calibri"/>
        </w:rPr>
      </w:pPr>
      <w:r w:rsidRPr="100C4FEC">
        <w:rPr>
          <w:rFonts w:ascii="Calibri" w:eastAsia="Calibri" w:hAnsi="Calibri" w:cs="Calibri"/>
          <w:b/>
        </w:rPr>
        <w:t>Underutilization of modern data technologies:</w:t>
      </w:r>
      <w:r w:rsidRPr="100C4FEC">
        <w:rPr>
          <w:rFonts w:ascii="Calibri" w:eastAsia="Calibri" w:hAnsi="Calibri" w:cs="Calibri"/>
        </w:rPr>
        <w:t xml:space="preserve"> </w:t>
      </w:r>
      <w:r w:rsidR="00E90C6C" w:rsidRPr="100C4FEC">
        <w:rPr>
          <w:rFonts w:ascii="Calibri" w:eastAsia="Calibri" w:hAnsi="Calibri" w:cs="Calibri"/>
        </w:rPr>
        <w:t>Current capabilities do not fully leverage scalable compute, cloud-native architectures, and advanced analytics platforms to support high-performance analysis and reporting.</w:t>
      </w:r>
    </w:p>
    <w:p w14:paraId="66935FB5" w14:textId="537C9168" w:rsidR="003E05BD" w:rsidRDefault="003E05BD" w:rsidP="001C5AF4">
      <w:pPr>
        <w:pStyle w:val="ListParagraph"/>
        <w:numPr>
          <w:ilvl w:val="0"/>
          <w:numId w:val="15"/>
        </w:numPr>
        <w:spacing w:before="120" w:after="120" w:line="240" w:lineRule="auto"/>
        <w:rPr>
          <w:rFonts w:ascii="Calibri" w:eastAsia="Calibri" w:hAnsi="Calibri" w:cs="Calibri"/>
          <w:b/>
          <w:bCs/>
          <w:sz w:val="28"/>
          <w:szCs w:val="28"/>
        </w:rPr>
      </w:pPr>
      <w:r w:rsidRPr="00097FA2">
        <w:rPr>
          <w:rFonts w:ascii="Calibri" w:eastAsia="Calibri" w:hAnsi="Calibri" w:cs="Calibri"/>
          <w:b/>
          <w:bCs/>
          <w:sz w:val="28"/>
          <w:szCs w:val="28"/>
        </w:rPr>
        <w:t xml:space="preserve">Objectives  </w:t>
      </w:r>
    </w:p>
    <w:p w14:paraId="5508C051" w14:textId="0ED63AD1" w:rsidR="00C73B26" w:rsidRPr="00117497" w:rsidRDefault="00C73B26" w:rsidP="00DB7BF8">
      <w:pPr>
        <w:spacing w:after="240" w:line="240" w:lineRule="auto"/>
        <w:jc w:val="both"/>
        <w:rPr>
          <w:rFonts w:ascii="Calibri" w:eastAsia="Calibri" w:hAnsi="Calibri" w:cs="Calibri"/>
        </w:rPr>
      </w:pPr>
      <w:r w:rsidRPr="100C4FEC">
        <w:rPr>
          <w:rFonts w:ascii="Calibri" w:eastAsia="Calibri" w:hAnsi="Calibri" w:cs="Calibri"/>
        </w:rPr>
        <w:t xml:space="preserve">The purpose of this </w:t>
      </w:r>
      <w:r w:rsidR="00EC60EE" w:rsidRPr="100C4FEC">
        <w:rPr>
          <w:rFonts w:ascii="Calibri" w:eastAsia="Calibri" w:hAnsi="Calibri" w:cs="Calibri"/>
        </w:rPr>
        <w:t>RFI</w:t>
      </w:r>
      <w:r w:rsidRPr="100C4FEC">
        <w:rPr>
          <w:rFonts w:ascii="Calibri" w:eastAsia="Calibri" w:hAnsi="Calibri" w:cs="Calibri"/>
        </w:rPr>
        <w:t xml:space="preserve"> is to gather detailed information from qualified vendors on available data analytics platform solutions that can support the ATR’s mission to enforce antitrust laws through advanced, data-driven analysis.​</w:t>
      </w:r>
      <w:r w:rsidR="00381390" w:rsidRPr="100C4FEC">
        <w:rPr>
          <w:rFonts w:ascii="Calibri" w:eastAsia="Calibri" w:hAnsi="Calibri" w:cs="Calibri"/>
        </w:rPr>
        <w:t xml:space="preserve"> </w:t>
      </w:r>
      <w:r w:rsidRPr="100C4FEC">
        <w:rPr>
          <w:rFonts w:ascii="Calibri" w:eastAsia="Calibri" w:hAnsi="Calibri" w:cs="Calibri"/>
        </w:rPr>
        <w:t>Specifically, this RFI seeks to:​</w:t>
      </w:r>
    </w:p>
    <w:p w14:paraId="4BC6B6AC" w14:textId="5E5BF5A0" w:rsidR="00C73B26" w:rsidRPr="00381390" w:rsidRDefault="00C73B26" w:rsidP="691D1DE8">
      <w:pPr>
        <w:pStyle w:val="paragraph"/>
        <w:numPr>
          <w:ilvl w:val="0"/>
          <w:numId w:val="23"/>
        </w:numPr>
        <w:spacing w:before="0" w:beforeAutospacing="0" w:after="240" w:afterAutospacing="0"/>
        <w:contextualSpacing/>
        <w:jc w:val="both"/>
        <w:textAlignment w:val="baseline"/>
        <w:rPr>
          <w:rFonts w:asciiTheme="minorHAnsi" w:hAnsiTheme="minorHAnsi" w:cstheme="minorBidi"/>
          <w:sz w:val="22"/>
          <w:szCs w:val="22"/>
        </w:rPr>
      </w:pPr>
      <w:r w:rsidRPr="691D1DE8">
        <w:rPr>
          <w:rStyle w:val="normaltextrun"/>
          <w:rFonts w:asciiTheme="minorHAnsi" w:eastAsiaTheme="majorEastAsia" w:hAnsiTheme="minorHAnsi" w:cstheme="minorBidi"/>
          <w:color w:val="000000" w:themeColor="text1"/>
          <w:sz w:val="22"/>
          <w:szCs w:val="22"/>
        </w:rPr>
        <w:t>Identify platforms capable of supporting </w:t>
      </w:r>
      <w:r w:rsidRPr="691D1DE8">
        <w:rPr>
          <w:rStyle w:val="normaltextrun"/>
          <w:rFonts w:asciiTheme="minorHAnsi" w:eastAsiaTheme="majorEastAsia" w:hAnsiTheme="minorHAnsi" w:cstheme="minorBidi"/>
          <w:b/>
          <w:bCs/>
          <w:color w:val="000000" w:themeColor="text1"/>
          <w:sz w:val="22"/>
          <w:szCs w:val="22"/>
        </w:rPr>
        <w:t>large-scale data ingestion, processing, and analysis </w:t>
      </w:r>
      <w:r w:rsidRPr="691D1DE8">
        <w:rPr>
          <w:rStyle w:val="normaltextrun"/>
          <w:rFonts w:asciiTheme="minorHAnsi" w:eastAsiaTheme="majorEastAsia" w:hAnsiTheme="minorHAnsi" w:cstheme="minorBidi"/>
          <w:color w:val="000000" w:themeColor="text1"/>
          <w:sz w:val="22"/>
          <w:szCs w:val="22"/>
        </w:rPr>
        <w:t>of structured and unstructured data</w:t>
      </w:r>
      <w:r w:rsidR="00DB7BF8" w:rsidRPr="691D1DE8">
        <w:rPr>
          <w:rStyle w:val="normaltextrun"/>
          <w:rFonts w:asciiTheme="minorHAnsi" w:eastAsiaTheme="majorEastAsia" w:hAnsiTheme="minorHAnsi" w:cstheme="minorBidi"/>
          <w:color w:val="000000" w:themeColor="text1"/>
          <w:sz w:val="22"/>
          <w:szCs w:val="22"/>
        </w:rPr>
        <w:t>.</w:t>
      </w:r>
      <w:r w:rsidRPr="691D1DE8">
        <w:rPr>
          <w:rStyle w:val="eop"/>
          <w:rFonts w:asciiTheme="minorHAnsi" w:eastAsiaTheme="majorEastAsia" w:hAnsiTheme="minorHAnsi" w:cstheme="minorBidi"/>
          <w:sz w:val="22"/>
          <w:szCs w:val="22"/>
        </w:rPr>
        <w:t>​</w:t>
      </w:r>
    </w:p>
    <w:p w14:paraId="215AB6C2" w14:textId="09E10459" w:rsidR="00C73B26" w:rsidRPr="00381390" w:rsidRDefault="00C73B26" w:rsidP="691D1DE8">
      <w:pPr>
        <w:pStyle w:val="paragraph"/>
        <w:numPr>
          <w:ilvl w:val="0"/>
          <w:numId w:val="23"/>
        </w:numPr>
        <w:spacing w:before="0" w:beforeAutospacing="0" w:after="240" w:afterAutospacing="0"/>
        <w:contextualSpacing/>
        <w:jc w:val="both"/>
        <w:textAlignment w:val="baseline"/>
        <w:rPr>
          <w:rFonts w:asciiTheme="minorHAnsi" w:hAnsiTheme="minorHAnsi" w:cstheme="minorBidi"/>
          <w:sz w:val="22"/>
          <w:szCs w:val="22"/>
        </w:rPr>
      </w:pPr>
      <w:r w:rsidRPr="691D1DE8">
        <w:rPr>
          <w:rStyle w:val="normaltextrun"/>
          <w:rFonts w:asciiTheme="minorHAnsi" w:eastAsiaTheme="majorEastAsia" w:hAnsiTheme="minorHAnsi" w:cstheme="minorBidi"/>
          <w:color w:val="000000" w:themeColor="text1"/>
          <w:sz w:val="22"/>
          <w:szCs w:val="22"/>
        </w:rPr>
        <w:t>Evaluate </w:t>
      </w:r>
      <w:r w:rsidR="151B443F" w:rsidRPr="691D1DE8">
        <w:rPr>
          <w:rStyle w:val="normaltextrun"/>
          <w:rFonts w:asciiTheme="minorHAnsi" w:eastAsiaTheme="majorEastAsia" w:hAnsiTheme="minorHAnsi" w:cstheme="minorBidi"/>
          <w:color w:val="000000" w:themeColor="text1"/>
          <w:sz w:val="22"/>
          <w:szCs w:val="22"/>
        </w:rPr>
        <w:t>Artificial Intelligence/Machine Learning (</w:t>
      </w:r>
      <w:r w:rsidRPr="691D1DE8">
        <w:rPr>
          <w:rStyle w:val="normaltextrun"/>
          <w:rFonts w:asciiTheme="minorHAnsi" w:eastAsiaTheme="majorEastAsia" w:hAnsiTheme="minorHAnsi" w:cstheme="minorBidi"/>
          <w:b/>
          <w:bCs/>
          <w:color w:val="000000" w:themeColor="text1"/>
          <w:sz w:val="22"/>
          <w:szCs w:val="22"/>
        </w:rPr>
        <w:t>AI/ML</w:t>
      </w:r>
      <w:r w:rsidR="5A4612D9" w:rsidRPr="691D1DE8">
        <w:rPr>
          <w:rStyle w:val="normaltextrun"/>
          <w:rFonts w:asciiTheme="minorHAnsi" w:eastAsiaTheme="majorEastAsia" w:hAnsiTheme="minorHAnsi" w:cstheme="minorBidi"/>
          <w:b/>
          <w:bCs/>
          <w:color w:val="000000" w:themeColor="text1"/>
          <w:sz w:val="22"/>
          <w:szCs w:val="22"/>
        </w:rPr>
        <w:t xml:space="preserve">) </w:t>
      </w:r>
      <w:r w:rsidRPr="691D1DE8">
        <w:rPr>
          <w:rStyle w:val="normaltextrun"/>
          <w:rFonts w:asciiTheme="minorHAnsi" w:eastAsiaTheme="majorEastAsia" w:hAnsiTheme="minorHAnsi" w:cstheme="minorBidi"/>
          <w:b/>
          <w:bCs/>
          <w:color w:val="000000" w:themeColor="text1"/>
          <w:sz w:val="22"/>
          <w:szCs w:val="22"/>
        </w:rPr>
        <w:t>enabled capabilities </w:t>
      </w:r>
      <w:r w:rsidRPr="691D1DE8">
        <w:rPr>
          <w:rStyle w:val="normaltextrun"/>
          <w:rFonts w:asciiTheme="minorHAnsi" w:eastAsiaTheme="majorEastAsia" w:hAnsiTheme="minorHAnsi" w:cstheme="minorBidi"/>
          <w:color w:val="000000" w:themeColor="text1"/>
          <w:sz w:val="22"/>
          <w:szCs w:val="22"/>
        </w:rPr>
        <w:t>that enhance economic analysis, pattern detection, and litigation support</w:t>
      </w:r>
      <w:r w:rsidR="00DB7BF8" w:rsidRPr="691D1DE8">
        <w:rPr>
          <w:rStyle w:val="normaltextrun"/>
          <w:rFonts w:asciiTheme="minorHAnsi" w:eastAsiaTheme="majorEastAsia" w:hAnsiTheme="minorHAnsi" w:cstheme="minorBidi"/>
          <w:color w:val="000000" w:themeColor="text1"/>
          <w:sz w:val="22"/>
          <w:szCs w:val="22"/>
        </w:rPr>
        <w:t>.</w:t>
      </w:r>
      <w:r w:rsidRPr="691D1DE8">
        <w:rPr>
          <w:rStyle w:val="eop"/>
          <w:rFonts w:asciiTheme="minorHAnsi" w:eastAsiaTheme="majorEastAsia" w:hAnsiTheme="minorHAnsi" w:cstheme="minorBidi"/>
          <w:sz w:val="22"/>
          <w:szCs w:val="22"/>
        </w:rPr>
        <w:t>​</w:t>
      </w:r>
    </w:p>
    <w:p w14:paraId="3021F4E3" w14:textId="347473D8" w:rsidR="00C73B26" w:rsidRPr="00381390" w:rsidRDefault="00C73B26" w:rsidP="0055068B">
      <w:pPr>
        <w:pStyle w:val="paragraph"/>
        <w:numPr>
          <w:ilvl w:val="0"/>
          <w:numId w:val="23"/>
        </w:numPr>
        <w:spacing w:before="0" w:beforeAutospacing="0" w:after="240" w:afterAutospacing="0"/>
        <w:contextualSpacing/>
        <w:jc w:val="both"/>
        <w:textAlignment w:val="baseline"/>
        <w:rPr>
          <w:rFonts w:asciiTheme="minorHAnsi" w:hAnsiTheme="minorHAnsi" w:cstheme="minorHAnsi"/>
          <w:sz w:val="22"/>
          <w:szCs w:val="22"/>
        </w:rPr>
      </w:pPr>
      <w:r w:rsidRPr="00381390">
        <w:rPr>
          <w:rStyle w:val="normaltextrun"/>
          <w:rFonts w:asciiTheme="minorHAnsi" w:eastAsiaTheme="majorEastAsia" w:hAnsiTheme="minorHAnsi" w:cstheme="minorHAnsi"/>
          <w:color w:val="000000"/>
          <w:sz w:val="22"/>
          <w:szCs w:val="22"/>
        </w:rPr>
        <w:t>Understand each vendor’s approach to </w:t>
      </w:r>
      <w:r w:rsidRPr="00381390">
        <w:rPr>
          <w:rStyle w:val="normaltextrun"/>
          <w:rFonts w:asciiTheme="minorHAnsi" w:eastAsiaTheme="majorEastAsia" w:hAnsiTheme="minorHAnsi" w:cstheme="minorHAnsi"/>
          <w:b/>
          <w:bCs/>
          <w:color w:val="000000"/>
          <w:sz w:val="22"/>
          <w:szCs w:val="22"/>
        </w:rPr>
        <w:t>security, compliance, and data governance </w:t>
      </w:r>
      <w:r w:rsidRPr="00381390">
        <w:rPr>
          <w:rStyle w:val="normaltextrun"/>
          <w:rFonts w:asciiTheme="minorHAnsi" w:eastAsiaTheme="majorEastAsia" w:hAnsiTheme="minorHAnsi" w:cstheme="minorHAnsi"/>
          <w:color w:val="000000"/>
          <w:sz w:val="22"/>
          <w:szCs w:val="22"/>
        </w:rPr>
        <w:t>within a government environment</w:t>
      </w:r>
      <w:r w:rsidR="00DB7BF8">
        <w:rPr>
          <w:rStyle w:val="normaltextrun"/>
          <w:rFonts w:asciiTheme="minorHAnsi" w:eastAsiaTheme="majorEastAsia" w:hAnsiTheme="minorHAnsi" w:cstheme="minorHAnsi"/>
          <w:color w:val="000000"/>
          <w:sz w:val="22"/>
          <w:szCs w:val="22"/>
        </w:rPr>
        <w:t>.</w:t>
      </w:r>
      <w:r w:rsidRPr="00381390">
        <w:rPr>
          <w:rStyle w:val="eop"/>
          <w:rFonts w:asciiTheme="minorHAnsi" w:eastAsiaTheme="majorEastAsia" w:hAnsiTheme="minorHAnsi" w:cstheme="minorHAnsi"/>
          <w:sz w:val="22"/>
          <w:szCs w:val="22"/>
        </w:rPr>
        <w:t>​</w:t>
      </w:r>
    </w:p>
    <w:p w14:paraId="21BC7C16" w14:textId="728CE71A" w:rsidR="00C73B26" w:rsidRPr="00381390" w:rsidRDefault="00C73B26" w:rsidP="0055068B">
      <w:pPr>
        <w:pStyle w:val="paragraph"/>
        <w:numPr>
          <w:ilvl w:val="0"/>
          <w:numId w:val="23"/>
        </w:numPr>
        <w:spacing w:before="0" w:beforeAutospacing="0" w:after="240" w:afterAutospacing="0"/>
        <w:contextualSpacing/>
        <w:jc w:val="both"/>
        <w:textAlignment w:val="baseline"/>
        <w:rPr>
          <w:rFonts w:asciiTheme="minorHAnsi" w:hAnsiTheme="minorHAnsi" w:cstheme="minorHAnsi"/>
          <w:sz w:val="22"/>
          <w:szCs w:val="22"/>
        </w:rPr>
      </w:pPr>
      <w:r w:rsidRPr="00381390">
        <w:rPr>
          <w:rStyle w:val="normaltextrun"/>
          <w:rFonts w:asciiTheme="minorHAnsi" w:eastAsiaTheme="majorEastAsia" w:hAnsiTheme="minorHAnsi" w:cstheme="minorHAnsi"/>
          <w:color w:val="000000"/>
          <w:sz w:val="22"/>
          <w:szCs w:val="22"/>
        </w:rPr>
        <w:t>Assess the ability to integrate with the Agency’s </w:t>
      </w:r>
      <w:r w:rsidRPr="00381390">
        <w:rPr>
          <w:rStyle w:val="normaltextrun"/>
          <w:rFonts w:asciiTheme="minorHAnsi" w:eastAsiaTheme="majorEastAsia" w:hAnsiTheme="minorHAnsi" w:cstheme="minorHAnsi"/>
          <w:b/>
          <w:bCs/>
          <w:color w:val="000000"/>
          <w:sz w:val="22"/>
          <w:szCs w:val="22"/>
        </w:rPr>
        <w:t>existing cloud infrastructure (Azure-based environment)</w:t>
      </w:r>
      <w:r w:rsidR="00DB7BF8">
        <w:rPr>
          <w:rStyle w:val="normaltextrun"/>
          <w:rFonts w:asciiTheme="minorHAnsi" w:eastAsiaTheme="majorEastAsia" w:hAnsiTheme="minorHAnsi" w:cstheme="minorHAnsi"/>
          <w:b/>
          <w:bCs/>
          <w:color w:val="000000"/>
          <w:sz w:val="22"/>
          <w:szCs w:val="22"/>
        </w:rPr>
        <w:t>.</w:t>
      </w:r>
      <w:r w:rsidRPr="00381390">
        <w:rPr>
          <w:rStyle w:val="eop"/>
          <w:rFonts w:asciiTheme="minorHAnsi" w:eastAsiaTheme="majorEastAsia" w:hAnsiTheme="minorHAnsi" w:cstheme="minorHAnsi"/>
          <w:sz w:val="22"/>
          <w:szCs w:val="22"/>
        </w:rPr>
        <w:t>​</w:t>
      </w:r>
    </w:p>
    <w:p w14:paraId="56F126BE" w14:textId="228AD525" w:rsidR="00C73B26" w:rsidRPr="00381390" w:rsidRDefault="00C73B26" w:rsidP="0055068B">
      <w:pPr>
        <w:pStyle w:val="paragraph"/>
        <w:numPr>
          <w:ilvl w:val="0"/>
          <w:numId w:val="23"/>
        </w:numPr>
        <w:spacing w:before="0" w:beforeAutospacing="0" w:after="240" w:afterAutospacing="0"/>
        <w:contextualSpacing/>
        <w:jc w:val="both"/>
        <w:textAlignment w:val="baseline"/>
        <w:rPr>
          <w:rFonts w:asciiTheme="minorHAnsi" w:hAnsiTheme="minorHAnsi" w:cstheme="minorHAnsi"/>
          <w:sz w:val="22"/>
          <w:szCs w:val="22"/>
        </w:rPr>
      </w:pPr>
      <w:r w:rsidRPr="00381390">
        <w:rPr>
          <w:rStyle w:val="normaltextrun"/>
          <w:rFonts w:asciiTheme="minorHAnsi" w:eastAsiaTheme="majorEastAsia" w:hAnsiTheme="minorHAnsi" w:cstheme="minorHAnsi"/>
          <w:color w:val="000000"/>
          <w:sz w:val="22"/>
          <w:szCs w:val="22"/>
        </w:rPr>
        <w:t>Gather information on </w:t>
      </w:r>
      <w:r w:rsidRPr="00381390">
        <w:rPr>
          <w:rStyle w:val="normaltextrun"/>
          <w:rFonts w:asciiTheme="minorHAnsi" w:eastAsiaTheme="majorEastAsia" w:hAnsiTheme="minorHAnsi" w:cstheme="minorHAnsi"/>
          <w:b/>
          <w:bCs/>
          <w:color w:val="000000"/>
          <w:sz w:val="22"/>
          <w:szCs w:val="22"/>
        </w:rPr>
        <w:t>performance, scalability, and operational efficiency</w:t>
      </w:r>
      <w:r w:rsidRPr="00381390">
        <w:rPr>
          <w:rStyle w:val="eop"/>
          <w:rFonts w:asciiTheme="minorHAnsi" w:eastAsiaTheme="majorEastAsia" w:hAnsiTheme="minorHAnsi" w:cstheme="minorHAnsi"/>
          <w:sz w:val="22"/>
          <w:szCs w:val="22"/>
        </w:rPr>
        <w:t>​</w:t>
      </w:r>
      <w:r w:rsidR="00DB7BF8">
        <w:rPr>
          <w:rStyle w:val="eop"/>
          <w:rFonts w:asciiTheme="minorHAnsi" w:eastAsiaTheme="majorEastAsia" w:hAnsiTheme="minorHAnsi" w:cstheme="minorHAnsi"/>
          <w:sz w:val="22"/>
          <w:szCs w:val="22"/>
        </w:rPr>
        <w:t>.</w:t>
      </w:r>
    </w:p>
    <w:p w14:paraId="7C681D30" w14:textId="431FBA4B" w:rsidR="00C73B26" w:rsidRPr="00381390" w:rsidRDefault="00C73B26" w:rsidP="0055068B">
      <w:pPr>
        <w:pStyle w:val="paragraph"/>
        <w:numPr>
          <w:ilvl w:val="0"/>
          <w:numId w:val="23"/>
        </w:numPr>
        <w:spacing w:before="0" w:beforeAutospacing="0" w:after="240" w:afterAutospacing="0"/>
        <w:contextualSpacing/>
        <w:jc w:val="both"/>
        <w:textAlignment w:val="baseline"/>
        <w:rPr>
          <w:rFonts w:asciiTheme="minorHAnsi" w:hAnsiTheme="minorHAnsi" w:cstheme="minorHAnsi"/>
          <w:sz w:val="22"/>
          <w:szCs w:val="22"/>
        </w:rPr>
      </w:pPr>
      <w:r w:rsidRPr="00381390">
        <w:rPr>
          <w:rStyle w:val="normaltextrun"/>
          <w:rFonts w:asciiTheme="minorHAnsi" w:eastAsiaTheme="majorEastAsia" w:hAnsiTheme="minorHAnsi" w:cstheme="minorHAnsi"/>
          <w:color w:val="000000"/>
          <w:sz w:val="22"/>
          <w:szCs w:val="22"/>
        </w:rPr>
        <w:t>Compare </w:t>
      </w:r>
      <w:r w:rsidRPr="00381390">
        <w:rPr>
          <w:rStyle w:val="normaltextrun"/>
          <w:rFonts w:asciiTheme="minorHAnsi" w:eastAsiaTheme="majorEastAsia" w:hAnsiTheme="minorHAnsi" w:cstheme="minorHAnsi"/>
          <w:b/>
          <w:bCs/>
          <w:color w:val="000000"/>
          <w:sz w:val="22"/>
          <w:szCs w:val="22"/>
        </w:rPr>
        <w:t>deployment models, cost structures, and licensing approaches</w:t>
      </w:r>
      <w:r w:rsidRPr="00381390">
        <w:rPr>
          <w:rStyle w:val="eop"/>
          <w:rFonts w:asciiTheme="minorHAnsi" w:eastAsiaTheme="majorEastAsia" w:hAnsiTheme="minorHAnsi" w:cstheme="minorHAnsi"/>
          <w:sz w:val="22"/>
          <w:szCs w:val="22"/>
        </w:rPr>
        <w:t>​</w:t>
      </w:r>
      <w:r w:rsidR="00DB7BF8">
        <w:rPr>
          <w:rStyle w:val="eop"/>
          <w:rFonts w:asciiTheme="minorHAnsi" w:eastAsiaTheme="majorEastAsia" w:hAnsiTheme="minorHAnsi" w:cstheme="minorHAnsi"/>
          <w:sz w:val="22"/>
          <w:szCs w:val="22"/>
        </w:rPr>
        <w:t>.</w:t>
      </w:r>
    </w:p>
    <w:p w14:paraId="4134B64B" w14:textId="333A9E85" w:rsidR="00C73B26" w:rsidRPr="00381390" w:rsidRDefault="00C73B26" w:rsidP="0055068B">
      <w:pPr>
        <w:pStyle w:val="paragraph"/>
        <w:numPr>
          <w:ilvl w:val="0"/>
          <w:numId w:val="23"/>
        </w:numPr>
        <w:spacing w:before="0" w:beforeAutospacing="0" w:after="240" w:afterAutospacing="0"/>
        <w:contextualSpacing/>
        <w:jc w:val="both"/>
        <w:textAlignment w:val="baseline"/>
        <w:rPr>
          <w:rFonts w:asciiTheme="minorHAnsi" w:hAnsiTheme="minorHAnsi" w:cstheme="minorHAnsi"/>
          <w:sz w:val="22"/>
          <w:szCs w:val="22"/>
        </w:rPr>
      </w:pPr>
      <w:r w:rsidRPr="00381390">
        <w:rPr>
          <w:rStyle w:val="normaltextrun"/>
          <w:rFonts w:asciiTheme="minorHAnsi" w:eastAsiaTheme="majorEastAsia" w:hAnsiTheme="minorHAnsi" w:cstheme="minorHAnsi"/>
          <w:color w:val="000000"/>
          <w:sz w:val="22"/>
          <w:szCs w:val="22"/>
        </w:rPr>
        <w:t>Evaluate </w:t>
      </w:r>
      <w:r w:rsidRPr="00381390">
        <w:rPr>
          <w:rStyle w:val="normaltextrun"/>
          <w:rFonts w:asciiTheme="minorHAnsi" w:eastAsiaTheme="majorEastAsia" w:hAnsiTheme="minorHAnsi" w:cstheme="minorHAnsi"/>
          <w:b/>
          <w:bCs/>
          <w:color w:val="000000"/>
          <w:sz w:val="22"/>
          <w:szCs w:val="22"/>
        </w:rPr>
        <w:t>vendor experience, maturity, and support models </w:t>
      </w:r>
      <w:r w:rsidRPr="00381390">
        <w:rPr>
          <w:rStyle w:val="normaltextrun"/>
          <w:rFonts w:asciiTheme="minorHAnsi" w:eastAsiaTheme="majorEastAsia" w:hAnsiTheme="minorHAnsi" w:cstheme="minorHAnsi"/>
          <w:color w:val="000000"/>
          <w:sz w:val="22"/>
          <w:szCs w:val="22"/>
        </w:rPr>
        <w:t>for public sector implementations</w:t>
      </w:r>
      <w:r w:rsidR="00DB7BF8">
        <w:rPr>
          <w:rStyle w:val="normaltextrun"/>
          <w:rFonts w:asciiTheme="minorHAnsi" w:eastAsiaTheme="majorEastAsia" w:hAnsiTheme="minorHAnsi" w:cstheme="minorHAnsi"/>
          <w:color w:val="000000"/>
          <w:sz w:val="22"/>
          <w:szCs w:val="22"/>
        </w:rPr>
        <w:t>.</w:t>
      </w:r>
      <w:r w:rsidRPr="00381390">
        <w:rPr>
          <w:rStyle w:val="eop"/>
          <w:rFonts w:asciiTheme="minorHAnsi" w:eastAsiaTheme="majorEastAsia" w:hAnsiTheme="minorHAnsi" w:cstheme="minorHAnsi"/>
          <w:sz w:val="22"/>
          <w:szCs w:val="22"/>
        </w:rPr>
        <w:t>​</w:t>
      </w:r>
    </w:p>
    <w:p w14:paraId="5F135F8B" w14:textId="37A99185" w:rsidR="00931F98" w:rsidRPr="00931F98" w:rsidRDefault="0B5C4BD1" w:rsidP="00931F98">
      <w:pPr>
        <w:spacing w:after="240"/>
        <w:jc w:val="both"/>
        <w:rPr>
          <w:rFonts w:ascii="Calibri" w:eastAsia="Calibri" w:hAnsi="Calibri" w:cs="Calibri"/>
        </w:rPr>
      </w:pPr>
      <w:r w:rsidRPr="0F47FB75">
        <w:rPr>
          <w:rFonts w:ascii="Calibri" w:eastAsia="Calibri" w:hAnsi="Calibri" w:cs="Calibri"/>
        </w:rPr>
        <w:lastRenderedPageBreak/>
        <w:t xml:space="preserve">After documenting ATR’s problem statement and RFI objectives and through a series of research and evaluation activities, </w:t>
      </w:r>
      <w:r w:rsidR="3DCC9CFF" w:rsidRPr="0F47FB75">
        <w:rPr>
          <w:rFonts w:ascii="Calibri" w:eastAsia="Calibri" w:hAnsi="Calibri" w:cs="Calibri"/>
        </w:rPr>
        <w:t xml:space="preserve">the </w:t>
      </w:r>
      <w:r w:rsidRPr="0F47FB75">
        <w:rPr>
          <w:rFonts w:ascii="Calibri" w:eastAsia="Calibri" w:hAnsi="Calibri" w:cs="Calibri"/>
        </w:rPr>
        <w:t xml:space="preserve">Division has identified a </w:t>
      </w:r>
      <w:r w:rsidR="72CDD3A8" w:rsidRPr="0F47FB75">
        <w:rPr>
          <w:rFonts w:ascii="Calibri" w:eastAsia="Calibri" w:hAnsi="Calibri" w:cs="Calibri"/>
        </w:rPr>
        <w:t>list</w:t>
      </w:r>
      <w:r w:rsidRPr="0F47FB75">
        <w:rPr>
          <w:rFonts w:ascii="Calibri" w:eastAsia="Calibri" w:hAnsi="Calibri" w:cs="Calibri"/>
        </w:rPr>
        <w:t xml:space="preserve"> of business, functional and non-functional requirements</w:t>
      </w:r>
      <w:r w:rsidR="44578C2D" w:rsidRPr="0F47FB75">
        <w:rPr>
          <w:rFonts w:ascii="Calibri" w:eastAsia="Calibri" w:hAnsi="Calibri" w:cs="Calibri"/>
        </w:rPr>
        <w:t xml:space="preserve"> </w:t>
      </w:r>
      <w:r w:rsidR="152813B3" w:rsidRPr="0F47FB75">
        <w:rPr>
          <w:rFonts w:ascii="Calibri" w:eastAsia="Calibri" w:hAnsi="Calibri" w:cs="Calibri"/>
        </w:rPr>
        <w:t>on which the products will be evaluated.</w:t>
      </w:r>
    </w:p>
    <w:p w14:paraId="38A48A23" w14:textId="77777777" w:rsidR="00460EEE" w:rsidRPr="00445162" w:rsidRDefault="00460EEE" w:rsidP="00460EEE">
      <w:pPr>
        <w:pStyle w:val="ListParagraph"/>
        <w:spacing w:after="60"/>
        <w:jc w:val="both"/>
        <w:rPr>
          <w:rFonts w:ascii="Calibri" w:eastAsia="Calibri" w:hAnsi="Calibri" w:cs="Calibri"/>
        </w:rPr>
      </w:pPr>
    </w:p>
    <w:p w14:paraId="7F0D5580" w14:textId="2D6DDEEC" w:rsidR="00276857" w:rsidRPr="00097FA2" w:rsidRDefault="00276857" w:rsidP="00097FA2">
      <w:pPr>
        <w:pStyle w:val="ListParagraph"/>
        <w:numPr>
          <w:ilvl w:val="0"/>
          <w:numId w:val="15"/>
        </w:numPr>
        <w:spacing w:after="120"/>
        <w:rPr>
          <w:rFonts w:ascii="Calibri" w:eastAsia="Calibri" w:hAnsi="Calibri" w:cs="Calibri"/>
          <w:b/>
          <w:bCs/>
          <w:sz w:val="28"/>
          <w:szCs w:val="28"/>
        </w:rPr>
      </w:pPr>
      <w:r w:rsidRPr="00097FA2">
        <w:rPr>
          <w:rFonts w:ascii="Calibri" w:eastAsia="Calibri" w:hAnsi="Calibri" w:cs="Calibri"/>
          <w:b/>
          <w:bCs/>
          <w:sz w:val="28"/>
          <w:szCs w:val="28"/>
        </w:rPr>
        <w:t>Vendor Responses</w:t>
      </w:r>
    </w:p>
    <w:p w14:paraId="4F58190C" w14:textId="77777777" w:rsidR="00B800C2" w:rsidRPr="00B800C2" w:rsidRDefault="00B800C2" w:rsidP="00B800C2">
      <w:pPr>
        <w:spacing w:after="60"/>
        <w:jc w:val="both"/>
        <w:rPr>
          <w:rFonts w:ascii="Calibri" w:eastAsia="Calibri" w:hAnsi="Calibri" w:cs="Calibri"/>
        </w:rPr>
      </w:pPr>
      <w:r w:rsidRPr="00B800C2">
        <w:rPr>
          <w:rFonts w:ascii="Calibri" w:eastAsia="Calibri" w:hAnsi="Calibri" w:cs="Calibri"/>
        </w:rPr>
        <w:t>Each vendor shall submit a complete response that includes the following components:</w:t>
      </w:r>
    </w:p>
    <w:p w14:paraId="7E816BBB" w14:textId="77777777" w:rsidR="00DC7045" w:rsidRDefault="00550E7C" w:rsidP="000F586F">
      <w:pPr>
        <w:pStyle w:val="ListParagraph"/>
        <w:numPr>
          <w:ilvl w:val="0"/>
          <w:numId w:val="18"/>
        </w:numPr>
        <w:spacing w:before="120" w:after="60"/>
        <w:contextualSpacing w:val="0"/>
        <w:jc w:val="both"/>
        <w:rPr>
          <w:rFonts w:ascii="Calibri" w:eastAsia="Calibri" w:hAnsi="Calibri" w:cs="Calibri"/>
        </w:rPr>
      </w:pPr>
      <w:r w:rsidRPr="002B0866">
        <w:rPr>
          <w:rFonts w:ascii="Calibri" w:eastAsia="Calibri" w:hAnsi="Calibri" w:cs="Calibri"/>
          <w:b/>
          <w:bCs/>
        </w:rPr>
        <w:t>Response to Business, Functional, and Non-Functional Requirements (Appendix A)</w:t>
      </w:r>
      <w:r w:rsidR="14F197A0" w:rsidRPr="002B0866">
        <w:rPr>
          <w:rFonts w:ascii="Calibri" w:eastAsia="Calibri" w:hAnsi="Calibri" w:cs="Calibri"/>
          <w:b/>
          <w:bCs/>
        </w:rPr>
        <w:t>.</w:t>
      </w:r>
      <w:r w:rsidR="7EA90DF1" w:rsidRPr="003100B7">
        <w:rPr>
          <w:rFonts w:ascii="Calibri" w:eastAsia="Calibri" w:hAnsi="Calibri" w:cs="Calibri"/>
        </w:rPr>
        <w:t xml:space="preserve"> </w:t>
      </w:r>
    </w:p>
    <w:p w14:paraId="439187C8" w14:textId="77777777" w:rsidR="00F7740C" w:rsidRPr="00F7740C" w:rsidRDefault="00F7740C" w:rsidP="00DA4DF7">
      <w:pPr>
        <w:pStyle w:val="ListParagraph"/>
        <w:numPr>
          <w:ilvl w:val="1"/>
          <w:numId w:val="24"/>
        </w:numPr>
        <w:spacing w:after="60"/>
        <w:jc w:val="both"/>
        <w:rPr>
          <w:rFonts w:ascii="Calibri" w:eastAsia="Calibri" w:hAnsi="Calibri" w:cs="Calibri"/>
        </w:rPr>
      </w:pPr>
      <w:r w:rsidRPr="00F7740C">
        <w:rPr>
          <w:rFonts w:ascii="Calibri" w:eastAsia="Calibri" w:hAnsi="Calibri" w:cs="Calibri"/>
        </w:rPr>
        <w:t>Vendors must respond to all requirements listed in Appendix A using the provided response template.</w:t>
      </w:r>
    </w:p>
    <w:p w14:paraId="02C2525E" w14:textId="4F09271A" w:rsidR="00F7740C" w:rsidRPr="00F7740C" w:rsidRDefault="00F7740C" w:rsidP="00DA4DF7">
      <w:pPr>
        <w:pStyle w:val="ListParagraph"/>
        <w:numPr>
          <w:ilvl w:val="1"/>
          <w:numId w:val="24"/>
        </w:numPr>
        <w:spacing w:after="60"/>
        <w:jc w:val="both"/>
        <w:rPr>
          <w:rFonts w:ascii="Calibri" w:eastAsia="Calibri" w:hAnsi="Calibri" w:cs="Calibri"/>
        </w:rPr>
      </w:pPr>
      <w:r w:rsidRPr="4420AF34">
        <w:rPr>
          <w:rFonts w:ascii="Calibri" w:eastAsia="Calibri" w:hAnsi="Calibri" w:cs="Calibri"/>
        </w:rPr>
        <w:t xml:space="preserve">For each requirement, indicate the level of support in the “Vendor Response” column using one of the following: </w:t>
      </w:r>
      <w:r w:rsidRPr="4420AF34">
        <w:rPr>
          <w:rFonts w:ascii="Calibri" w:eastAsia="Calibri" w:hAnsi="Calibri" w:cs="Calibri"/>
          <w:i/>
          <w:iCs/>
        </w:rPr>
        <w:t>Fully Supported/Partially Supported/Not Supported</w:t>
      </w:r>
    </w:p>
    <w:p w14:paraId="50B1F9B3" w14:textId="0D5DBB37" w:rsidR="68FD8136" w:rsidRDefault="68FD8136" w:rsidP="4420AF34">
      <w:pPr>
        <w:pStyle w:val="ListParagraph"/>
        <w:numPr>
          <w:ilvl w:val="1"/>
          <w:numId w:val="24"/>
        </w:numPr>
        <w:spacing w:after="60"/>
        <w:jc w:val="both"/>
        <w:rPr>
          <w:rFonts w:ascii="Calibri" w:eastAsia="Calibri" w:hAnsi="Calibri" w:cs="Calibri"/>
        </w:rPr>
      </w:pPr>
      <w:r w:rsidRPr="4420AF34">
        <w:rPr>
          <w:rFonts w:ascii="Calibri" w:eastAsia="Calibri" w:hAnsi="Calibri" w:cs="Calibri"/>
        </w:rPr>
        <w:t>In the “Capability Level”</w:t>
      </w:r>
      <w:r w:rsidR="38CA04BA" w:rsidRPr="4420AF34">
        <w:rPr>
          <w:rFonts w:ascii="Calibri" w:eastAsia="Calibri" w:hAnsi="Calibri" w:cs="Calibri"/>
        </w:rPr>
        <w:t xml:space="preserve"> column,</w:t>
      </w:r>
      <w:r w:rsidRPr="4420AF34">
        <w:rPr>
          <w:rFonts w:ascii="Calibri" w:eastAsia="Calibri" w:hAnsi="Calibri" w:cs="Calibri"/>
        </w:rPr>
        <w:t xml:space="preserve"> indicate</w:t>
      </w:r>
      <w:r w:rsidR="2F856B78" w:rsidRPr="4420AF34">
        <w:rPr>
          <w:rFonts w:ascii="Calibri" w:eastAsia="Calibri" w:hAnsi="Calibri" w:cs="Calibri"/>
        </w:rPr>
        <w:t xml:space="preserve"> whether the capability is available </w:t>
      </w:r>
      <w:r w:rsidR="60BEDDC1" w:rsidRPr="4420AF34">
        <w:rPr>
          <w:rFonts w:ascii="Calibri" w:eastAsia="Calibri" w:hAnsi="Calibri" w:cs="Calibri"/>
          <w:i/>
          <w:iCs/>
        </w:rPr>
        <w:t>O</w:t>
      </w:r>
      <w:r w:rsidR="2F856B78" w:rsidRPr="4420AF34">
        <w:rPr>
          <w:rFonts w:ascii="Calibri" w:eastAsia="Calibri" w:hAnsi="Calibri" w:cs="Calibri"/>
          <w:i/>
          <w:iCs/>
        </w:rPr>
        <w:t>ut-of-the-</w:t>
      </w:r>
      <w:r w:rsidR="5F5F9647" w:rsidRPr="4420AF34">
        <w:rPr>
          <w:rFonts w:ascii="Calibri" w:eastAsia="Calibri" w:hAnsi="Calibri" w:cs="Calibri"/>
          <w:i/>
          <w:iCs/>
        </w:rPr>
        <w:t>B</w:t>
      </w:r>
      <w:r w:rsidR="2F856B78" w:rsidRPr="4420AF34">
        <w:rPr>
          <w:rFonts w:ascii="Calibri" w:eastAsia="Calibri" w:hAnsi="Calibri" w:cs="Calibri"/>
          <w:i/>
          <w:iCs/>
        </w:rPr>
        <w:t>ox</w:t>
      </w:r>
      <w:r w:rsidR="2F856B78" w:rsidRPr="4420AF34">
        <w:rPr>
          <w:rFonts w:ascii="Calibri" w:eastAsia="Calibri" w:hAnsi="Calibri" w:cs="Calibri"/>
        </w:rPr>
        <w:t xml:space="preserve">, </w:t>
      </w:r>
      <w:r w:rsidR="564D6541" w:rsidRPr="4420AF34">
        <w:rPr>
          <w:rFonts w:ascii="Calibri" w:eastAsia="Calibri" w:hAnsi="Calibri" w:cs="Calibri"/>
          <w:i/>
          <w:iCs/>
        </w:rPr>
        <w:t>C</w:t>
      </w:r>
      <w:r w:rsidR="2F856B78" w:rsidRPr="4420AF34">
        <w:rPr>
          <w:rFonts w:ascii="Calibri" w:eastAsia="Calibri" w:hAnsi="Calibri" w:cs="Calibri"/>
          <w:i/>
          <w:iCs/>
        </w:rPr>
        <w:t>onfigurable</w:t>
      </w:r>
      <w:r w:rsidR="2F856B78" w:rsidRPr="4420AF34">
        <w:rPr>
          <w:rFonts w:ascii="Calibri" w:eastAsia="Calibri" w:hAnsi="Calibri" w:cs="Calibri"/>
        </w:rPr>
        <w:t xml:space="preserve">, requires </w:t>
      </w:r>
      <w:r w:rsidR="1909AFD0" w:rsidRPr="4420AF34">
        <w:rPr>
          <w:rFonts w:ascii="Calibri" w:eastAsia="Calibri" w:hAnsi="Calibri" w:cs="Calibri"/>
          <w:i/>
          <w:iCs/>
        </w:rPr>
        <w:t>C</w:t>
      </w:r>
      <w:r w:rsidR="2F856B78" w:rsidRPr="4420AF34">
        <w:rPr>
          <w:rFonts w:ascii="Calibri" w:eastAsia="Calibri" w:hAnsi="Calibri" w:cs="Calibri"/>
          <w:i/>
          <w:iCs/>
        </w:rPr>
        <w:t xml:space="preserve">ustom </w:t>
      </w:r>
      <w:r w:rsidR="2F856B78" w:rsidRPr="4420AF34">
        <w:rPr>
          <w:rFonts w:ascii="Calibri" w:eastAsia="Calibri" w:hAnsi="Calibri" w:cs="Calibri"/>
        </w:rPr>
        <w:t xml:space="preserve">development </w:t>
      </w:r>
      <w:r w:rsidR="05E95111" w:rsidRPr="4420AF34">
        <w:rPr>
          <w:rFonts w:ascii="Calibri" w:eastAsia="Calibri" w:hAnsi="Calibri" w:cs="Calibri"/>
        </w:rPr>
        <w:t>or</w:t>
      </w:r>
      <w:r w:rsidR="2F856B78" w:rsidRPr="4420AF34">
        <w:rPr>
          <w:rFonts w:ascii="Calibri" w:eastAsia="Calibri" w:hAnsi="Calibri" w:cs="Calibri"/>
        </w:rPr>
        <w:t xml:space="preserve"> </w:t>
      </w:r>
      <w:r w:rsidR="05E95111" w:rsidRPr="4420AF34">
        <w:rPr>
          <w:rFonts w:ascii="Calibri" w:eastAsia="Calibri" w:hAnsi="Calibri" w:cs="Calibri"/>
          <w:i/>
          <w:iCs/>
        </w:rPr>
        <w:t>Not Available</w:t>
      </w:r>
      <w:r w:rsidR="05E95111" w:rsidRPr="4420AF34">
        <w:rPr>
          <w:rFonts w:ascii="Calibri" w:eastAsia="Calibri" w:hAnsi="Calibri" w:cs="Calibri"/>
        </w:rPr>
        <w:t>.</w:t>
      </w:r>
    </w:p>
    <w:p w14:paraId="253DA56D" w14:textId="22D16C82" w:rsidR="00FC41A8" w:rsidRPr="00FC41A8" w:rsidRDefault="00F7740C" w:rsidP="00DA4DF7">
      <w:pPr>
        <w:pStyle w:val="ListParagraph"/>
        <w:numPr>
          <w:ilvl w:val="1"/>
          <w:numId w:val="24"/>
        </w:numPr>
        <w:spacing w:after="60"/>
        <w:jc w:val="both"/>
        <w:rPr>
          <w:rFonts w:ascii="Calibri" w:eastAsia="Calibri" w:hAnsi="Calibri" w:cs="Calibri"/>
        </w:rPr>
      </w:pPr>
      <w:r w:rsidRPr="4420AF34">
        <w:rPr>
          <w:rFonts w:ascii="Calibri" w:eastAsia="Calibri" w:hAnsi="Calibri" w:cs="Calibri"/>
        </w:rPr>
        <w:t xml:space="preserve">In the “Comments” column, </w:t>
      </w:r>
      <w:r w:rsidR="7D040D14" w:rsidRPr="4420AF34">
        <w:rPr>
          <w:rFonts w:ascii="Calibri" w:eastAsia="Calibri" w:hAnsi="Calibri" w:cs="Calibri"/>
        </w:rPr>
        <w:t>v</w:t>
      </w:r>
      <w:r w:rsidRPr="4420AF34">
        <w:rPr>
          <w:rFonts w:ascii="Calibri" w:eastAsia="Calibri" w:hAnsi="Calibri" w:cs="Calibri"/>
        </w:rPr>
        <w:t xml:space="preserve">endors are encouraged to include any additional relevant information to clarify their response, </w:t>
      </w:r>
      <w:r w:rsidR="00DA4785" w:rsidRPr="4420AF34">
        <w:rPr>
          <w:rFonts w:ascii="Calibri" w:eastAsia="Calibri" w:hAnsi="Calibri" w:cs="Calibri"/>
        </w:rPr>
        <w:t>such as</w:t>
      </w:r>
      <w:r w:rsidR="00331DE4" w:rsidRPr="4420AF34">
        <w:rPr>
          <w:rFonts w:ascii="Calibri" w:eastAsia="Calibri" w:hAnsi="Calibri" w:cs="Calibri"/>
        </w:rPr>
        <w:t xml:space="preserve"> d</w:t>
      </w:r>
      <w:r w:rsidRPr="4420AF34">
        <w:rPr>
          <w:rFonts w:ascii="Calibri" w:eastAsia="Calibri" w:hAnsi="Calibri" w:cs="Calibri"/>
        </w:rPr>
        <w:t>ependencies (e.g., integrations, modules, or third-party components)</w:t>
      </w:r>
      <w:r w:rsidR="00331DE4" w:rsidRPr="4420AF34">
        <w:rPr>
          <w:rFonts w:ascii="Calibri" w:eastAsia="Calibri" w:hAnsi="Calibri" w:cs="Calibri"/>
        </w:rPr>
        <w:t xml:space="preserve">, </w:t>
      </w:r>
      <w:r w:rsidR="00FC41A8" w:rsidRPr="4420AF34">
        <w:rPr>
          <w:rFonts w:ascii="Calibri" w:eastAsia="Calibri" w:hAnsi="Calibri" w:cs="Calibri"/>
        </w:rPr>
        <w:t>a</w:t>
      </w:r>
      <w:r w:rsidRPr="4420AF34">
        <w:rPr>
          <w:rFonts w:ascii="Calibri" w:eastAsia="Calibri" w:hAnsi="Calibri" w:cs="Calibri"/>
        </w:rPr>
        <w:t>ssumptions or constraints</w:t>
      </w:r>
      <w:r w:rsidR="00FC41A8" w:rsidRPr="4420AF34">
        <w:rPr>
          <w:rFonts w:ascii="Calibri" w:eastAsia="Calibri" w:hAnsi="Calibri" w:cs="Calibri"/>
        </w:rPr>
        <w:t>, and r</w:t>
      </w:r>
      <w:r w:rsidRPr="4420AF34">
        <w:rPr>
          <w:rFonts w:ascii="Calibri" w:eastAsia="Calibri" w:hAnsi="Calibri" w:cs="Calibri"/>
        </w:rPr>
        <w:t>elevant product features or capabilities</w:t>
      </w:r>
      <w:r w:rsidR="00FC41A8" w:rsidRPr="4420AF34">
        <w:rPr>
          <w:rFonts w:ascii="Calibri" w:eastAsia="Calibri" w:hAnsi="Calibri" w:cs="Calibri"/>
        </w:rPr>
        <w:t>.</w:t>
      </w:r>
    </w:p>
    <w:p w14:paraId="6D48C7BB" w14:textId="4F073F5F" w:rsidR="00496FF3" w:rsidRDefault="009A5253" w:rsidP="000F586F">
      <w:pPr>
        <w:pStyle w:val="ListParagraph"/>
        <w:numPr>
          <w:ilvl w:val="0"/>
          <w:numId w:val="18"/>
        </w:numPr>
        <w:spacing w:before="120" w:after="60"/>
        <w:contextualSpacing w:val="0"/>
        <w:jc w:val="both"/>
        <w:rPr>
          <w:rFonts w:ascii="Calibri" w:eastAsia="Calibri" w:hAnsi="Calibri" w:cs="Calibri"/>
        </w:rPr>
      </w:pPr>
      <w:r w:rsidRPr="00496FF3">
        <w:rPr>
          <w:rFonts w:ascii="Calibri" w:eastAsia="Calibri" w:hAnsi="Calibri" w:cs="Calibri"/>
          <w:b/>
          <w:bCs/>
        </w:rPr>
        <w:t>Pricing Model and Cost Structure (1–2 Pages).</w:t>
      </w:r>
      <w:r w:rsidR="00496FF3" w:rsidRPr="00496FF3">
        <w:rPr>
          <w:rFonts w:ascii="Calibri" w:eastAsia="Calibri" w:hAnsi="Calibri" w:cs="Calibri"/>
          <w:b/>
          <w:bCs/>
        </w:rPr>
        <w:t xml:space="preserve"> </w:t>
      </w:r>
      <w:r w:rsidR="00496FF3" w:rsidRPr="00DA4785">
        <w:rPr>
          <w:rFonts w:ascii="Calibri" w:eastAsia="Calibri" w:hAnsi="Calibri" w:cs="Calibri"/>
        </w:rPr>
        <w:t>Vendors shall provide a</w:t>
      </w:r>
      <w:r w:rsidR="00DA4785" w:rsidRPr="00DA4785">
        <w:rPr>
          <w:rFonts w:ascii="Calibri" w:eastAsia="Calibri" w:hAnsi="Calibri" w:cs="Calibri"/>
        </w:rPr>
        <w:t>n</w:t>
      </w:r>
      <w:r w:rsidR="00496FF3" w:rsidRPr="00DA4785">
        <w:rPr>
          <w:rFonts w:ascii="Calibri" w:eastAsia="Calibri" w:hAnsi="Calibri" w:cs="Calibri"/>
        </w:rPr>
        <w:t xml:space="preserve"> overview of their pricing model and overall cost structure for the proposed solution, tailored for a government context. </w:t>
      </w:r>
      <w:r w:rsidR="00496FF3" w:rsidRPr="00496FF3">
        <w:rPr>
          <w:rFonts w:ascii="Calibri" w:eastAsia="Calibri" w:hAnsi="Calibri" w:cs="Calibri"/>
        </w:rPr>
        <w:t>The response should include:</w:t>
      </w:r>
    </w:p>
    <w:p w14:paraId="2018D311" w14:textId="209DB3BC" w:rsidR="006E5632" w:rsidRPr="009E6227" w:rsidRDefault="006E5632">
      <w:pPr>
        <w:pStyle w:val="ListParagraph"/>
        <w:numPr>
          <w:ilvl w:val="1"/>
          <w:numId w:val="24"/>
        </w:numPr>
        <w:spacing w:after="60"/>
        <w:jc w:val="both"/>
        <w:rPr>
          <w:rFonts w:ascii="Calibri" w:eastAsia="Calibri" w:hAnsi="Calibri" w:cs="Calibri"/>
        </w:rPr>
      </w:pPr>
      <w:r w:rsidRPr="009E6227">
        <w:rPr>
          <w:rFonts w:ascii="Calibri" w:eastAsia="Calibri" w:hAnsi="Calibri" w:cs="Calibri"/>
        </w:rPr>
        <w:t>Pricing Model Overview: Description of the pricing approach (e.g., subscription-based, consumption-based, user-based, tiered)</w:t>
      </w:r>
    </w:p>
    <w:p w14:paraId="2A4DE3D0" w14:textId="476A6633" w:rsidR="006E5632" w:rsidRPr="009E6227" w:rsidRDefault="006E5632">
      <w:pPr>
        <w:pStyle w:val="ListParagraph"/>
        <w:numPr>
          <w:ilvl w:val="1"/>
          <w:numId w:val="24"/>
        </w:numPr>
        <w:spacing w:after="60"/>
        <w:jc w:val="both"/>
        <w:rPr>
          <w:rFonts w:ascii="Calibri" w:eastAsia="Calibri" w:hAnsi="Calibri" w:cs="Calibri"/>
        </w:rPr>
      </w:pPr>
      <w:r w:rsidRPr="009E6227">
        <w:rPr>
          <w:rFonts w:ascii="Calibri" w:eastAsia="Calibri" w:hAnsi="Calibri" w:cs="Calibri"/>
        </w:rPr>
        <w:t>Key Pricing Drivers</w:t>
      </w:r>
      <w:r w:rsidR="009E6227" w:rsidRPr="009E6227">
        <w:rPr>
          <w:rFonts w:ascii="Calibri" w:eastAsia="Calibri" w:hAnsi="Calibri" w:cs="Calibri"/>
        </w:rPr>
        <w:t xml:space="preserve">: </w:t>
      </w:r>
      <w:r w:rsidRPr="009E6227">
        <w:rPr>
          <w:rFonts w:ascii="Calibri" w:eastAsia="Calibri" w:hAnsi="Calibri" w:cs="Calibri"/>
        </w:rPr>
        <w:t>Factors that influence pricing (e.g., data volume, number of users, environments, storage, compute usage</w:t>
      </w:r>
      <w:r w:rsidR="009E6227">
        <w:rPr>
          <w:rFonts w:ascii="Calibri" w:eastAsia="Calibri" w:hAnsi="Calibri" w:cs="Calibri"/>
        </w:rPr>
        <w:t>, etc.</w:t>
      </w:r>
      <w:r w:rsidRPr="009E6227">
        <w:rPr>
          <w:rFonts w:ascii="Calibri" w:eastAsia="Calibri" w:hAnsi="Calibri" w:cs="Calibri"/>
        </w:rPr>
        <w:t>)</w:t>
      </w:r>
    </w:p>
    <w:p w14:paraId="3A8B39D5" w14:textId="5842F8EB" w:rsidR="006E5632" w:rsidRPr="009C20CF" w:rsidRDefault="006E5632">
      <w:pPr>
        <w:pStyle w:val="ListParagraph"/>
        <w:numPr>
          <w:ilvl w:val="1"/>
          <w:numId w:val="24"/>
        </w:numPr>
        <w:spacing w:after="60"/>
        <w:jc w:val="both"/>
        <w:rPr>
          <w:rFonts w:ascii="Calibri" w:eastAsia="Calibri" w:hAnsi="Calibri" w:cs="Calibri"/>
        </w:rPr>
      </w:pPr>
      <w:r w:rsidRPr="009C20CF">
        <w:rPr>
          <w:rFonts w:ascii="Calibri" w:eastAsia="Calibri" w:hAnsi="Calibri" w:cs="Calibri"/>
        </w:rPr>
        <w:t>Licensing Structure and Costs</w:t>
      </w:r>
      <w:r w:rsidR="009E6227" w:rsidRPr="009C20CF">
        <w:rPr>
          <w:rFonts w:ascii="Calibri" w:eastAsia="Calibri" w:hAnsi="Calibri" w:cs="Calibri"/>
        </w:rPr>
        <w:t xml:space="preserve">: </w:t>
      </w:r>
      <w:r w:rsidRPr="009C20CF">
        <w:rPr>
          <w:rFonts w:ascii="Calibri" w:eastAsia="Calibri" w:hAnsi="Calibri" w:cs="Calibri"/>
        </w:rPr>
        <w:t>License types (e.g., per user, per feature, enterprise)</w:t>
      </w:r>
      <w:r w:rsidR="009C20CF" w:rsidRPr="009C20CF">
        <w:rPr>
          <w:rFonts w:ascii="Calibri" w:eastAsia="Calibri" w:hAnsi="Calibri" w:cs="Calibri"/>
        </w:rPr>
        <w:t xml:space="preserve">; </w:t>
      </w:r>
      <w:r w:rsidRPr="009C20CF">
        <w:rPr>
          <w:rFonts w:ascii="Calibri" w:eastAsia="Calibri" w:hAnsi="Calibri" w:cs="Calibri"/>
        </w:rPr>
        <w:t>Pricing tiers or ranges, if available</w:t>
      </w:r>
      <w:r w:rsidR="009C20CF" w:rsidRPr="009C20CF">
        <w:rPr>
          <w:rFonts w:ascii="Calibri" w:eastAsia="Calibri" w:hAnsi="Calibri" w:cs="Calibri"/>
        </w:rPr>
        <w:t xml:space="preserve">; </w:t>
      </w:r>
      <w:r w:rsidRPr="009C20CF">
        <w:rPr>
          <w:rFonts w:ascii="Calibri" w:eastAsia="Calibri" w:hAnsi="Calibri" w:cs="Calibri"/>
        </w:rPr>
        <w:t>Minimum commitments and/or volume discounts</w:t>
      </w:r>
      <w:r w:rsidR="009C20CF">
        <w:rPr>
          <w:rFonts w:ascii="Calibri" w:eastAsia="Calibri" w:hAnsi="Calibri" w:cs="Calibri"/>
        </w:rPr>
        <w:t>.</w:t>
      </w:r>
    </w:p>
    <w:p w14:paraId="0A367F51" w14:textId="0DFD3CBF" w:rsidR="006E5632" w:rsidRPr="006E5632" w:rsidRDefault="4A47D560" w:rsidP="006E5632">
      <w:pPr>
        <w:pStyle w:val="ListParagraph"/>
        <w:numPr>
          <w:ilvl w:val="1"/>
          <w:numId w:val="24"/>
        </w:numPr>
        <w:spacing w:after="60"/>
        <w:jc w:val="both"/>
        <w:rPr>
          <w:rFonts w:ascii="Calibri" w:eastAsia="Calibri" w:hAnsi="Calibri" w:cs="Calibri"/>
        </w:rPr>
      </w:pPr>
      <w:r w:rsidRPr="26A704B7">
        <w:rPr>
          <w:rFonts w:ascii="Calibri" w:eastAsia="Calibri" w:hAnsi="Calibri" w:cs="Calibri"/>
        </w:rPr>
        <w:t>Professional Services</w:t>
      </w:r>
      <w:r w:rsidR="11CF2D05" w:rsidRPr="26A704B7">
        <w:rPr>
          <w:rFonts w:ascii="Calibri" w:eastAsia="Calibri" w:hAnsi="Calibri" w:cs="Calibri"/>
        </w:rPr>
        <w:t xml:space="preserve">: </w:t>
      </w:r>
      <w:r w:rsidR="37ABE1ED" w:rsidRPr="26A704B7">
        <w:rPr>
          <w:rFonts w:ascii="Calibri" w:eastAsia="Calibri" w:hAnsi="Calibri" w:cs="Calibri"/>
        </w:rPr>
        <w:t xml:space="preserve">Provide the Rough Order of Magnitude (ROM) for the </w:t>
      </w:r>
      <w:r w:rsidR="738910EC" w:rsidRPr="26A704B7">
        <w:rPr>
          <w:rFonts w:ascii="Calibri" w:eastAsia="Calibri" w:hAnsi="Calibri" w:cs="Calibri"/>
        </w:rPr>
        <w:t>professional services associated with implementation.</w:t>
      </w:r>
    </w:p>
    <w:p w14:paraId="04496AC6" w14:textId="3C76EAF8" w:rsidR="006E5632" w:rsidRPr="004F41F1" w:rsidRDefault="006E5632">
      <w:pPr>
        <w:pStyle w:val="ListParagraph"/>
        <w:numPr>
          <w:ilvl w:val="1"/>
          <w:numId w:val="24"/>
        </w:numPr>
        <w:spacing w:after="60"/>
        <w:jc w:val="both"/>
        <w:rPr>
          <w:rFonts w:ascii="Calibri" w:eastAsia="Calibri" w:hAnsi="Calibri" w:cs="Calibri"/>
        </w:rPr>
      </w:pPr>
      <w:r w:rsidRPr="004F41F1">
        <w:rPr>
          <w:rFonts w:ascii="Calibri" w:eastAsia="Calibri" w:hAnsi="Calibri" w:cs="Calibri"/>
        </w:rPr>
        <w:t>Additional Costs and Considerations</w:t>
      </w:r>
      <w:r w:rsidR="003B59C0" w:rsidRPr="004F41F1">
        <w:rPr>
          <w:rFonts w:ascii="Calibri" w:eastAsia="Calibri" w:hAnsi="Calibri" w:cs="Calibri"/>
        </w:rPr>
        <w:t xml:space="preserve">: </w:t>
      </w:r>
      <w:r w:rsidRPr="004F41F1">
        <w:rPr>
          <w:rFonts w:ascii="Calibri" w:eastAsia="Calibri" w:hAnsi="Calibri" w:cs="Calibri"/>
        </w:rPr>
        <w:t>Any other relevant cost elements (e.g., integrations, third-party tools, maintenance, optional add-ons)</w:t>
      </w:r>
      <w:r w:rsidR="00384AF7">
        <w:rPr>
          <w:rFonts w:ascii="Calibri" w:eastAsia="Calibri" w:hAnsi="Calibri" w:cs="Calibri"/>
        </w:rPr>
        <w:t>, as applicable.</w:t>
      </w:r>
    </w:p>
    <w:p w14:paraId="43843143" w14:textId="52AD5A56" w:rsidR="00276857" w:rsidRPr="00A604E7" w:rsidRDefault="00276857" w:rsidP="00CF7B5B">
      <w:pPr>
        <w:pStyle w:val="ListParagraph"/>
        <w:numPr>
          <w:ilvl w:val="0"/>
          <w:numId w:val="18"/>
        </w:numPr>
        <w:spacing w:before="120" w:after="60"/>
        <w:contextualSpacing w:val="0"/>
        <w:jc w:val="both"/>
        <w:rPr>
          <w:rFonts w:ascii="Calibri" w:eastAsia="Calibri" w:hAnsi="Calibri" w:cs="Calibri"/>
        </w:rPr>
      </w:pPr>
      <w:r w:rsidRPr="00CF7B5B">
        <w:rPr>
          <w:rFonts w:ascii="Calibri" w:eastAsia="Calibri" w:hAnsi="Calibri" w:cs="Calibri"/>
          <w:b/>
          <w:bCs/>
        </w:rPr>
        <w:t>Experience</w:t>
      </w:r>
      <w:r w:rsidR="00384AF7" w:rsidRPr="00CF7B5B">
        <w:rPr>
          <w:rFonts w:ascii="Calibri" w:eastAsia="Calibri" w:hAnsi="Calibri" w:cs="Calibri"/>
          <w:b/>
          <w:bCs/>
        </w:rPr>
        <w:t xml:space="preserve"> and </w:t>
      </w:r>
      <w:r w:rsidRPr="00CF7B5B">
        <w:rPr>
          <w:rFonts w:ascii="Calibri" w:eastAsia="Calibri" w:hAnsi="Calibri" w:cs="Calibri"/>
          <w:b/>
          <w:bCs/>
        </w:rPr>
        <w:t>Case Studies.</w:t>
      </w:r>
      <w:r w:rsidRPr="00CF7B5B">
        <w:rPr>
          <w:rFonts w:ascii="Calibri" w:eastAsia="Calibri" w:hAnsi="Calibri" w:cs="Calibri"/>
        </w:rPr>
        <w:t xml:space="preserve"> </w:t>
      </w:r>
      <w:r w:rsidR="00CF7B5B" w:rsidRPr="00CF7B5B">
        <w:rPr>
          <w:rFonts w:ascii="Calibri" w:eastAsia="Calibri" w:hAnsi="Calibri" w:cs="Calibri"/>
        </w:rPr>
        <w:t>Vendors shall provide at least three (3) case studies demonstrating direct experience supporting government agencies in implementing data analytics solutions</w:t>
      </w:r>
      <w:r w:rsidR="00CF7B5B" w:rsidRPr="00A604E7">
        <w:rPr>
          <w:rFonts w:ascii="Calibri" w:eastAsia="Calibri" w:hAnsi="Calibri" w:cs="Calibri"/>
        </w:rPr>
        <w:t xml:space="preserve">. </w:t>
      </w:r>
      <w:r w:rsidR="002C7B2A" w:rsidRPr="00A604E7">
        <w:rPr>
          <w:rFonts w:ascii="Calibri" w:eastAsia="Calibri" w:hAnsi="Calibri" w:cs="Calibri"/>
        </w:rPr>
        <w:t>Also</w:t>
      </w:r>
      <w:r w:rsidR="007F16A8" w:rsidRPr="00A604E7">
        <w:rPr>
          <w:rFonts w:ascii="Calibri" w:eastAsia="Calibri" w:hAnsi="Calibri" w:cs="Calibri"/>
        </w:rPr>
        <w:t>, if applicable,</w:t>
      </w:r>
      <w:r w:rsidR="002C7B2A" w:rsidRPr="00A604E7">
        <w:rPr>
          <w:rFonts w:ascii="Calibri" w:eastAsia="Calibri" w:hAnsi="Calibri" w:cs="Calibri"/>
        </w:rPr>
        <w:t xml:space="preserve"> i</w:t>
      </w:r>
      <w:r w:rsidR="6A331958" w:rsidRPr="00A604E7">
        <w:rPr>
          <w:rFonts w:ascii="Calibri" w:eastAsia="Calibri" w:hAnsi="Calibri" w:cs="Calibri"/>
        </w:rPr>
        <w:t>dentify any experience supporting other DOJ-specific</w:t>
      </w:r>
      <w:r w:rsidR="2F3F9DA4" w:rsidRPr="00A604E7">
        <w:rPr>
          <w:rFonts w:ascii="Calibri" w:eastAsia="Calibri" w:hAnsi="Calibri" w:cs="Calibri"/>
        </w:rPr>
        <w:t xml:space="preserve"> components</w:t>
      </w:r>
      <w:r w:rsidR="08C6C729" w:rsidRPr="00A604E7">
        <w:rPr>
          <w:rFonts w:ascii="Calibri" w:eastAsia="Calibri" w:hAnsi="Calibri" w:cs="Calibri"/>
        </w:rPr>
        <w:t xml:space="preserve"> with similar requirements to ATR</w:t>
      </w:r>
      <w:r w:rsidRPr="00A604E7">
        <w:rPr>
          <w:rFonts w:ascii="Calibri" w:eastAsia="Calibri" w:hAnsi="Calibri" w:cs="Calibri"/>
        </w:rPr>
        <w:t>.</w:t>
      </w:r>
      <w:r w:rsidR="002C7B2A" w:rsidRPr="00A604E7">
        <w:rPr>
          <w:rFonts w:ascii="Calibri" w:eastAsia="Calibri" w:hAnsi="Calibri" w:cs="Calibri"/>
        </w:rPr>
        <w:t xml:space="preserve"> Case Studies should not be longer than 1 page per Case Study</w:t>
      </w:r>
      <w:r w:rsidR="009117CE" w:rsidRPr="00A604E7">
        <w:rPr>
          <w:rFonts w:ascii="Calibri" w:eastAsia="Calibri" w:hAnsi="Calibri" w:cs="Calibri"/>
        </w:rPr>
        <w:t xml:space="preserve">. </w:t>
      </w:r>
    </w:p>
    <w:p w14:paraId="0677989D" w14:textId="5310F3DA" w:rsidR="040C33BF" w:rsidRPr="003100B7" w:rsidRDefault="00ED2109" w:rsidP="00460EEE">
      <w:pPr>
        <w:pStyle w:val="ListParagraph"/>
        <w:numPr>
          <w:ilvl w:val="0"/>
          <w:numId w:val="18"/>
        </w:numPr>
        <w:spacing w:after="60"/>
        <w:jc w:val="both"/>
        <w:rPr>
          <w:rFonts w:ascii="Calibri" w:eastAsia="Calibri" w:hAnsi="Calibri" w:cs="Calibri"/>
        </w:rPr>
      </w:pPr>
      <w:r w:rsidRPr="00A604E7">
        <w:rPr>
          <w:rFonts w:ascii="Calibri" w:eastAsia="Calibri" w:hAnsi="Calibri" w:cs="Calibri"/>
          <w:b/>
          <w:bCs/>
        </w:rPr>
        <w:t>Contracting Vehicle Eligibility</w:t>
      </w:r>
      <w:r w:rsidR="00A604E7" w:rsidRPr="00A604E7">
        <w:rPr>
          <w:rFonts w:ascii="Calibri" w:eastAsia="Calibri" w:hAnsi="Calibri" w:cs="Calibri"/>
          <w:b/>
          <w:bCs/>
        </w:rPr>
        <w:t>.</w:t>
      </w:r>
      <w:r w:rsidRPr="00ED2109">
        <w:rPr>
          <w:rFonts w:ascii="Calibri" w:eastAsia="Calibri" w:hAnsi="Calibri" w:cs="Calibri"/>
        </w:rPr>
        <w:t xml:space="preserve"> </w:t>
      </w:r>
      <w:r w:rsidR="00A604E7" w:rsidRPr="00A604E7">
        <w:rPr>
          <w:rFonts w:ascii="Calibri" w:eastAsia="Calibri" w:hAnsi="Calibri" w:cs="Calibri"/>
        </w:rPr>
        <w:t xml:space="preserve">Vendors shall indicate whether they are an approved vendor under GSA or </w:t>
      </w:r>
      <w:r w:rsidR="001E1C36" w:rsidRPr="00A604E7">
        <w:rPr>
          <w:rFonts w:ascii="Calibri" w:eastAsia="Calibri" w:hAnsi="Calibri" w:cs="Calibri"/>
        </w:rPr>
        <w:t xml:space="preserve">SEWP, </w:t>
      </w:r>
      <w:r w:rsidR="001E1C36">
        <w:rPr>
          <w:rFonts w:ascii="Calibri" w:eastAsia="Calibri" w:hAnsi="Calibri" w:cs="Calibri"/>
        </w:rPr>
        <w:t>and</w:t>
      </w:r>
      <w:r w:rsidR="00A604E7" w:rsidRPr="00A604E7">
        <w:rPr>
          <w:rFonts w:ascii="Calibri" w:eastAsia="Calibri" w:hAnsi="Calibri" w:cs="Calibri"/>
        </w:rPr>
        <w:t xml:space="preserve"> specify the applicable contract vehicle(s) and classification group(s).</w:t>
      </w:r>
    </w:p>
    <w:p w14:paraId="1FD51372" w14:textId="1B5433E3" w:rsidR="00460EEE" w:rsidRDefault="00460EEE">
      <w:pPr>
        <w:rPr>
          <w:rFonts w:ascii="Calibri" w:eastAsia="Calibri" w:hAnsi="Calibri" w:cs="Calibri"/>
        </w:rPr>
      </w:pPr>
      <w:r>
        <w:rPr>
          <w:rFonts w:ascii="Calibri" w:eastAsia="Calibri" w:hAnsi="Calibri" w:cs="Calibri"/>
        </w:rPr>
        <w:br w:type="page"/>
      </w:r>
    </w:p>
    <w:p w14:paraId="56579578" w14:textId="232EF3B8" w:rsidR="00276857" w:rsidRPr="00097FA2" w:rsidRDefault="6F75F11C" w:rsidP="00097FA2">
      <w:pPr>
        <w:pStyle w:val="ListParagraph"/>
        <w:numPr>
          <w:ilvl w:val="0"/>
          <w:numId w:val="15"/>
        </w:numPr>
        <w:spacing w:after="120"/>
        <w:rPr>
          <w:rFonts w:ascii="Calibri" w:eastAsia="Calibri" w:hAnsi="Calibri" w:cs="Calibri"/>
          <w:b/>
          <w:bCs/>
          <w:sz w:val="28"/>
          <w:szCs w:val="28"/>
        </w:rPr>
      </w:pPr>
      <w:r w:rsidRPr="00097FA2">
        <w:rPr>
          <w:rFonts w:ascii="Calibri" w:eastAsia="Calibri" w:hAnsi="Calibri" w:cs="Calibri"/>
          <w:b/>
          <w:bCs/>
          <w:sz w:val="28"/>
          <w:szCs w:val="28"/>
        </w:rPr>
        <w:lastRenderedPageBreak/>
        <w:t xml:space="preserve">Submission Instructions: </w:t>
      </w:r>
    </w:p>
    <w:p w14:paraId="790DEF29" w14:textId="02EC4FC9" w:rsidR="00276857" w:rsidRPr="00445162" w:rsidRDefault="00276857" w:rsidP="4144B9B0">
      <w:pPr>
        <w:spacing w:before="240" w:after="120"/>
        <w:rPr>
          <w:rFonts w:ascii="Calibri" w:eastAsia="Calibri" w:hAnsi="Calibri" w:cs="Calibri"/>
        </w:rPr>
      </w:pPr>
      <w:r w:rsidRPr="4144B9B0">
        <w:rPr>
          <w:rFonts w:ascii="Calibri" w:eastAsia="Calibri" w:hAnsi="Calibri" w:cs="Calibri"/>
        </w:rPr>
        <w:t xml:space="preserve">Interested parties who consider themselves qualified to perform the above-listed services are invited to submit their response to this RFI by </w:t>
      </w:r>
      <w:r w:rsidR="00B376B1">
        <w:rPr>
          <w:rFonts w:ascii="Calibri" w:eastAsia="Calibri" w:hAnsi="Calibri" w:cs="Calibri"/>
          <w:b/>
          <w:bCs/>
        </w:rPr>
        <w:t>12</w:t>
      </w:r>
      <w:r w:rsidRPr="4144B9B0">
        <w:rPr>
          <w:rFonts w:ascii="Calibri" w:eastAsia="Calibri" w:hAnsi="Calibri" w:cs="Calibri"/>
          <w:b/>
          <w:bCs/>
        </w:rPr>
        <w:t xml:space="preserve"> PM E</w:t>
      </w:r>
      <w:r w:rsidR="00371674">
        <w:rPr>
          <w:rFonts w:ascii="Calibri" w:eastAsia="Calibri" w:hAnsi="Calibri" w:cs="Calibri"/>
          <w:b/>
          <w:bCs/>
        </w:rPr>
        <w:t>D</w:t>
      </w:r>
      <w:r w:rsidRPr="4144B9B0">
        <w:rPr>
          <w:rFonts w:ascii="Calibri" w:eastAsia="Calibri" w:hAnsi="Calibri" w:cs="Calibri"/>
          <w:b/>
          <w:bCs/>
        </w:rPr>
        <w:t xml:space="preserve">T </w:t>
      </w:r>
      <w:r w:rsidR="00B376B1">
        <w:rPr>
          <w:rFonts w:ascii="Calibri" w:eastAsia="Calibri" w:hAnsi="Calibri" w:cs="Calibri"/>
          <w:b/>
          <w:bCs/>
        </w:rPr>
        <w:t xml:space="preserve">on </w:t>
      </w:r>
      <w:r w:rsidR="7500A60B" w:rsidRPr="22153AE0">
        <w:rPr>
          <w:rFonts w:ascii="Calibri" w:eastAsia="Calibri" w:hAnsi="Calibri" w:cs="Calibri"/>
          <w:b/>
          <w:bCs/>
        </w:rPr>
        <w:t>Fri</w:t>
      </w:r>
      <w:r w:rsidR="00B376B1">
        <w:rPr>
          <w:rFonts w:ascii="Calibri" w:eastAsia="Calibri" w:hAnsi="Calibri" w:cs="Calibri"/>
          <w:b/>
          <w:bCs/>
        </w:rPr>
        <w:t>day</w:t>
      </w:r>
      <w:r w:rsidRPr="4144B9B0">
        <w:rPr>
          <w:rFonts w:ascii="Calibri" w:eastAsia="Calibri" w:hAnsi="Calibri" w:cs="Calibri"/>
          <w:b/>
          <w:bCs/>
        </w:rPr>
        <w:t xml:space="preserve">, </w:t>
      </w:r>
      <w:r w:rsidR="001A5EC0">
        <w:rPr>
          <w:rFonts w:ascii="Calibri" w:eastAsia="Calibri" w:hAnsi="Calibri" w:cs="Calibri"/>
          <w:b/>
          <w:bCs/>
        </w:rPr>
        <w:t>May 1</w:t>
      </w:r>
      <w:r w:rsidRPr="4144B9B0">
        <w:rPr>
          <w:rFonts w:ascii="Calibri" w:eastAsia="Calibri" w:hAnsi="Calibri" w:cs="Calibri"/>
          <w:b/>
          <w:bCs/>
        </w:rPr>
        <w:t>, 202</w:t>
      </w:r>
      <w:r w:rsidR="00B51CE0">
        <w:rPr>
          <w:rFonts w:ascii="Calibri" w:eastAsia="Calibri" w:hAnsi="Calibri" w:cs="Calibri"/>
          <w:b/>
          <w:bCs/>
        </w:rPr>
        <w:t>6</w:t>
      </w:r>
      <w:r w:rsidRPr="4144B9B0">
        <w:rPr>
          <w:rFonts w:ascii="Calibri" w:eastAsia="Calibri" w:hAnsi="Calibri" w:cs="Calibri"/>
          <w:b/>
          <w:bCs/>
        </w:rPr>
        <w:t>.</w:t>
      </w:r>
      <w:r w:rsidRPr="4144B9B0">
        <w:rPr>
          <w:rFonts w:ascii="Calibri" w:eastAsia="Calibri" w:hAnsi="Calibri" w:cs="Calibri"/>
          <w:b/>
          <w:bCs/>
          <w:color w:val="000000" w:themeColor="text1"/>
        </w:rPr>
        <w:t xml:space="preserve"> </w:t>
      </w:r>
      <w:r w:rsidRPr="4144B9B0">
        <w:rPr>
          <w:rFonts w:ascii="Calibri" w:eastAsia="Calibri" w:hAnsi="Calibri" w:cs="Calibri"/>
          <w:color w:val="000000" w:themeColor="text1"/>
        </w:rPr>
        <w:t xml:space="preserve">All responses under this </w:t>
      </w:r>
      <w:r w:rsidRPr="4144B9B0">
        <w:rPr>
          <w:rFonts w:ascii="Calibri" w:eastAsia="Calibri" w:hAnsi="Calibri" w:cs="Calibri"/>
        </w:rPr>
        <w:t xml:space="preserve">notice </w:t>
      </w:r>
      <w:r w:rsidRPr="4144B9B0">
        <w:rPr>
          <w:rFonts w:ascii="Calibri" w:eastAsia="Calibri" w:hAnsi="Calibri" w:cs="Calibri"/>
          <w:color w:val="000000" w:themeColor="text1"/>
        </w:rPr>
        <w:t xml:space="preserve">must be emailed to Elliott Jones at </w:t>
      </w:r>
      <w:hyperlink r:id="rId12">
        <w:r w:rsidR="00631B96" w:rsidRPr="4144B9B0">
          <w:rPr>
            <w:rStyle w:val="Hyperlink"/>
            <w:rFonts w:ascii="Calibri" w:eastAsia="Calibri" w:hAnsi="Calibri" w:cs="Calibri"/>
          </w:rPr>
          <w:t>Elliott.Jone</w:t>
        </w:r>
        <w:r w:rsidRPr="4144B9B0">
          <w:rPr>
            <w:rStyle w:val="Hyperlink"/>
            <w:rFonts w:ascii="Calibri" w:eastAsia="Calibri" w:hAnsi="Calibri" w:cs="Calibri"/>
          </w:rPr>
          <w:t>s@usdoj.go</w:t>
        </w:r>
        <w:r w:rsidR="00631B96" w:rsidRPr="4144B9B0">
          <w:rPr>
            <w:rStyle w:val="Hyperlink"/>
            <w:rFonts w:ascii="Calibri" w:eastAsia="Calibri" w:hAnsi="Calibri" w:cs="Calibri"/>
          </w:rPr>
          <w:t>v</w:t>
        </w:r>
      </w:hyperlink>
      <w:r w:rsidR="00631B96" w:rsidRPr="4144B9B0">
        <w:rPr>
          <w:rFonts w:ascii="Calibri" w:eastAsia="Calibri" w:hAnsi="Calibri" w:cs="Calibri"/>
        </w:rPr>
        <w:t xml:space="preserve"> </w:t>
      </w:r>
      <w:r w:rsidRPr="4144B9B0">
        <w:rPr>
          <w:rFonts w:ascii="Calibri" w:eastAsia="Calibri" w:hAnsi="Calibri" w:cs="Calibri"/>
        </w:rPr>
        <w:t xml:space="preserve">and Jacob Henson at </w:t>
      </w:r>
      <w:hyperlink r:id="rId13">
        <w:r w:rsidRPr="4144B9B0">
          <w:rPr>
            <w:rStyle w:val="Hyperlink"/>
            <w:rFonts w:ascii="Calibri" w:eastAsia="Calibri" w:hAnsi="Calibri" w:cs="Calibri"/>
          </w:rPr>
          <w:t>Jacob.Henson2@usdoj.gov</w:t>
        </w:r>
      </w:hyperlink>
      <w:r w:rsidRPr="4144B9B0">
        <w:rPr>
          <w:rFonts w:ascii="Calibri" w:eastAsia="Calibri" w:hAnsi="Calibri" w:cs="Calibri"/>
        </w:rPr>
        <w:t>.</w:t>
      </w:r>
    </w:p>
    <w:p w14:paraId="759939AA" w14:textId="27F6A2F5" w:rsidR="00276857" w:rsidRDefault="00276857" w:rsidP="691D1DE8">
      <w:pPr>
        <w:spacing w:after="120"/>
        <w:rPr>
          <w:rFonts w:ascii="Times New Roman" w:hAnsi="Times New Roman" w:cs="Times New Roman"/>
          <w:sz w:val="24"/>
          <w:szCs w:val="24"/>
        </w:rPr>
      </w:pPr>
      <w:r w:rsidRPr="691D1DE8">
        <w:rPr>
          <w:rFonts w:ascii="Calibri" w:eastAsia="Calibri" w:hAnsi="Calibri" w:cs="Calibri"/>
          <w:color w:val="000000" w:themeColor="text1"/>
        </w:rPr>
        <w:t xml:space="preserve">If you have any questions concerning this RFI, please contact </w:t>
      </w:r>
      <w:r w:rsidR="456B9FA7" w:rsidRPr="691D1DE8">
        <w:rPr>
          <w:rFonts w:ascii="Calibri" w:eastAsia="Calibri" w:hAnsi="Calibri" w:cs="Calibri"/>
          <w:color w:val="000000" w:themeColor="text1"/>
        </w:rPr>
        <w:t xml:space="preserve">Jacob Henson at </w:t>
      </w:r>
      <w:hyperlink r:id="rId14" w:history="1">
        <w:r w:rsidR="0088234A" w:rsidRPr="0089476A">
          <w:rPr>
            <w:rStyle w:val="Hyperlink"/>
            <w:rFonts w:eastAsiaTheme="minorEastAsia"/>
          </w:rPr>
          <w:t>jacob.henson2@usdoj.gov</w:t>
        </w:r>
      </w:hyperlink>
      <w:r w:rsidR="456B9FA7" w:rsidRPr="691D1DE8">
        <w:rPr>
          <w:rFonts w:ascii="Calibri" w:eastAsia="Calibri" w:hAnsi="Calibri" w:cs="Calibri"/>
          <w:color w:val="000000" w:themeColor="text1"/>
        </w:rPr>
        <w:t>.</w:t>
      </w:r>
      <w:r w:rsidR="0088234A">
        <w:rPr>
          <w:rFonts w:ascii="Calibri" w:eastAsia="Calibri" w:hAnsi="Calibri" w:cs="Calibri"/>
          <w:color w:val="000000" w:themeColor="text1"/>
        </w:rPr>
        <w:t xml:space="preserve"> </w:t>
      </w:r>
      <w:r w:rsidR="0088234A" w:rsidRPr="0088234A">
        <w:rPr>
          <w:rFonts w:ascii="Calibri" w:eastAsia="Calibri" w:hAnsi="Calibri" w:cs="Calibri"/>
          <w:color w:val="000000" w:themeColor="text1"/>
        </w:rPr>
        <w:t>All questions must be submitted </w:t>
      </w:r>
      <w:r w:rsidR="00B376B1">
        <w:rPr>
          <w:rFonts w:ascii="Calibri" w:eastAsia="Calibri" w:hAnsi="Calibri" w:cs="Calibri"/>
          <w:color w:val="000000" w:themeColor="text1"/>
        </w:rPr>
        <w:t>by</w:t>
      </w:r>
      <w:r w:rsidR="0088234A" w:rsidRPr="0088234A">
        <w:rPr>
          <w:rFonts w:ascii="Calibri" w:eastAsia="Calibri" w:hAnsi="Calibri" w:cs="Calibri"/>
          <w:b/>
          <w:bCs/>
          <w:color w:val="000000" w:themeColor="text1"/>
        </w:rPr>
        <w:t> </w:t>
      </w:r>
      <w:r w:rsidR="00B376B1">
        <w:rPr>
          <w:rFonts w:ascii="Calibri" w:eastAsia="Calibri" w:hAnsi="Calibri" w:cs="Calibri"/>
          <w:b/>
          <w:bCs/>
          <w:color w:val="000000" w:themeColor="text1"/>
        </w:rPr>
        <w:t>12 PM E</w:t>
      </w:r>
      <w:r w:rsidR="00371674">
        <w:rPr>
          <w:rFonts w:ascii="Calibri" w:eastAsia="Calibri" w:hAnsi="Calibri" w:cs="Calibri"/>
          <w:b/>
          <w:bCs/>
          <w:color w:val="000000" w:themeColor="text1"/>
        </w:rPr>
        <w:t>D</w:t>
      </w:r>
      <w:r w:rsidR="00B376B1">
        <w:rPr>
          <w:rFonts w:ascii="Calibri" w:eastAsia="Calibri" w:hAnsi="Calibri" w:cs="Calibri"/>
          <w:b/>
          <w:bCs/>
          <w:color w:val="000000" w:themeColor="text1"/>
        </w:rPr>
        <w:t xml:space="preserve">T on </w:t>
      </w:r>
      <w:r w:rsidR="0088234A" w:rsidRPr="0088234A">
        <w:rPr>
          <w:rFonts w:ascii="Calibri" w:eastAsia="Calibri" w:hAnsi="Calibri" w:cs="Calibri"/>
          <w:b/>
          <w:bCs/>
          <w:color w:val="000000" w:themeColor="text1"/>
        </w:rPr>
        <w:t>Monday, April 20, 2026.</w:t>
      </w:r>
      <w:r w:rsidR="0088234A" w:rsidRPr="0088234A">
        <w:rPr>
          <w:rFonts w:ascii="Calibri" w:eastAsia="Calibri" w:hAnsi="Calibri" w:cs="Calibri"/>
          <w:color w:val="000000" w:themeColor="text1"/>
        </w:rPr>
        <w:t> </w:t>
      </w:r>
      <w:r w:rsidR="00F70E1E" w:rsidRPr="00F70E1E">
        <w:rPr>
          <w:rFonts w:ascii="Calibri" w:eastAsia="Calibri" w:hAnsi="Calibri" w:cs="Calibri"/>
          <w:color w:val="000000" w:themeColor="text1"/>
        </w:rPr>
        <w:t>The government will post answers to select questions submitted by Friday, April 24, 2026.</w:t>
      </w:r>
    </w:p>
    <w:p w14:paraId="2D8F3FF9" w14:textId="77777777" w:rsidR="00276857" w:rsidRPr="00445162" w:rsidRDefault="00276857" w:rsidP="4144B9B0">
      <w:pPr>
        <w:spacing w:after="0"/>
        <w:rPr>
          <w:rFonts w:ascii="Calibri" w:eastAsia="Calibri" w:hAnsi="Calibri" w:cs="Calibri"/>
        </w:rPr>
      </w:pPr>
    </w:p>
    <w:p w14:paraId="20B1348E" w14:textId="77777777" w:rsidR="0068025D" w:rsidRDefault="0068025D" w:rsidP="4144B9B0">
      <w:pPr>
        <w:spacing w:after="0"/>
        <w:rPr>
          <w:rFonts w:ascii="Calibri" w:eastAsia="Calibri" w:hAnsi="Calibri" w:cs="Calibri"/>
        </w:rPr>
      </w:pPr>
    </w:p>
    <w:p w14:paraId="2E091B14" w14:textId="77777777" w:rsidR="00BF162D" w:rsidRDefault="00BF162D" w:rsidP="4144B9B0">
      <w:pPr>
        <w:spacing w:after="0"/>
        <w:rPr>
          <w:rFonts w:ascii="Calibri" w:eastAsia="Calibri" w:hAnsi="Calibri" w:cs="Calibri"/>
        </w:rPr>
      </w:pPr>
    </w:p>
    <w:p w14:paraId="210BEB73" w14:textId="77777777" w:rsidR="00720390" w:rsidRDefault="00720390" w:rsidP="4144B9B0">
      <w:pPr>
        <w:spacing w:after="0"/>
        <w:rPr>
          <w:rFonts w:ascii="Calibri" w:eastAsia="Calibri" w:hAnsi="Calibri" w:cs="Calibri"/>
        </w:rPr>
      </w:pPr>
    </w:p>
    <w:p w14:paraId="7D0285FC" w14:textId="77777777" w:rsidR="00720390" w:rsidRDefault="00720390" w:rsidP="4144B9B0">
      <w:pPr>
        <w:spacing w:after="0"/>
        <w:rPr>
          <w:rFonts w:ascii="Calibri" w:eastAsia="Calibri" w:hAnsi="Calibri" w:cs="Calibri"/>
        </w:rPr>
      </w:pPr>
    </w:p>
    <w:p w14:paraId="4C99AB6E" w14:textId="6697416C" w:rsidR="00BF162D" w:rsidRPr="00790C5F" w:rsidRDefault="00BF162D" w:rsidP="00BF162D">
      <w:pPr>
        <w:spacing w:after="0"/>
        <w:jc w:val="center"/>
        <w:rPr>
          <w:rFonts w:ascii="Calibri" w:eastAsia="Calibri" w:hAnsi="Calibri" w:cs="Calibri"/>
          <w:b/>
          <w:bCs/>
          <w:sz w:val="52"/>
          <w:szCs w:val="52"/>
        </w:rPr>
      </w:pPr>
      <w:r w:rsidRPr="00790C5F">
        <w:rPr>
          <w:rFonts w:ascii="Calibri" w:eastAsia="Calibri" w:hAnsi="Calibri" w:cs="Calibri"/>
          <w:b/>
          <w:bCs/>
          <w:sz w:val="52"/>
          <w:szCs w:val="52"/>
        </w:rPr>
        <w:t>Appendix – A</w:t>
      </w:r>
    </w:p>
    <w:p w14:paraId="0045984E" w14:textId="73E5A648" w:rsidR="00BF162D" w:rsidRPr="00217314" w:rsidRDefault="00601C4B" w:rsidP="00217314">
      <w:pPr>
        <w:spacing w:after="0"/>
        <w:jc w:val="center"/>
        <w:rPr>
          <w:rFonts w:ascii="Calibri" w:eastAsia="Calibri" w:hAnsi="Calibri" w:cs="Calibri"/>
          <w:b/>
          <w:bCs/>
          <w:sz w:val="28"/>
          <w:szCs w:val="28"/>
        </w:rPr>
      </w:pPr>
      <w:r w:rsidRPr="00601C4B">
        <w:rPr>
          <w:rFonts w:ascii="Calibri" w:eastAsia="Calibri" w:hAnsi="Calibri" w:cs="Calibri"/>
          <w:b/>
          <w:bCs/>
          <w:sz w:val="28"/>
          <w:szCs w:val="28"/>
        </w:rPr>
        <w:t>Evaluation Criteria</w:t>
      </w:r>
    </w:p>
    <w:p w14:paraId="4F7475E5" w14:textId="5367A0BB" w:rsidR="009B3132" w:rsidRPr="007A1974" w:rsidRDefault="00374D8A" w:rsidP="00BF162D">
      <w:pPr>
        <w:spacing w:after="0"/>
        <w:jc w:val="center"/>
        <w:rPr>
          <w:rFonts w:ascii="Calibri" w:eastAsia="Calibri" w:hAnsi="Calibri" w:cs="Calibri"/>
          <w:color w:val="0070C0"/>
          <w:sz w:val="36"/>
          <w:szCs w:val="36"/>
        </w:rPr>
      </w:pPr>
      <w:r>
        <w:object w:dxaOrig="1541" w:dyaOrig="998" w14:anchorId="6724D7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1in" o:ole="">
            <v:imagedata r:id="rId15" o:title=""/>
          </v:shape>
          <o:OLEObject Type="Embed" ProgID="Excel.Sheet.12" ShapeID="_x0000_i1025" DrawAspect="Icon" ObjectID="_1837602331" r:id="rId16"/>
        </w:object>
      </w:r>
    </w:p>
    <w:p w14:paraId="28431CE7" w14:textId="45D29BDE" w:rsidR="00476F04" w:rsidRDefault="00476F04" w:rsidP="00BF162D">
      <w:pPr>
        <w:spacing w:after="0"/>
        <w:jc w:val="center"/>
        <w:rPr>
          <w:rFonts w:ascii="Calibri" w:eastAsia="Calibri" w:hAnsi="Calibri" w:cs="Calibri"/>
          <w:i/>
          <w:iCs/>
          <w:sz w:val="20"/>
          <w:szCs w:val="20"/>
        </w:rPr>
      </w:pPr>
      <w:r w:rsidRPr="00476F04">
        <w:rPr>
          <w:rFonts w:ascii="Calibri" w:eastAsia="Calibri" w:hAnsi="Calibri" w:cs="Calibri"/>
          <w:i/>
          <w:iCs/>
          <w:sz w:val="20"/>
          <w:szCs w:val="20"/>
        </w:rPr>
        <w:t xml:space="preserve">(Please </w:t>
      </w:r>
      <w:r w:rsidR="00B60E9E">
        <w:rPr>
          <w:rFonts w:ascii="Calibri" w:eastAsia="Calibri" w:hAnsi="Calibri" w:cs="Calibri"/>
          <w:i/>
          <w:iCs/>
          <w:sz w:val="20"/>
          <w:szCs w:val="20"/>
        </w:rPr>
        <w:t xml:space="preserve">open </w:t>
      </w:r>
      <w:r w:rsidR="001B446D">
        <w:rPr>
          <w:rFonts w:ascii="Calibri" w:eastAsia="Calibri" w:hAnsi="Calibri" w:cs="Calibri"/>
          <w:i/>
          <w:iCs/>
          <w:sz w:val="20"/>
          <w:szCs w:val="20"/>
        </w:rPr>
        <w:t xml:space="preserve">this RFI </w:t>
      </w:r>
      <w:r w:rsidR="00B60E9E">
        <w:rPr>
          <w:rFonts w:ascii="Calibri" w:eastAsia="Calibri" w:hAnsi="Calibri" w:cs="Calibri"/>
          <w:i/>
          <w:iCs/>
          <w:sz w:val="20"/>
          <w:szCs w:val="20"/>
        </w:rPr>
        <w:t>w</w:t>
      </w:r>
      <w:r w:rsidR="001B446D">
        <w:rPr>
          <w:rFonts w:ascii="Calibri" w:eastAsia="Calibri" w:hAnsi="Calibri" w:cs="Calibri"/>
          <w:i/>
          <w:iCs/>
          <w:sz w:val="20"/>
          <w:szCs w:val="20"/>
        </w:rPr>
        <w:t xml:space="preserve">ord document in desktop and </w:t>
      </w:r>
      <w:r w:rsidRPr="00476F04">
        <w:rPr>
          <w:rFonts w:ascii="Calibri" w:eastAsia="Calibri" w:hAnsi="Calibri" w:cs="Calibri"/>
          <w:i/>
          <w:iCs/>
          <w:sz w:val="20"/>
          <w:szCs w:val="20"/>
        </w:rPr>
        <w:t xml:space="preserve">double click </w:t>
      </w:r>
      <w:r w:rsidR="001B446D">
        <w:rPr>
          <w:rFonts w:ascii="Calibri" w:eastAsia="Calibri" w:hAnsi="Calibri" w:cs="Calibri"/>
          <w:i/>
          <w:iCs/>
          <w:sz w:val="20"/>
          <w:szCs w:val="20"/>
        </w:rPr>
        <w:t xml:space="preserve">on above icon </w:t>
      </w:r>
      <w:r w:rsidRPr="00476F04">
        <w:rPr>
          <w:rFonts w:ascii="Calibri" w:eastAsia="Calibri" w:hAnsi="Calibri" w:cs="Calibri"/>
          <w:i/>
          <w:iCs/>
          <w:sz w:val="20"/>
          <w:szCs w:val="20"/>
        </w:rPr>
        <w:t>to open the</w:t>
      </w:r>
      <w:r w:rsidR="004274DC">
        <w:rPr>
          <w:rFonts w:ascii="Calibri" w:eastAsia="Calibri" w:hAnsi="Calibri" w:cs="Calibri"/>
          <w:i/>
          <w:iCs/>
          <w:sz w:val="20"/>
          <w:szCs w:val="20"/>
        </w:rPr>
        <w:t xml:space="preserve"> </w:t>
      </w:r>
      <w:r>
        <w:rPr>
          <w:rFonts w:ascii="Calibri" w:eastAsia="Calibri" w:hAnsi="Calibri" w:cs="Calibri"/>
          <w:i/>
          <w:iCs/>
          <w:sz w:val="20"/>
          <w:szCs w:val="20"/>
        </w:rPr>
        <w:t>Appendix A</w:t>
      </w:r>
      <w:r w:rsidR="00243D0D">
        <w:rPr>
          <w:rFonts w:ascii="Calibri" w:eastAsia="Calibri" w:hAnsi="Calibri" w:cs="Calibri"/>
          <w:i/>
          <w:iCs/>
          <w:sz w:val="20"/>
          <w:szCs w:val="20"/>
        </w:rPr>
        <w:t xml:space="preserve">.xlsx </w:t>
      </w:r>
      <w:r w:rsidRPr="00476F04">
        <w:rPr>
          <w:rFonts w:ascii="Calibri" w:eastAsia="Calibri" w:hAnsi="Calibri" w:cs="Calibri"/>
          <w:i/>
          <w:iCs/>
          <w:sz w:val="20"/>
          <w:szCs w:val="20"/>
        </w:rPr>
        <w:t>file)</w:t>
      </w:r>
    </w:p>
    <w:p w14:paraId="1B797291" w14:textId="77777777" w:rsidR="000944F3" w:rsidRDefault="000944F3" w:rsidP="00BF162D">
      <w:pPr>
        <w:spacing w:after="0"/>
        <w:jc w:val="center"/>
        <w:rPr>
          <w:rFonts w:ascii="Calibri" w:eastAsia="Calibri" w:hAnsi="Calibri" w:cs="Calibri"/>
          <w:i/>
          <w:iCs/>
          <w:sz w:val="20"/>
          <w:szCs w:val="20"/>
        </w:rPr>
      </w:pPr>
    </w:p>
    <w:p w14:paraId="5F418140" w14:textId="77777777" w:rsidR="000944F3" w:rsidRDefault="000944F3" w:rsidP="00BF162D">
      <w:pPr>
        <w:spacing w:after="0"/>
        <w:jc w:val="center"/>
        <w:rPr>
          <w:rFonts w:ascii="Calibri" w:eastAsia="Calibri" w:hAnsi="Calibri" w:cs="Calibri"/>
          <w:i/>
          <w:iCs/>
          <w:sz w:val="20"/>
          <w:szCs w:val="20"/>
        </w:rPr>
      </w:pPr>
    </w:p>
    <w:p w14:paraId="2C2FDF76" w14:textId="77777777" w:rsidR="000944F3" w:rsidRDefault="000944F3" w:rsidP="00BF162D">
      <w:pPr>
        <w:spacing w:after="0"/>
        <w:jc w:val="center"/>
        <w:rPr>
          <w:rFonts w:ascii="Calibri" w:eastAsia="Calibri" w:hAnsi="Calibri" w:cs="Calibri"/>
          <w:i/>
          <w:iCs/>
          <w:sz w:val="20"/>
          <w:szCs w:val="20"/>
        </w:rPr>
      </w:pPr>
    </w:p>
    <w:p w14:paraId="7D83FAF9" w14:textId="6FA54F85" w:rsidR="000944F3" w:rsidRPr="00601C4B" w:rsidRDefault="000944F3" w:rsidP="000944F3">
      <w:pPr>
        <w:spacing w:after="0"/>
        <w:jc w:val="center"/>
        <w:rPr>
          <w:rFonts w:ascii="Calibri" w:eastAsia="Calibri" w:hAnsi="Calibri" w:cs="Calibri"/>
          <w:b/>
          <w:bCs/>
          <w:sz w:val="48"/>
          <w:szCs w:val="48"/>
        </w:rPr>
      </w:pPr>
      <w:r w:rsidRPr="00601C4B">
        <w:rPr>
          <w:rFonts w:ascii="Calibri" w:eastAsia="Calibri" w:hAnsi="Calibri" w:cs="Calibri"/>
          <w:b/>
          <w:bCs/>
          <w:sz w:val="48"/>
          <w:szCs w:val="48"/>
        </w:rPr>
        <w:t>Appendix – B</w:t>
      </w:r>
    </w:p>
    <w:p w14:paraId="0CB26744" w14:textId="150FC59B" w:rsidR="00B97E39" w:rsidRPr="00601C4B" w:rsidRDefault="00B97E39" w:rsidP="00B97E39">
      <w:pPr>
        <w:spacing w:after="0"/>
        <w:jc w:val="center"/>
        <w:rPr>
          <w:rFonts w:ascii="Calibri" w:eastAsia="Calibri" w:hAnsi="Calibri" w:cs="Calibri"/>
          <w:b/>
          <w:bCs/>
          <w:sz w:val="28"/>
          <w:szCs w:val="28"/>
        </w:rPr>
      </w:pPr>
      <w:r w:rsidRPr="00601C4B">
        <w:rPr>
          <w:rFonts w:ascii="Calibri" w:eastAsia="Calibri" w:hAnsi="Calibri" w:cs="Calibri"/>
          <w:b/>
          <w:bCs/>
          <w:sz w:val="28"/>
          <w:szCs w:val="28"/>
        </w:rPr>
        <w:t>Tar</w:t>
      </w:r>
      <w:r w:rsidR="00790C5F" w:rsidRPr="00601C4B">
        <w:rPr>
          <w:rFonts w:ascii="Calibri" w:eastAsia="Calibri" w:hAnsi="Calibri" w:cs="Calibri"/>
          <w:b/>
          <w:bCs/>
          <w:sz w:val="28"/>
          <w:szCs w:val="28"/>
        </w:rPr>
        <w:t>get Vendors (For Reference Only)</w:t>
      </w:r>
    </w:p>
    <w:p w14:paraId="64C89188" w14:textId="1057A06E" w:rsidR="000944F3" w:rsidRDefault="00393FC3" w:rsidP="00964E56">
      <w:pPr>
        <w:spacing w:after="0"/>
        <w:rPr>
          <w:rFonts w:ascii="Calibri" w:eastAsia="Calibri" w:hAnsi="Calibri" w:cs="Calibri"/>
          <w:sz w:val="20"/>
          <w:szCs w:val="20"/>
        </w:rPr>
      </w:pPr>
      <w:r>
        <w:rPr>
          <w:rFonts w:ascii="Calibri" w:eastAsia="Calibri" w:hAnsi="Calibri" w:cs="Calibri"/>
          <w:sz w:val="20"/>
          <w:szCs w:val="20"/>
        </w:rPr>
        <w:t xml:space="preserve">This RFI is </w:t>
      </w:r>
      <w:r w:rsidR="00A5345B">
        <w:rPr>
          <w:rFonts w:ascii="Calibri" w:eastAsia="Calibri" w:hAnsi="Calibri" w:cs="Calibri"/>
          <w:sz w:val="20"/>
          <w:szCs w:val="20"/>
        </w:rPr>
        <w:t xml:space="preserve">being distributed to a select group of vendors identified through market research. </w:t>
      </w:r>
      <w:r w:rsidR="00A74E5C">
        <w:rPr>
          <w:rFonts w:ascii="Calibri" w:eastAsia="Calibri" w:hAnsi="Calibri" w:cs="Calibri"/>
          <w:sz w:val="20"/>
          <w:szCs w:val="20"/>
        </w:rPr>
        <w:t>The inclusion of vendors in this list is for reference purposes only and doesn’t</w:t>
      </w:r>
      <w:r w:rsidR="002959B6">
        <w:rPr>
          <w:rFonts w:ascii="Calibri" w:eastAsia="Calibri" w:hAnsi="Calibri" w:cs="Calibri"/>
          <w:sz w:val="20"/>
          <w:szCs w:val="20"/>
        </w:rPr>
        <w:t xml:space="preserve"> limit participation. Other qualified vendors are welcome to respond t</w:t>
      </w:r>
      <w:r w:rsidR="00B97E39">
        <w:rPr>
          <w:rFonts w:ascii="Calibri" w:eastAsia="Calibri" w:hAnsi="Calibri" w:cs="Calibri"/>
          <w:sz w:val="20"/>
          <w:szCs w:val="20"/>
        </w:rPr>
        <w:t>o this RFI.</w:t>
      </w:r>
    </w:p>
    <w:p w14:paraId="41F75D45" w14:textId="1D6F2C89" w:rsidR="009577FD" w:rsidRDefault="009577FD" w:rsidP="009577FD">
      <w:pPr>
        <w:pStyle w:val="ListParagraph"/>
        <w:numPr>
          <w:ilvl w:val="0"/>
          <w:numId w:val="25"/>
        </w:numPr>
        <w:spacing w:after="0"/>
        <w:rPr>
          <w:rFonts w:ascii="Calibri" w:eastAsia="Calibri" w:hAnsi="Calibri" w:cs="Calibri"/>
          <w:sz w:val="20"/>
          <w:szCs w:val="20"/>
        </w:rPr>
      </w:pPr>
      <w:r>
        <w:rPr>
          <w:rFonts w:ascii="Calibri" w:eastAsia="Calibri" w:hAnsi="Calibri" w:cs="Calibri"/>
          <w:sz w:val="20"/>
          <w:szCs w:val="20"/>
        </w:rPr>
        <w:t>Cloudera</w:t>
      </w:r>
    </w:p>
    <w:p w14:paraId="6CD20DF7" w14:textId="64DCA749" w:rsidR="009577FD" w:rsidRDefault="009577FD" w:rsidP="009577FD">
      <w:pPr>
        <w:pStyle w:val="ListParagraph"/>
        <w:numPr>
          <w:ilvl w:val="0"/>
          <w:numId w:val="25"/>
        </w:numPr>
        <w:spacing w:after="0"/>
        <w:rPr>
          <w:rFonts w:ascii="Calibri" w:eastAsia="Calibri" w:hAnsi="Calibri" w:cs="Calibri"/>
          <w:sz w:val="20"/>
          <w:szCs w:val="20"/>
        </w:rPr>
      </w:pPr>
      <w:r>
        <w:rPr>
          <w:rFonts w:ascii="Calibri" w:eastAsia="Calibri" w:hAnsi="Calibri" w:cs="Calibri"/>
          <w:sz w:val="20"/>
          <w:szCs w:val="20"/>
        </w:rPr>
        <w:t>Databricks</w:t>
      </w:r>
    </w:p>
    <w:p w14:paraId="2E28065E" w14:textId="1BE7FA36" w:rsidR="009577FD" w:rsidRDefault="00B637F7" w:rsidP="009577FD">
      <w:pPr>
        <w:pStyle w:val="ListParagraph"/>
        <w:numPr>
          <w:ilvl w:val="0"/>
          <w:numId w:val="25"/>
        </w:numPr>
        <w:spacing w:after="0"/>
        <w:rPr>
          <w:rFonts w:ascii="Calibri" w:eastAsia="Calibri" w:hAnsi="Calibri" w:cs="Calibri"/>
          <w:sz w:val="20"/>
          <w:szCs w:val="20"/>
        </w:rPr>
      </w:pPr>
      <w:r>
        <w:rPr>
          <w:rFonts w:ascii="Calibri" w:eastAsia="Calibri" w:hAnsi="Calibri" w:cs="Calibri"/>
          <w:sz w:val="20"/>
          <w:szCs w:val="20"/>
        </w:rPr>
        <w:t>Snowflake</w:t>
      </w:r>
    </w:p>
    <w:p w14:paraId="3E15E99E" w14:textId="73D86362" w:rsidR="00B637F7" w:rsidRDefault="00B637F7" w:rsidP="009577FD">
      <w:pPr>
        <w:pStyle w:val="ListParagraph"/>
        <w:numPr>
          <w:ilvl w:val="0"/>
          <w:numId w:val="25"/>
        </w:numPr>
        <w:spacing w:after="0"/>
        <w:rPr>
          <w:rFonts w:ascii="Calibri" w:eastAsia="Calibri" w:hAnsi="Calibri" w:cs="Calibri"/>
          <w:sz w:val="20"/>
          <w:szCs w:val="20"/>
        </w:rPr>
      </w:pPr>
      <w:r>
        <w:rPr>
          <w:rFonts w:ascii="Calibri" w:eastAsia="Calibri" w:hAnsi="Calibri" w:cs="Calibri"/>
          <w:sz w:val="20"/>
          <w:szCs w:val="20"/>
        </w:rPr>
        <w:t>Apache Spark</w:t>
      </w:r>
    </w:p>
    <w:p w14:paraId="21A73061" w14:textId="12CE017F" w:rsidR="00B637F7" w:rsidRPr="009577FD" w:rsidRDefault="006D4552" w:rsidP="009577FD">
      <w:pPr>
        <w:pStyle w:val="ListParagraph"/>
        <w:numPr>
          <w:ilvl w:val="0"/>
          <w:numId w:val="25"/>
        </w:numPr>
        <w:spacing w:after="0"/>
        <w:rPr>
          <w:rFonts w:ascii="Calibri" w:eastAsia="Calibri" w:hAnsi="Calibri" w:cs="Calibri"/>
          <w:sz w:val="20"/>
          <w:szCs w:val="20"/>
        </w:rPr>
      </w:pPr>
      <w:r>
        <w:rPr>
          <w:rFonts w:ascii="Calibri" w:eastAsia="Calibri" w:hAnsi="Calibri" w:cs="Calibri"/>
          <w:sz w:val="20"/>
          <w:szCs w:val="20"/>
        </w:rPr>
        <w:t>Azure Synapse Analytics</w:t>
      </w:r>
    </w:p>
    <w:sectPr w:rsidR="00B637F7" w:rsidRPr="009577FD" w:rsidSect="008E046E">
      <w:footerReference w:type="defaul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2D64C" w14:textId="77777777" w:rsidR="00BC1E67" w:rsidRDefault="00BC1E67" w:rsidP="003D6F75">
      <w:pPr>
        <w:spacing w:after="0" w:line="240" w:lineRule="auto"/>
      </w:pPr>
      <w:r>
        <w:separator/>
      </w:r>
    </w:p>
  </w:endnote>
  <w:endnote w:type="continuationSeparator" w:id="0">
    <w:p w14:paraId="3C11C639" w14:textId="77777777" w:rsidR="00BC1E67" w:rsidRDefault="00BC1E67" w:rsidP="003D6F75">
      <w:pPr>
        <w:spacing w:after="0" w:line="240" w:lineRule="auto"/>
      </w:pPr>
      <w:r>
        <w:continuationSeparator/>
      </w:r>
    </w:p>
  </w:endnote>
  <w:endnote w:type="continuationNotice" w:id="1">
    <w:p w14:paraId="2012CB5B" w14:textId="77777777" w:rsidR="00BC1E67" w:rsidRDefault="00BC1E6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9612139"/>
      <w:docPartObj>
        <w:docPartGallery w:val="Page Numbers (Bottom of Page)"/>
        <w:docPartUnique/>
      </w:docPartObj>
    </w:sdtPr>
    <w:sdtEndPr>
      <w:rPr>
        <w:noProof/>
      </w:rPr>
    </w:sdtEndPr>
    <w:sdtContent>
      <w:p w14:paraId="667BF24F" w14:textId="6215AF8C" w:rsidR="00D468D3" w:rsidRDefault="00D468D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43425C" w14:textId="77777777" w:rsidR="00D468D3" w:rsidRDefault="00D468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97E37" w14:textId="77777777" w:rsidR="00BC1E67" w:rsidRDefault="00BC1E67" w:rsidP="003D6F75">
      <w:pPr>
        <w:spacing w:after="0" w:line="240" w:lineRule="auto"/>
      </w:pPr>
      <w:r>
        <w:separator/>
      </w:r>
    </w:p>
  </w:footnote>
  <w:footnote w:type="continuationSeparator" w:id="0">
    <w:p w14:paraId="742A8777" w14:textId="77777777" w:rsidR="00BC1E67" w:rsidRDefault="00BC1E67" w:rsidP="003D6F75">
      <w:pPr>
        <w:spacing w:after="0" w:line="240" w:lineRule="auto"/>
      </w:pPr>
      <w:r>
        <w:continuationSeparator/>
      </w:r>
    </w:p>
  </w:footnote>
  <w:footnote w:type="continuationNotice" w:id="1">
    <w:p w14:paraId="5AB36E74" w14:textId="77777777" w:rsidR="00BC1E67" w:rsidRDefault="00BC1E6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378F2"/>
    <w:multiLevelType w:val="multilevel"/>
    <w:tmpl w:val="7510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043922"/>
    <w:multiLevelType w:val="hybridMultilevel"/>
    <w:tmpl w:val="18CCAE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D6278F"/>
    <w:multiLevelType w:val="hybridMultilevel"/>
    <w:tmpl w:val="5FBC4216"/>
    <w:lvl w:ilvl="0" w:tplc="D9B0F7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15F6231"/>
    <w:multiLevelType w:val="multilevel"/>
    <w:tmpl w:val="9E2691DA"/>
    <w:lvl w:ilvl="0">
      <w:start w:val="1"/>
      <w:numFmt w:val="bullet"/>
      <w:lvlText w:val=""/>
      <w:lvlJc w:val="left"/>
      <w:pPr>
        <w:tabs>
          <w:tab w:val="num" w:pos="-90"/>
        </w:tabs>
        <w:ind w:left="-90" w:hanging="360"/>
      </w:pPr>
      <w:rPr>
        <w:rFonts w:ascii="Symbol" w:hAnsi="Symbol" w:hint="default"/>
        <w:sz w:val="20"/>
      </w:rPr>
    </w:lvl>
    <w:lvl w:ilvl="1" w:tentative="1">
      <w:start w:val="1"/>
      <w:numFmt w:val="bullet"/>
      <w:lvlText w:val=""/>
      <w:lvlJc w:val="left"/>
      <w:pPr>
        <w:tabs>
          <w:tab w:val="num" w:pos="630"/>
        </w:tabs>
        <w:ind w:left="630" w:hanging="360"/>
      </w:pPr>
      <w:rPr>
        <w:rFonts w:ascii="Symbol" w:hAnsi="Symbol" w:hint="default"/>
        <w:sz w:val="20"/>
      </w:rPr>
    </w:lvl>
    <w:lvl w:ilvl="2" w:tentative="1">
      <w:start w:val="1"/>
      <w:numFmt w:val="bullet"/>
      <w:lvlText w:val=""/>
      <w:lvlJc w:val="left"/>
      <w:pPr>
        <w:tabs>
          <w:tab w:val="num" w:pos="1350"/>
        </w:tabs>
        <w:ind w:left="1350" w:hanging="360"/>
      </w:pPr>
      <w:rPr>
        <w:rFonts w:ascii="Symbol" w:hAnsi="Symbol" w:hint="default"/>
        <w:sz w:val="20"/>
      </w:rPr>
    </w:lvl>
    <w:lvl w:ilvl="3" w:tentative="1">
      <w:start w:val="1"/>
      <w:numFmt w:val="bullet"/>
      <w:lvlText w:val=""/>
      <w:lvlJc w:val="left"/>
      <w:pPr>
        <w:tabs>
          <w:tab w:val="num" w:pos="2070"/>
        </w:tabs>
        <w:ind w:left="2070" w:hanging="360"/>
      </w:pPr>
      <w:rPr>
        <w:rFonts w:ascii="Symbol" w:hAnsi="Symbol" w:hint="default"/>
        <w:sz w:val="20"/>
      </w:rPr>
    </w:lvl>
    <w:lvl w:ilvl="4" w:tentative="1">
      <w:start w:val="1"/>
      <w:numFmt w:val="bullet"/>
      <w:lvlText w:val=""/>
      <w:lvlJc w:val="left"/>
      <w:pPr>
        <w:tabs>
          <w:tab w:val="num" w:pos="2790"/>
        </w:tabs>
        <w:ind w:left="2790" w:hanging="360"/>
      </w:pPr>
      <w:rPr>
        <w:rFonts w:ascii="Symbol" w:hAnsi="Symbol" w:hint="default"/>
        <w:sz w:val="20"/>
      </w:rPr>
    </w:lvl>
    <w:lvl w:ilvl="5" w:tentative="1">
      <w:start w:val="1"/>
      <w:numFmt w:val="bullet"/>
      <w:lvlText w:val=""/>
      <w:lvlJc w:val="left"/>
      <w:pPr>
        <w:tabs>
          <w:tab w:val="num" w:pos="3510"/>
        </w:tabs>
        <w:ind w:left="3510" w:hanging="360"/>
      </w:pPr>
      <w:rPr>
        <w:rFonts w:ascii="Symbol" w:hAnsi="Symbol" w:hint="default"/>
        <w:sz w:val="20"/>
      </w:rPr>
    </w:lvl>
    <w:lvl w:ilvl="6" w:tentative="1">
      <w:start w:val="1"/>
      <w:numFmt w:val="bullet"/>
      <w:lvlText w:val=""/>
      <w:lvlJc w:val="left"/>
      <w:pPr>
        <w:tabs>
          <w:tab w:val="num" w:pos="4230"/>
        </w:tabs>
        <w:ind w:left="4230" w:hanging="360"/>
      </w:pPr>
      <w:rPr>
        <w:rFonts w:ascii="Symbol" w:hAnsi="Symbol" w:hint="default"/>
        <w:sz w:val="20"/>
      </w:rPr>
    </w:lvl>
    <w:lvl w:ilvl="7" w:tentative="1">
      <w:start w:val="1"/>
      <w:numFmt w:val="bullet"/>
      <w:lvlText w:val=""/>
      <w:lvlJc w:val="left"/>
      <w:pPr>
        <w:tabs>
          <w:tab w:val="num" w:pos="4950"/>
        </w:tabs>
        <w:ind w:left="4950" w:hanging="360"/>
      </w:pPr>
      <w:rPr>
        <w:rFonts w:ascii="Symbol" w:hAnsi="Symbol" w:hint="default"/>
        <w:sz w:val="20"/>
      </w:rPr>
    </w:lvl>
    <w:lvl w:ilvl="8" w:tentative="1">
      <w:start w:val="1"/>
      <w:numFmt w:val="bullet"/>
      <w:lvlText w:val=""/>
      <w:lvlJc w:val="left"/>
      <w:pPr>
        <w:tabs>
          <w:tab w:val="num" w:pos="5670"/>
        </w:tabs>
        <w:ind w:left="5670" w:hanging="360"/>
      </w:pPr>
      <w:rPr>
        <w:rFonts w:ascii="Symbol" w:hAnsi="Symbol" w:hint="default"/>
        <w:sz w:val="20"/>
      </w:rPr>
    </w:lvl>
  </w:abstractNum>
  <w:abstractNum w:abstractNumId="4" w15:restartNumberingAfterBreak="0">
    <w:nsid w:val="24586CC7"/>
    <w:multiLevelType w:val="hybridMultilevel"/>
    <w:tmpl w:val="8FF29DAE"/>
    <w:lvl w:ilvl="0" w:tplc="FFFFFFFF">
      <w:start w:val="1"/>
      <w:numFmt w:val="decimal"/>
      <w:lvlText w:val="%1)"/>
      <w:lvlJc w:val="left"/>
      <w:pPr>
        <w:ind w:left="720" w:hanging="360"/>
      </w:pPr>
      <w:rPr>
        <w:rFonts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B934FC1"/>
    <w:multiLevelType w:val="hybridMultilevel"/>
    <w:tmpl w:val="331C03A6"/>
    <w:lvl w:ilvl="0" w:tplc="EDF43DA4">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CCA7322"/>
    <w:multiLevelType w:val="hybridMultilevel"/>
    <w:tmpl w:val="3A60BDAE"/>
    <w:lvl w:ilvl="0" w:tplc="04090011">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359B337F"/>
    <w:multiLevelType w:val="hybridMultilevel"/>
    <w:tmpl w:val="AC3CF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201F11"/>
    <w:multiLevelType w:val="hybridMultilevel"/>
    <w:tmpl w:val="B3182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FB4683"/>
    <w:multiLevelType w:val="hybridMultilevel"/>
    <w:tmpl w:val="E3862966"/>
    <w:lvl w:ilvl="0" w:tplc="781402EC">
      <w:start w:val="1"/>
      <w:numFmt w:val="upperLetter"/>
      <w:lvlText w:val="%1."/>
      <w:lvlJc w:val="left"/>
      <w:pPr>
        <w:ind w:left="360" w:hanging="360"/>
      </w:pPr>
      <w:rPr>
        <w:b/>
        <w:b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D1C2AAE"/>
    <w:multiLevelType w:val="hybridMultilevel"/>
    <w:tmpl w:val="21588A7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080B59"/>
    <w:multiLevelType w:val="hybridMultilevel"/>
    <w:tmpl w:val="15326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F30501"/>
    <w:multiLevelType w:val="hybridMultilevel"/>
    <w:tmpl w:val="F4089EF2"/>
    <w:lvl w:ilvl="0" w:tplc="FFFFFFFF">
      <w:start w:val="1"/>
      <w:numFmt w:val="decimal"/>
      <w:lvlText w:val="%1)"/>
      <w:lvlJc w:val="left"/>
      <w:pPr>
        <w:ind w:left="360" w:hanging="360"/>
      </w:pPr>
      <w:rPr>
        <w:rFonts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46A0250A"/>
    <w:multiLevelType w:val="hybridMultilevel"/>
    <w:tmpl w:val="64CEA774"/>
    <w:lvl w:ilvl="0" w:tplc="04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C12249B"/>
    <w:multiLevelType w:val="multilevel"/>
    <w:tmpl w:val="2286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C466128"/>
    <w:multiLevelType w:val="hybridMultilevel"/>
    <w:tmpl w:val="17C090E6"/>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3FF2E47"/>
    <w:multiLevelType w:val="multilevel"/>
    <w:tmpl w:val="4BDA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4854AD0"/>
    <w:multiLevelType w:val="hybridMultilevel"/>
    <w:tmpl w:val="76C61F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A47C654"/>
    <w:multiLevelType w:val="hybridMultilevel"/>
    <w:tmpl w:val="0AF250FA"/>
    <w:lvl w:ilvl="0" w:tplc="EE34D57E">
      <w:start w:val="1"/>
      <w:numFmt w:val="bullet"/>
      <w:lvlText w:val="·"/>
      <w:lvlJc w:val="left"/>
      <w:pPr>
        <w:ind w:left="720" w:hanging="360"/>
      </w:pPr>
      <w:rPr>
        <w:rFonts w:ascii="Symbol" w:hAnsi="Symbol" w:hint="default"/>
      </w:rPr>
    </w:lvl>
    <w:lvl w:ilvl="1" w:tplc="01B2847E">
      <w:start w:val="1"/>
      <w:numFmt w:val="bullet"/>
      <w:lvlText w:val="o"/>
      <w:lvlJc w:val="left"/>
      <w:pPr>
        <w:ind w:left="1440" w:hanging="360"/>
      </w:pPr>
      <w:rPr>
        <w:rFonts w:ascii="Courier New" w:hAnsi="Courier New" w:hint="default"/>
      </w:rPr>
    </w:lvl>
    <w:lvl w:ilvl="2" w:tplc="68C2627A">
      <w:start w:val="1"/>
      <w:numFmt w:val="bullet"/>
      <w:lvlText w:val=""/>
      <w:lvlJc w:val="left"/>
      <w:pPr>
        <w:ind w:left="2160" w:hanging="360"/>
      </w:pPr>
      <w:rPr>
        <w:rFonts w:ascii="Wingdings" w:hAnsi="Wingdings" w:hint="default"/>
      </w:rPr>
    </w:lvl>
    <w:lvl w:ilvl="3" w:tplc="4EA8E216">
      <w:start w:val="1"/>
      <w:numFmt w:val="bullet"/>
      <w:lvlText w:val=""/>
      <w:lvlJc w:val="left"/>
      <w:pPr>
        <w:ind w:left="2880" w:hanging="360"/>
      </w:pPr>
      <w:rPr>
        <w:rFonts w:ascii="Symbol" w:hAnsi="Symbol" w:hint="default"/>
      </w:rPr>
    </w:lvl>
    <w:lvl w:ilvl="4" w:tplc="F8B0168E">
      <w:start w:val="1"/>
      <w:numFmt w:val="bullet"/>
      <w:lvlText w:val="o"/>
      <w:lvlJc w:val="left"/>
      <w:pPr>
        <w:ind w:left="3600" w:hanging="360"/>
      </w:pPr>
      <w:rPr>
        <w:rFonts w:ascii="Courier New" w:hAnsi="Courier New" w:hint="default"/>
      </w:rPr>
    </w:lvl>
    <w:lvl w:ilvl="5" w:tplc="C00412CA">
      <w:start w:val="1"/>
      <w:numFmt w:val="bullet"/>
      <w:lvlText w:val=""/>
      <w:lvlJc w:val="left"/>
      <w:pPr>
        <w:ind w:left="4320" w:hanging="360"/>
      </w:pPr>
      <w:rPr>
        <w:rFonts w:ascii="Wingdings" w:hAnsi="Wingdings" w:hint="default"/>
      </w:rPr>
    </w:lvl>
    <w:lvl w:ilvl="6" w:tplc="33F2217E">
      <w:start w:val="1"/>
      <w:numFmt w:val="bullet"/>
      <w:lvlText w:val=""/>
      <w:lvlJc w:val="left"/>
      <w:pPr>
        <w:ind w:left="5040" w:hanging="360"/>
      </w:pPr>
      <w:rPr>
        <w:rFonts w:ascii="Symbol" w:hAnsi="Symbol" w:hint="default"/>
      </w:rPr>
    </w:lvl>
    <w:lvl w:ilvl="7" w:tplc="45D42CA6">
      <w:start w:val="1"/>
      <w:numFmt w:val="bullet"/>
      <w:lvlText w:val="o"/>
      <w:lvlJc w:val="left"/>
      <w:pPr>
        <w:ind w:left="5760" w:hanging="360"/>
      </w:pPr>
      <w:rPr>
        <w:rFonts w:ascii="Courier New" w:hAnsi="Courier New" w:hint="default"/>
      </w:rPr>
    </w:lvl>
    <w:lvl w:ilvl="8" w:tplc="4F58582A">
      <w:start w:val="1"/>
      <w:numFmt w:val="bullet"/>
      <w:lvlText w:val=""/>
      <w:lvlJc w:val="left"/>
      <w:pPr>
        <w:ind w:left="6480" w:hanging="360"/>
      </w:pPr>
      <w:rPr>
        <w:rFonts w:ascii="Wingdings" w:hAnsi="Wingdings" w:hint="default"/>
      </w:rPr>
    </w:lvl>
  </w:abstractNum>
  <w:abstractNum w:abstractNumId="19" w15:restartNumberingAfterBreak="0">
    <w:nsid w:val="5ADB4BA8"/>
    <w:multiLevelType w:val="hybridMultilevel"/>
    <w:tmpl w:val="86001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963729"/>
    <w:multiLevelType w:val="hybridMultilevel"/>
    <w:tmpl w:val="D53AC95E"/>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1" w15:restartNumberingAfterBreak="0">
    <w:nsid w:val="64CB7DF3"/>
    <w:multiLevelType w:val="hybridMultilevel"/>
    <w:tmpl w:val="8F88DA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A127D77"/>
    <w:multiLevelType w:val="hybridMultilevel"/>
    <w:tmpl w:val="0700C532"/>
    <w:lvl w:ilvl="0" w:tplc="FFFFFFF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04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BB72C50"/>
    <w:multiLevelType w:val="hybridMultilevel"/>
    <w:tmpl w:val="49302D7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C831C85"/>
    <w:multiLevelType w:val="hybridMultilevel"/>
    <w:tmpl w:val="2548B5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8442842">
    <w:abstractNumId w:val="18"/>
  </w:num>
  <w:num w:numId="2" w16cid:durableId="682438570">
    <w:abstractNumId w:val="11"/>
  </w:num>
  <w:num w:numId="3" w16cid:durableId="1526404144">
    <w:abstractNumId w:val="17"/>
  </w:num>
  <w:num w:numId="4" w16cid:durableId="199706568">
    <w:abstractNumId w:val="1"/>
  </w:num>
  <w:num w:numId="5" w16cid:durableId="529269482">
    <w:abstractNumId w:val="5"/>
  </w:num>
  <w:num w:numId="6" w16cid:durableId="271980858">
    <w:abstractNumId w:val="2"/>
  </w:num>
  <w:num w:numId="7" w16cid:durableId="1470172496">
    <w:abstractNumId w:val="20"/>
  </w:num>
  <w:num w:numId="8" w16cid:durableId="1665007825">
    <w:abstractNumId w:val="24"/>
  </w:num>
  <w:num w:numId="9" w16cid:durableId="563099897">
    <w:abstractNumId w:val="19"/>
  </w:num>
  <w:num w:numId="10" w16cid:durableId="728960758">
    <w:abstractNumId w:val="13"/>
  </w:num>
  <w:num w:numId="11" w16cid:durableId="1719355621">
    <w:abstractNumId w:val="4"/>
  </w:num>
  <w:num w:numId="12" w16cid:durableId="147095423">
    <w:abstractNumId w:val="22"/>
  </w:num>
  <w:num w:numId="13" w16cid:durableId="1235167372">
    <w:abstractNumId w:val="21"/>
  </w:num>
  <w:num w:numId="14" w16cid:durableId="680086760">
    <w:abstractNumId w:val="23"/>
  </w:num>
  <w:num w:numId="15" w16cid:durableId="11273857">
    <w:abstractNumId w:val="9"/>
  </w:num>
  <w:num w:numId="16" w16cid:durableId="140848785">
    <w:abstractNumId w:val="10"/>
  </w:num>
  <w:num w:numId="17" w16cid:durableId="118693227">
    <w:abstractNumId w:val="15"/>
  </w:num>
  <w:num w:numId="18" w16cid:durableId="1081754385">
    <w:abstractNumId w:val="6"/>
  </w:num>
  <w:num w:numId="19" w16cid:durableId="284770803">
    <w:abstractNumId w:val="8"/>
  </w:num>
  <w:num w:numId="20" w16cid:durableId="1043410751">
    <w:abstractNumId w:val="16"/>
  </w:num>
  <w:num w:numId="21" w16cid:durableId="448205515">
    <w:abstractNumId w:val="0"/>
  </w:num>
  <w:num w:numId="22" w16cid:durableId="1940603043">
    <w:abstractNumId w:val="3"/>
  </w:num>
  <w:num w:numId="23" w16cid:durableId="442120098">
    <w:abstractNumId w:val="14"/>
  </w:num>
  <w:num w:numId="24" w16cid:durableId="491914366">
    <w:abstractNumId w:val="12"/>
  </w:num>
  <w:num w:numId="25" w16cid:durableId="2172811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0AC"/>
    <w:rsid w:val="00001104"/>
    <w:rsid w:val="00001457"/>
    <w:rsid w:val="0000294B"/>
    <w:rsid w:val="0000661B"/>
    <w:rsid w:val="0000675C"/>
    <w:rsid w:val="00010A7B"/>
    <w:rsid w:val="00015DAF"/>
    <w:rsid w:val="00020C4D"/>
    <w:rsid w:val="00027549"/>
    <w:rsid w:val="00027668"/>
    <w:rsid w:val="000314E8"/>
    <w:rsid w:val="0003381B"/>
    <w:rsid w:val="00035E45"/>
    <w:rsid w:val="000368FD"/>
    <w:rsid w:val="0004569B"/>
    <w:rsid w:val="00054286"/>
    <w:rsid w:val="0005657D"/>
    <w:rsid w:val="00060B94"/>
    <w:rsid w:val="000618CC"/>
    <w:rsid w:val="00075865"/>
    <w:rsid w:val="00077896"/>
    <w:rsid w:val="000944F3"/>
    <w:rsid w:val="000946B3"/>
    <w:rsid w:val="00096B87"/>
    <w:rsid w:val="00097FA2"/>
    <w:rsid w:val="000A2840"/>
    <w:rsid w:val="000A3362"/>
    <w:rsid w:val="000B3D5D"/>
    <w:rsid w:val="000B65F9"/>
    <w:rsid w:val="000C0D70"/>
    <w:rsid w:val="000C3B84"/>
    <w:rsid w:val="000C54D4"/>
    <w:rsid w:val="000D0E67"/>
    <w:rsid w:val="000E2D76"/>
    <w:rsid w:val="000E6496"/>
    <w:rsid w:val="000F1577"/>
    <w:rsid w:val="000F586F"/>
    <w:rsid w:val="000F59F6"/>
    <w:rsid w:val="0010021B"/>
    <w:rsid w:val="00110ACF"/>
    <w:rsid w:val="00113165"/>
    <w:rsid w:val="00117497"/>
    <w:rsid w:val="0012017C"/>
    <w:rsid w:val="001203BF"/>
    <w:rsid w:val="0012312A"/>
    <w:rsid w:val="00124893"/>
    <w:rsid w:val="00141945"/>
    <w:rsid w:val="00144D32"/>
    <w:rsid w:val="00153E13"/>
    <w:rsid w:val="0016218C"/>
    <w:rsid w:val="0016388A"/>
    <w:rsid w:val="001640E8"/>
    <w:rsid w:val="00173411"/>
    <w:rsid w:val="00180B02"/>
    <w:rsid w:val="00181585"/>
    <w:rsid w:val="001904AE"/>
    <w:rsid w:val="00191ED4"/>
    <w:rsid w:val="00197717"/>
    <w:rsid w:val="001A2B53"/>
    <w:rsid w:val="001A3BC2"/>
    <w:rsid w:val="001A5EC0"/>
    <w:rsid w:val="001B2183"/>
    <w:rsid w:val="001B4285"/>
    <w:rsid w:val="001B446D"/>
    <w:rsid w:val="001C4514"/>
    <w:rsid w:val="001C5AF4"/>
    <w:rsid w:val="001D13ED"/>
    <w:rsid w:val="001D7598"/>
    <w:rsid w:val="001E1C36"/>
    <w:rsid w:val="001E3123"/>
    <w:rsid w:val="001E612D"/>
    <w:rsid w:val="001E6BD3"/>
    <w:rsid w:val="001F0291"/>
    <w:rsid w:val="0020492B"/>
    <w:rsid w:val="00205EF5"/>
    <w:rsid w:val="00217314"/>
    <w:rsid w:val="002250F3"/>
    <w:rsid w:val="00240FCC"/>
    <w:rsid w:val="00243D0D"/>
    <w:rsid w:val="00251726"/>
    <w:rsid w:val="00262767"/>
    <w:rsid w:val="00264F0E"/>
    <w:rsid w:val="00270DDD"/>
    <w:rsid w:val="0027329A"/>
    <w:rsid w:val="00275E11"/>
    <w:rsid w:val="00276857"/>
    <w:rsid w:val="00277BDF"/>
    <w:rsid w:val="00287F3A"/>
    <w:rsid w:val="00294F4F"/>
    <w:rsid w:val="002959B6"/>
    <w:rsid w:val="002A0BCB"/>
    <w:rsid w:val="002A6691"/>
    <w:rsid w:val="002B02C6"/>
    <w:rsid w:val="002B0866"/>
    <w:rsid w:val="002C5938"/>
    <w:rsid w:val="002C7B2A"/>
    <w:rsid w:val="002C7D65"/>
    <w:rsid w:val="002D74FB"/>
    <w:rsid w:val="002D7700"/>
    <w:rsid w:val="002E39A1"/>
    <w:rsid w:val="002E7CF6"/>
    <w:rsid w:val="002F54F2"/>
    <w:rsid w:val="00300EFD"/>
    <w:rsid w:val="003056CC"/>
    <w:rsid w:val="00306075"/>
    <w:rsid w:val="00307FA4"/>
    <w:rsid w:val="003100B7"/>
    <w:rsid w:val="00314F07"/>
    <w:rsid w:val="003257B9"/>
    <w:rsid w:val="00331DE4"/>
    <w:rsid w:val="00332661"/>
    <w:rsid w:val="00333AE0"/>
    <w:rsid w:val="0033584A"/>
    <w:rsid w:val="003360B8"/>
    <w:rsid w:val="00345D14"/>
    <w:rsid w:val="0034733A"/>
    <w:rsid w:val="00350390"/>
    <w:rsid w:val="00350BF1"/>
    <w:rsid w:val="0035139B"/>
    <w:rsid w:val="0035785A"/>
    <w:rsid w:val="00357DE3"/>
    <w:rsid w:val="003701E2"/>
    <w:rsid w:val="00371674"/>
    <w:rsid w:val="00374D8A"/>
    <w:rsid w:val="00381390"/>
    <w:rsid w:val="00384AF7"/>
    <w:rsid w:val="003908FE"/>
    <w:rsid w:val="003933ED"/>
    <w:rsid w:val="00393C52"/>
    <w:rsid w:val="00393FC3"/>
    <w:rsid w:val="00397C37"/>
    <w:rsid w:val="003B59C0"/>
    <w:rsid w:val="003B7A1E"/>
    <w:rsid w:val="003C6E61"/>
    <w:rsid w:val="003C7C35"/>
    <w:rsid w:val="003D32FC"/>
    <w:rsid w:val="003D6F75"/>
    <w:rsid w:val="003E05BD"/>
    <w:rsid w:val="003E2E07"/>
    <w:rsid w:val="003F1236"/>
    <w:rsid w:val="003F14B8"/>
    <w:rsid w:val="003F4C8D"/>
    <w:rsid w:val="003F5497"/>
    <w:rsid w:val="004007C0"/>
    <w:rsid w:val="00401DF9"/>
    <w:rsid w:val="00402E91"/>
    <w:rsid w:val="0040451E"/>
    <w:rsid w:val="00405EC5"/>
    <w:rsid w:val="00407585"/>
    <w:rsid w:val="0041530D"/>
    <w:rsid w:val="0041590A"/>
    <w:rsid w:val="004274DC"/>
    <w:rsid w:val="0044159F"/>
    <w:rsid w:val="0044178A"/>
    <w:rsid w:val="00445162"/>
    <w:rsid w:val="00446441"/>
    <w:rsid w:val="00456488"/>
    <w:rsid w:val="00460551"/>
    <w:rsid w:val="00460EEE"/>
    <w:rsid w:val="00467760"/>
    <w:rsid w:val="00471653"/>
    <w:rsid w:val="00475445"/>
    <w:rsid w:val="00476F04"/>
    <w:rsid w:val="004802DE"/>
    <w:rsid w:val="00487E26"/>
    <w:rsid w:val="00490CAB"/>
    <w:rsid w:val="00492C98"/>
    <w:rsid w:val="00496FF3"/>
    <w:rsid w:val="004A394C"/>
    <w:rsid w:val="004B3B5C"/>
    <w:rsid w:val="004C1C2E"/>
    <w:rsid w:val="004D2C33"/>
    <w:rsid w:val="004D576A"/>
    <w:rsid w:val="004E5F93"/>
    <w:rsid w:val="004F41F1"/>
    <w:rsid w:val="004F487C"/>
    <w:rsid w:val="004F79E5"/>
    <w:rsid w:val="005074D1"/>
    <w:rsid w:val="00510EBD"/>
    <w:rsid w:val="00514559"/>
    <w:rsid w:val="0052095D"/>
    <w:rsid w:val="00530F69"/>
    <w:rsid w:val="0054271D"/>
    <w:rsid w:val="00543351"/>
    <w:rsid w:val="0055068B"/>
    <w:rsid w:val="00550E7C"/>
    <w:rsid w:val="00556FCD"/>
    <w:rsid w:val="0055799B"/>
    <w:rsid w:val="00557D56"/>
    <w:rsid w:val="00561129"/>
    <w:rsid w:val="00566222"/>
    <w:rsid w:val="00575D36"/>
    <w:rsid w:val="005943B3"/>
    <w:rsid w:val="00596826"/>
    <w:rsid w:val="005A5B02"/>
    <w:rsid w:val="005B47AC"/>
    <w:rsid w:val="005B4D6A"/>
    <w:rsid w:val="005C086A"/>
    <w:rsid w:val="005C47E2"/>
    <w:rsid w:val="005D1DC9"/>
    <w:rsid w:val="005D624C"/>
    <w:rsid w:val="005E50F8"/>
    <w:rsid w:val="005E6E3E"/>
    <w:rsid w:val="005E76B2"/>
    <w:rsid w:val="005E7FD4"/>
    <w:rsid w:val="005F637A"/>
    <w:rsid w:val="005F6DDE"/>
    <w:rsid w:val="00601C4B"/>
    <w:rsid w:val="0060240A"/>
    <w:rsid w:val="00603D60"/>
    <w:rsid w:val="0060529F"/>
    <w:rsid w:val="006178CB"/>
    <w:rsid w:val="00630010"/>
    <w:rsid w:val="00631B96"/>
    <w:rsid w:val="00641FD5"/>
    <w:rsid w:val="00655735"/>
    <w:rsid w:val="006559F3"/>
    <w:rsid w:val="006646BD"/>
    <w:rsid w:val="0067129B"/>
    <w:rsid w:val="00677B7D"/>
    <w:rsid w:val="00680041"/>
    <w:rsid w:val="0068025D"/>
    <w:rsid w:val="00681419"/>
    <w:rsid w:val="00683608"/>
    <w:rsid w:val="00685AB2"/>
    <w:rsid w:val="0068668E"/>
    <w:rsid w:val="006873D4"/>
    <w:rsid w:val="006902A0"/>
    <w:rsid w:val="006939D9"/>
    <w:rsid w:val="00696CD2"/>
    <w:rsid w:val="006A2734"/>
    <w:rsid w:val="006D1088"/>
    <w:rsid w:val="006D4552"/>
    <w:rsid w:val="006E02F0"/>
    <w:rsid w:val="006E52CC"/>
    <w:rsid w:val="006E5632"/>
    <w:rsid w:val="006E6AA8"/>
    <w:rsid w:val="006E7F84"/>
    <w:rsid w:val="006F2046"/>
    <w:rsid w:val="006F2A39"/>
    <w:rsid w:val="006F6FEC"/>
    <w:rsid w:val="006F75CA"/>
    <w:rsid w:val="0071195E"/>
    <w:rsid w:val="007130AD"/>
    <w:rsid w:val="00720390"/>
    <w:rsid w:val="00731446"/>
    <w:rsid w:val="007337DF"/>
    <w:rsid w:val="00736E37"/>
    <w:rsid w:val="007370D2"/>
    <w:rsid w:val="00742E7F"/>
    <w:rsid w:val="00744C85"/>
    <w:rsid w:val="00745B80"/>
    <w:rsid w:val="00745CED"/>
    <w:rsid w:val="00745E27"/>
    <w:rsid w:val="00750CE4"/>
    <w:rsid w:val="00777223"/>
    <w:rsid w:val="00782ADC"/>
    <w:rsid w:val="00785C4B"/>
    <w:rsid w:val="007876DF"/>
    <w:rsid w:val="00790C5F"/>
    <w:rsid w:val="007965B6"/>
    <w:rsid w:val="007A1974"/>
    <w:rsid w:val="007A1E48"/>
    <w:rsid w:val="007A4195"/>
    <w:rsid w:val="007B2B2D"/>
    <w:rsid w:val="007B2C46"/>
    <w:rsid w:val="007B2FAD"/>
    <w:rsid w:val="007B5F51"/>
    <w:rsid w:val="007B7A57"/>
    <w:rsid w:val="007C0851"/>
    <w:rsid w:val="007C52CD"/>
    <w:rsid w:val="007D1767"/>
    <w:rsid w:val="007D207E"/>
    <w:rsid w:val="007D4C4F"/>
    <w:rsid w:val="007D665C"/>
    <w:rsid w:val="007F1502"/>
    <w:rsid w:val="007F16A8"/>
    <w:rsid w:val="007F2DB2"/>
    <w:rsid w:val="007F3174"/>
    <w:rsid w:val="007F5AC1"/>
    <w:rsid w:val="007F70D1"/>
    <w:rsid w:val="00805CC8"/>
    <w:rsid w:val="00806D24"/>
    <w:rsid w:val="00812B3F"/>
    <w:rsid w:val="00816C86"/>
    <w:rsid w:val="00822B0D"/>
    <w:rsid w:val="008303A2"/>
    <w:rsid w:val="008314BB"/>
    <w:rsid w:val="008325B1"/>
    <w:rsid w:val="008332E4"/>
    <w:rsid w:val="0085254A"/>
    <w:rsid w:val="008537FE"/>
    <w:rsid w:val="00862AC3"/>
    <w:rsid w:val="00862C53"/>
    <w:rsid w:val="008657B9"/>
    <w:rsid w:val="0088234A"/>
    <w:rsid w:val="00882A1F"/>
    <w:rsid w:val="0088428D"/>
    <w:rsid w:val="008864E8"/>
    <w:rsid w:val="00890F53"/>
    <w:rsid w:val="00897638"/>
    <w:rsid w:val="008B58DB"/>
    <w:rsid w:val="008C2052"/>
    <w:rsid w:val="008C2BEF"/>
    <w:rsid w:val="008D19B6"/>
    <w:rsid w:val="008D5BBE"/>
    <w:rsid w:val="008E046E"/>
    <w:rsid w:val="008E1934"/>
    <w:rsid w:val="008E64FD"/>
    <w:rsid w:val="008F5B60"/>
    <w:rsid w:val="008F6E79"/>
    <w:rsid w:val="008F78CA"/>
    <w:rsid w:val="0090001C"/>
    <w:rsid w:val="00904467"/>
    <w:rsid w:val="0090531B"/>
    <w:rsid w:val="00906625"/>
    <w:rsid w:val="009117CE"/>
    <w:rsid w:val="00914D4D"/>
    <w:rsid w:val="00931F98"/>
    <w:rsid w:val="009335DD"/>
    <w:rsid w:val="00933E18"/>
    <w:rsid w:val="00934AC8"/>
    <w:rsid w:val="00937B18"/>
    <w:rsid w:val="009577FD"/>
    <w:rsid w:val="00961C5E"/>
    <w:rsid w:val="00964E56"/>
    <w:rsid w:val="00983559"/>
    <w:rsid w:val="00985079"/>
    <w:rsid w:val="009853C9"/>
    <w:rsid w:val="009873C6"/>
    <w:rsid w:val="00987D64"/>
    <w:rsid w:val="00994E84"/>
    <w:rsid w:val="009A5253"/>
    <w:rsid w:val="009B3132"/>
    <w:rsid w:val="009B4AAD"/>
    <w:rsid w:val="009C0775"/>
    <w:rsid w:val="009C20CF"/>
    <w:rsid w:val="009E2019"/>
    <w:rsid w:val="009E490C"/>
    <w:rsid w:val="009E6227"/>
    <w:rsid w:val="009E701A"/>
    <w:rsid w:val="009E7A99"/>
    <w:rsid w:val="009F3F5A"/>
    <w:rsid w:val="009F4D0D"/>
    <w:rsid w:val="00A0443C"/>
    <w:rsid w:val="00A05F0E"/>
    <w:rsid w:val="00A065EA"/>
    <w:rsid w:val="00A24131"/>
    <w:rsid w:val="00A27505"/>
    <w:rsid w:val="00A3546D"/>
    <w:rsid w:val="00A45526"/>
    <w:rsid w:val="00A46D77"/>
    <w:rsid w:val="00A47114"/>
    <w:rsid w:val="00A50C34"/>
    <w:rsid w:val="00A5345B"/>
    <w:rsid w:val="00A54F74"/>
    <w:rsid w:val="00A604E7"/>
    <w:rsid w:val="00A61C6B"/>
    <w:rsid w:val="00A63363"/>
    <w:rsid w:val="00A736A7"/>
    <w:rsid w:val="00A74E5C"/>
    <w:rsid w:val="00A938FD"/>
    <w:rsid w:val="00A94A73"/>
    <w:rsid w:val="00AA051A"/>
    <w:rsid w:val="00AA0DC7"/>
    <w:rsid w:val="00AA22A6"/>
    <w:rsid w:val="00AA5057"/>
    <w:rsid w:val="00AB01FA"/>
    <w:rsid w:val="00AB4A54"/>
    <w:rsid w:val="00AB58CB"/>
    <w:rsid w:val="00AC4F0C"/>
    <w:rsid w:val="00AC5C83"/>
    <w:rsid w:val="00AE1065"/>
    <w:rsid w:val="00AE6AC1"/>
    <w:rsid w:val="00AE79BE"/>
    <w:rsid w:val="00B050FB"/>
    <w:rsid w:val="00B24DBE"/>
    <w:rsid w:val="00B36FE2"/>
    <w:rsid w:val="00B376B1"/>
    <w:rsid w:val="00B3787E"/>
    <w:rsid w:val="00B479B0"/>
    <w:rsid w:val="00B51CE0"/>
    <w:rsid w:val="00B52312"/>
    <w:rsid w:val="00B55FBE"/>
    <w:rsid w:val="00B57402"/>
    <w:rsid w:val="00B57C3A"/>
    <w:rsid w:val="00B60E9E"/>
    <w:rsid w:val="00B610AC"/>
    <w:rsid w:val="00B637F7"/>
    <w:rsid w:val="00B64F9E"/>
    <w:rsid w:val="00B65606"/>
    <w:rsid w:val="00B70C3D"/>
    <w:rsid w:val="00B71253"/>
    <w:rsid w:val="00B74F15"/>
    <w:rsid w:val="00B77506"/>
    <w:rsid w:val="00B800C2"/>
    <w:rsid w:val="00B90006"/>
    <w:rsid w:val="00B90FFA"/>
    <w:rsid w:val="00B92DD7"/>
    <w:rsid w:val="00B94041"/>
    <w:rsid w:val="00B97E39"/>
    <w:rsid w:val="00BA171D"/>
    <w:rsid w:val="00BB12A5"/>
    <w:rsid w:val="00BB4CED"/>
    <w:rsid w:val="00BC0ADE"/>
    <w:rsid w:val="00BC1E67"/>
    <w:rsid w:val="00BC21ED"/>
    <w:rsid w:val="00BD2D72"/>
    <w:rsid w:val="00BE2BAA"/>
    <w:rsid w:val="00BE5464"/>
    <w:rsid w:val="00BF0931"/>
    <w:rsid w:val="00BF162D"/>
    <w:rsid w:val="00BF166F"/>
    <w:rsid w:val="00BF1D5E"/>
    <w:rsid w:val="00C01485"/>
    <w:rsid w:val="00C037A0"/>
    <w:rsid w:val="00C04624"/>
    <w:rsid w:val="00C10159"/>
    <w:rsid w:val="00C1250F"/>
    <w:rsid w:val="00C30150"/>
    <w:rsid w:val="00C378FC"/>
    <w:rsid w:val="00C43005"/>
    <w:rsid w:val="00C43658"/>
    <w:rsid w:val="00C47D6E"/>
    <w:rsid w:val="00C676BA"/>
    <w:rsid w:val="00C72C8F"/>
    <w:rsid w:val="00C73014"/>
    <w:rsid w:val="00C734C4"/>
    <w:rsid w:val="00C73B26"/>
    <w:rsid w:val="00C7793B"/>
    <w:rsid w:val="00C77CCE"/>
    <w:rsid w:val="00C80F54"/>
    <w:rsid w:val="00C81EC0"/>
    <w:rsid w:val="00C83F2A"/>
    <w:rsid w:val="00C910F8"/>
    <w:rsid w:val="00C92D5E"/>
    <w:rsid w:val="00C96B97"/>
    <w:rsid w:val="00CA149C"/>
    <w:rsid w:val="00CB34EA"/>
    <w:rsid w:val="00CC1C93"/>
    <w:rsid w:val="00CC24FB"/>
    <w:rsid w:val="00CD1C1E"/>
    <w:rsid w:val="00CD241C"/>
    <w:rsid w:val="00CD73CC"/>
    <w:rsid w:val="00CE048C"/>
    <w:rsid w:val="00CF4D9F"/>
    <w:rsid w:val="00CF7B5B"/>
    <w:rsid w:val="00D02F1A"/>
    <w:rsid w:val="00D04697"/>
    <w:rsid w:val="00D117AF"/>
    <w:rsid w:val="00D16640"/>
    <w:rsid w:val="00D17D90"/>
    <w:rsid w:val="00D2738C"/>
    <w:rsid w:val="00D31AC8"/>
    <w:rsid w:val="00D31B6F"/>
    <w:rsid w:val="00D37B45"/>
    <w:rsid w:val="00D45C63"/>
    <w:rsid w:val="00D468D3"/>
    <w:rsid w:val="00D46918"/>
    <w:rsid w:val="00D510E7"/>
    <w:rsid w:val="00D51415"/>
    <w:rsid w:val="00D51866"/>
    <w:rsid w:val="00D54E8A"/>
    <w:rsid w:val="00D67B8C"/>
    <w:rsid w:val="00D73FC6"/>
    <w:rsid w:val="00D86C88"/>
    <w:rsid w:val="00D95866"/>
    <w:rsid w:val="00DA2A3B"/>
    <w:rsid w:val="00DA4785"/>
    <w:rsid w:val="00DA4DF7"/>
    <w:rsid w:val="00DA5540"/>
    <w:rsid w:val="00DB4379"/>
    <w:rsid w:val="00DB7BF8"/>
    <w:rsid w:val="00DC7045"/>
    <w:rsid w:val="00DD14B4"/>
    <w:rsid w:val="00DD6EF8"/>
    <w:rsid w:val="00DF0462"/>
    <w:rsid w:val="00DF0F87"/>
    <w:rsid w:val="00DF7262"/>
    <w:rsid w:val="00DF7444"/>
    <w:rsid w:val="00DF78EF"/>
    <w:rsid w:val="00E02FD1"/>
    <w:rsid w:val="00E07F00"/>
    <w:rsid w:val="00E10811"/>
    <w:rsid w:val="00E16117"/>
    <w:rsid w:val="00E17C7B"/>
    <w:rsid w:val="00E213C1"/>
    <w:rsid w:val="00E30003"/>
    <w:rsid w:val="00E34546"/>
    <w:rsid w:val="00E367CF"/>
    <w:rsid w:val="00E4291C"/>
    <w:rsid w:val="00E44A3F"/>
    <w:rsid w:val="00E51B14"/>
    <w:rsid w:val="00E5230E"/>
    <w:rsid w:val="00E539D7"/>
    <w:rsid w:val="00E70913"/>
    <w:rsid w:val="00E73B3E"/>
    <w:rsid w:val="00E87A62"/>
    <w:rsid w:val="00E90C6C"/>
    <w:rsid w:val="00E977E6"/>
    <w:rsid w:val="00E97CBE"/>
    <w:rsid w:val="00E97EDF"/>
    <w:rsid w:val="00EA6C6E"/>
    <w:rsid w:val="00EB1D9F"/>
    <w:rsid w:val="00EC07BB"/>
    <w:rsid w:val="00EC29EE"/>
    <w:rsid w:val="00EC60EE"/>
    <w:rsid w:val="00ED18CC"/>
    <w:rsid w:val="00ED2109"/>
    <w:rsid w:val="00EE4B94"/>
    <w:rsid w:val="00EE6A6C"/>
    <w:rsid w:val="00EF0B5C"/>
    <w:rsid w:val="00EF5144"/>
    <w:rsid w:val="00EF54A1"/>
    <w:rsid w:val="00F10B7C"/>
    <w:rsid w:val="00F137D7"/>
    <w:rsid w:val="00F23E74"/>
    <w:rsid w:val="00F33102"/>
    <w:rsid w:val="00F33174"/>
    <w:rsid w:val="00F33CCE"/>
    <w:rsid w:val="00F36633"/>
    <w:rsid w:val="00F534B8"/>
    <w:rsid w:val="00F61AF7"/>
    <w:rsid w:val="00F70E1E"/>
    <w:rsid w:val="00F76597"/>
    <w:rsid w:val="00F7740C"/>
    <w:rsid w:val="00F81CA9"/>
    <w:rsid w:val="00FA6B2A"/>
    <w:rsid w:val="00FB52D7"/>
    <w:rsid w:val="00FB7695"/>
    <w:rsid w:val="00FB790E"/>
    <w:rsid w:val="00FC239B"/>
    <w:rsid w:val="00FC41A8"/>
    <w:rsid w:val="00FC7FA8"/>
    <w:rsid w:val="00FD0B57"/>
    <w:rsid w:val="00FD2364"/>
    <w:rsid w:val="00FD6A57"/>
    <w:rsid w:val="00FD7BE6"/>
    <w:rsid w:val="00FE1CED"/>
    <w:rsid w:val="00FE2202"/>
    <w:rsid w:val="00FE575C"/>
    <w:rsid w:val="00FF0D6F"/>
    <w:rsid w:val="00FF2985"/>
    <w:rsid w:val="00FF2FC8"/>
    <w:rsid w:val="00FF6843"/>
    <w:rsid w:val="00FF76CC"/>
    <w:rsid w:val="0100FA01"/>
    <w:rsid w:val="01ADAFB7"/>
    <w:rsid w:val="01F192D5"/>
    <w:rsid w:val="020423CC"/>
    <w:rsid w:val="022DAC3B"/>
    <w:rsid w:val="026C2DF7"/>
    <w:rsid w:val="02C912EA"/>
    <w:rsid w:val="02D6B627"/>
    <w:rsid w:val="030D54C6"/>
    <w:rsid w:val="0354DCAD"/>
    <w:rsid w:val="03A56ED2"/>
    <w:rsid w:val="03C6CAC8"/>
    <w:rsid w:val="03DA48A8"/>
    <w:rsid w:val="040C33BF"/>
    <w:rsid w:val="0432F69C"/>
    <w:rsid w:val="043F3C62"/>
    <w:rsid w:val="0496F014"/>
    <w:rsid w:val="052CFD89"/>
    <w:rsid w:val="0539E559"/>
    <w:rsid w:val="056EA7D0"/>
    <w:rsid w:val="058FFD1C"/>
    <w:rsid w:val="05E95111"/>
    <w:rsid w:val="060129C2"/>
    <w:rsid w:val="069248F3"/>
    <w:rsid w:val="0699C40A"/>
    <w:rsid w:val="06AC2B59"/>
    <w:rsid w:val="07681DCE"/>
    <w:rsid w:val="07712672"/>
    <w:rsid w:val="081CF907"/>
    <w:rsid w:val="081F2251"/>
    <w:rsid w:val="08776BDD"/>
    <w:rsid w:val="08C6C729"/>
    <w:rsid w:val="08E282F1"/>
    <w:rsid w:val="08EAC6A1"/>
    <w:rsid w:val="08EF5E82"/>
    <w:rsid w:val="09744F0D"/>
    <w:rsid w:val="09BD7C76"/>
    <w:rsid w:val="0A2B92F3"/>
    <w:rsid w:val="0A54920A"/>
    <w:rsid w:val="0B5C4BD1"/>
    <w:rsid w:val="0CAC7650"/>
    <w:rsid w:val="0D63E258"/>
    <w:rsid w:val="0D910A26"/>
    <w:rsid w:val="0EC260FC"/>
    <w:rsid w:val="0EE132D7"/>
    <w:rsid w:val="0EF030DB"/>
    <w:rsid w:val="0EFBD584"/>
    <w:rsid w:val="0F47FB75"/>
    <w:rsid w:val="0FD98D26"/>
    <w:rsid w:val="100C4FEC"/>
    <w:rsid w:val="10B5913C"/>
    <w:rsid w:val="11B189BD"/>
    <w:rsid w:val="11C823BF"/>
    <w:rsid w:val="11CF2D05"/>
    <w:rsid w:val="127911C4"/>
    <w:rsid w:val="1280017A"/>
    <w:rsid w:val="13346909"/>
    <w:rsid w:val="13FF27FD"/>
    <w:rsid w:val="14BA8E8D"/>
    <w:rsid w:val="14DA9A11"/>
    <w:rsid w:val="14F197A0"/>
    <w:rsid w:val="150905B7"/>
    <w:rsid w:val="151B443F"/>
    <w:rsid w:val="152813B3"/>
    <w:rsid w:val="156FDECD"/>
    <w:rsid w:val="158F66AE"/>
    <w:rsid w:val="15D5CDF0"/>
    <w:rsid w:val="1629A532"/>
    <w:rsid w:val="175C37B2"/>
    <w:rsid w:val="17E2192A"/>
    <w:rsid w:val="184E117B"/>
    <w:rsid w:val="18CED4C1"/>
    <w:rsid w:val="1909AFD0"/>
    <w:rsid w:val="191D30DC"/>
    <w:rsid w:val="195EA0DE"/>
    <w:rsid w:val="1A859D79"/>
    <w:rsid w:val="1A953D95"/>
    <w:rsid w:val="1AA57CA8"/>
    <w:rsid w:val="1AA86AB3"/>
    <w:rsid w:val="1BC312A2"/>
    <w:rsid w:val="1C4C638C"/>
    <w:rsid w:val="1D08949D"/>
    <w:rsid w:val="1DEF8418"/>
    <w:rsid w:val="1E12262A"/>
    <w:rsid w:val="1E316ECD"/>
    <w:rsid w:val="1E6EA05D"/>
    <w:rsid w:val="1EE418D9"/>
    <w:rsid w:val="2011956E"/>
    <w:rsid w:val="203B1821"/>
    <w:rsid w:val="209DC1E7"/>
    <w:rsid w:val="20A22E10"/>
    <w:rsid w:val="20ABB2BD"/>
    <w:rsid w:val="20CA8D68"/>
    <w:rsid w:val="210BAD6C"/>
    <w:rsid w:val="215E7272"/>
    <w:rsid w:val="22153AE0"/>
    <w:rsid w:val="2287628C"/>
    <w:rsid w:val="23241F58"/>
    <w:rsid w:val="23297B2E"/>
    <w:rsid w:val="236628EF"/>
    <w:rsid w:val="23875D57"/>
    <w:rsid w:val="24640E0B"/>
    <w:rsid w:val="252514EF"/>
    <w:rsid w:val="25398E0A"/>
    <w:rsid w:val="25E31FFB"/>
    <w:rsid w:val="25EC6133"/>
    <w:rsid w:val="26081C25"/>
    <w:rsid w:val="261C33B3"/>
    <w:rsid w:val="26507943"/>
    <w:rsid w:val="26A704B7"/>
    <w:rsid w:val="26E685E8"/>
    <w:rsid w:val="27F0C4F2"/>
    <w:rsid w:val="2827D3FF"/>
    <w:rsid w:val="28C33E49"/>
    <w:rsid w:val="29149EFC"/>
    <w:rsid w:val="291724F4"/>
    <w:rsid w:val="29557684"/>
    <w:rsid w:val="296C4AC5"/>
    <w:rsid w:val="2A679D29"/>
    <w:rsid w:val="2AD84C21"/>
    <w:rsid w:val="2B349752"/>
    <w:rsid w:val="2B44E91B"/>
    <w:rsid w:val="2BD3F4BE"/>
    <w:rsid w:val="2BE15F54"/>
    <w:rsid w:val="2C3794F4"/>
    <w:rsid w:val="2CEEBB1F"/>
    <w:rsid w:val="2D7F1265"/>
    <w:rsid w:val="2E278B7F"/>
    <w:rsid w:val="2E396460"/>
    <w:rsid w:val="2ECD3A1E"/>
    <w:rsid w:val="2ED96047"/>
    <w:rsid w:val="2F157A34"/>
    <w:rsid w:val="2F3A8862"/>
    <w:rsid w:val="2F3F9DA4"/>
    <w:rsid w:val="2F4E2F2B"/>
    <w:rsid w:val="2F856B78"/>
    <w:rsid w:val="2FD04F4F"/>
    <w:rsid w:val="304644EE"/>
    <w:rsid w:val="3073E81B"/>
    <w:rsid w:val="308997AC"/>
    <w:rsid w:val="30ED7C11"/>
    <w:rsid w:val="314D389A"/>
    <w:rsid w:val="32168427"/>
    <w:rsid w:val="32E2D789"/>
    <w:rsid w:val="33C89E5E"/>
    <w:rsid w:val="33E7409C"/>
    <w:rsid w:val="3422FA1B"/>
    <w:rsid w:val="342A71E4"/>
    <w:rsid w:val="3431356B"/>
    <w:rsid w:val="347FE05A"/>
    <w:rsid w:val="350D7CED"/>
    <w:rsid w:val="35C8F84C"/>
    <w:rsid w:val="362043C0"/>
    <w:rsid w:val="3650CEAA"/>
    <w:rsid w:val="3755E772"/>
    <w:rsid w:val="37939A6F"/>
    <w:rsid w:val="37ABE1ED"/>
    <w:rsid w:val="38135641"/>
    <w:rsid w:val="38CA04BA"/>
    <w:rsid w:val="3903346C"/>
    <w:rsid w:val="3976865D"/>
    <w:rsid w:val="39E7307E"/>
    <w:rsid w:val="39F70EFD"/>
    <w:rsid w:val="3A87DD7C"/>
    <w:rsid w:val="3AB01F5B"/>
    <w:rsid w:val="3ABC0DB8"/>
    <w:rsid w:val="3B12D082"/>
    <w:rsid w:val="3B1D458F"/>
    <w:rsid w:val="3B92A030"/>
    <w:rsid w:val="3C6284A5"/>
    <w:rsid w:val="3C70B523"/>
    <w:rsid w:val="3C74FD68"/>
    <w:rsid w:val="3D0FE60D"/>
    <w:rsid w:val="3D25F6BA"/>
    <w:rsid w:val="3DCC9CFF"/>
    <w:rsid w:val="3EB63F6B"/>
    <w:rsid w:val="3ECE5215"/>
    <w:rsid w:val="3F967E50"/>
    <w:rsid w:val="40067C5B"/>
    <w:rsid w:val="401116C6"/>
    <w:rsid w:val="4017B06E"/>
    <w:rsid w:val="407A16C3"/>
    <w:rsid w:val="40F0369D"/>
    <w:rsid w:val="4133740D"/>
    <w:rsid w:val="4144B9B0"/>
    <w:rsid w:val="417A2F7D"/>
    <w:rsid w:val="4216F8F5"/>
    <w:rsid w:val="422DA591"/>
    <w:rsid w:val="424635DE"/>
    <w:rsid w:val="42AE7BD3"/>
    <w:rsid w:val="438CD284"/>
    <w:rsid w:val="4420AF34"/>
    <w:rsid w:val="443E368A"/>
    <w:rsid w:val="44578C2D"/>
    <w:rsid w:val="44EC276D"/>
    <w:rsid w:val="450E2800"/>
    <w:rsid w:val="456B9FA7"/>
    <w:rsid w:val="46B3E4F6"/>
    <w:rsid w:val="46BED433"/>
    <w:rsid w:val="46D50B0E"/>
    <w:rsid w:val="46ED43CC"/>
    <w:rsid w:val="4737B33D"/>
    <w:rsid w:val="47BB76CF"/>
    <w:rsid w:val="47F9A3C6"/>
    <w:rsid w:val="48A65573"/>
    <w:rsid w:val="48ED5ED4"/>
    <w:rsid w:val="490FAD96"/>
    <w:rsid w:val="4918A498"/>
    <w:rsid w:val="494C0310"/>
    <w:rsid w:val="495D0DDD"/>
    <w:rsid w:val="49652B20"/>
    <w:rsid w:val="497EFB62"/>
    <w:rsid w:val="49C16590"/>
    <w:rsid w:val="49F70843"/>
    <w:rsid w:val="4A39F45C"/>
    <w:rsid w:val="4A47D560"/>
    <w:rsid w:val="4A9A2141"/>
    <w:rsid w:val="4B9BA9BF"/>
    <w:rsid w:val="4C39CE96"/>
    <w:rsid w:val="4C4D8C65"/>
    <w:rsid w:val="4CC7617E"/>
    <w:rsid w:val="4CEF5C3B"/>
    <w:rsid w:val="4D764864"/>
    <w:rsid w:val="4D83ACC7"/>
    <w:rsid w:val="4DBB83A1"/>
    <w:rsid w:val="4DDCFD1C"/>
    <w:rsid w:val="4E212DE9"/>
    <w:rsid w:val="4EA11881"/>
    <w:rsid w:val="502D5DE8"/>
    <w:rsid w:val="503F5CCB"/>
    <w:rsid w:val="5041292E"/>
    <w:rsid w:val="51462E3F"/>
    <w:rsid w:val="51E9990B"/>
    <w:rsid w:val="526450C3"/>
    <w:rsid w:val="52EF5FE2"/>
    <w:rsid w:val="534609D3"/>
    <w:rsid w:val="534BB83E"/>
    <w:rsid w:val="5383AFE9"/>
    <w:rsid w:val="53939505"/>
    <w:rsid w:val="53C5186A"/>
    <w:rsid w:val="5406EE41"/>
    <w:rsid w:val="5427646E"/>
    <w:rsid w:val="54CEF627"/>
    <w:rsid w:val="557D074A"/>
    <w:rsid w:val="559B44D1"/>
    <w:rsid w:val="55D59E81"/>
    <w:rsid w:val="55EEB9A4"/>
    <w:rsid w:val="562DA712"/>
    <w:rsid w:val="564D6541"/>
    <w:rsid w:val="56718E9B"/>
    <w:rsid w:val="567FE7C2"/>
    <w:rsid w:val="56A5DAF5"/>
    <w:rsid w:val="59A546C6"/>
    <w:rsid w:val="5A0CE9EF"/>
    <w:rsid w:val="5A165F81"/>
    <w:rsid w:val="5A4612D9"/>
    <w:rsid w:val="5AC031CC"/>
    <w:rsid w:val="5AD845D2"/>
    <w:rsid w:val="5AEB9608"/>
    <w:rsid w:val="5B23D048"/>
    <w:rsid w:val="5B28FEFF"/>
    <w:rsid w:val="5B892089"/>
    <w:rsid w:val="5BA26B42"/>
    <w:rsid w:val="5BC11F14"/>
    <w:rsid w:val="5C21C1BA"/>
    <w:rsid w:val="5C4FFE7C"/>
    <w:rsid w:val="5C624019"/>
    <w:rsid w:val="5C946074"/>
    <w:rsid w:val="5E5A8EE1"/>
    <w:rsid w:val="5E9E6588"/>
    <w:rsid w:val="5EFC52AA"/>
    <w:rsid w:val="5F512C19"/>
    <w:rsid w:val="5F5F9647"/>
    <w:rsid w:val="5FAC7713"/>
    <w:rsid w:val="6060641C"/>
    <w:rsid w:val="607699B2"/>
    <w:rsid w:val="60BEDDC1"/>
    <w:rsid w:val="6175DB8B"/>
    <w:rsid w:val="617F4B95"/>
    <w:rsid w:val="61D76ACA"/>
    <w:rsid w:val="626A4EC3"/>
    <w:rsid w:val="62DEB0A8"/>
    <w:rsid w:val="63093458"/>
    <w:rsid w:val="631CF7FF"/>
    <w:rsid w:val="63BA9D1F"/>
    <w:rsid w:val="63BB6C3E"/>
    <w:rsid w:val="64716E49"/>
    <w:rsid w:val="64BCEA66"/>
    <w:rsid w:val="64BDA21C"/>
    <w:rsid w:val="64DFEC25"/>
    <w:rsid w:val="64F6D9B9"/>
    <w:rsid w:val="65999E2D"/>
    <w:rsid w:val="6627D791"/>
    <w:rsid w:val="6643BAC2"/>
    <w:rsid w:val="664C0A9C"/>
    <w:rsid w:val="66DCC3E2"/>
    <w:rsid w:val="68A4DB9A"/>
    <w:rsid w:val="68C0B515"/>
    <w:rsid w:val="68EAF84E"/>
    <w:rsid w:val="68FD8136"/>
    <w:rsid w:val="691D1DE8"/>
    <w:rsid w:val="69380334"/>
    <w:rsid w:val="69520EA2"/>
    <w:rsid w:val="696E145F"/>
    <w:rsid w:val="699E2629"/>
    <w:rsid w:val="6A0F1009"/>
    <w:rsid w:val="6A171F28"/>
    <w:rsid w:val="6A176B62"/>
    <w:rsid w:val="6A331958"/>
    <w:rsid w:val="6A35B043"/>
    <w:rsid w:val="6A4BAF67"/>
    <w:rsid w:val="6A58E400"/>
    <w:rsid w:val="6A5EEB0F"/>
    <w:rsid w:val="6A96B777"/>
    <w:rsid w:val="6ABEFD21"/>
    <w:rsid w:val="6AC64D39"/>
    <w:rsid w:val="6ADEA0CA"/>
    <w:rsid w:val="6B4BE6CF"/>
    <w:rsid w:val="6BDB17BC"/>
    <w:rsid w:val="6C339D76"/>
    <w:rsid w:val="6C54DE0F"/>
    <w:rsid w:val="6CEAE83D"/>
    <w:rsid w:val="6D34CF0A"/>
    <w:rsid w:val="6D7E2AA8"/>
    <w:rsid w:val="6DB749C1"/>
    <w:rsid w:val="6DD1F91D"/>
    <w:rsid w:val="6E4C3FA5"/>
    <w:rsid w:val="6EAAF018"/>
    <w:rsid w:val="6EF91C24"/>
    <w:rsid w:val="6F75F11C"/>
    <w:rsid w:val="7001B99F"/>
    <w:rsid w:val="7011A6F6"/>
    <w:rsid w:val="70909C34"/>
    <w:rsid w:val="70D0B171"/>
    <w:rsid w:val="70FC8C27"/>
    <w:rsid w:val="716961E9"/>
    <w:rsid w:val="717506E0"/>
    <w:rsid w:val="719ADCB1"/>
    <w:rsid w:val="71CFBBD9"/>
    <w:rsid w:val="7225F10B"/>
    <w:rsid w:val="723321CD"/>
    <w:rsid w:val="72CDD3A8"/>
    <w:rsid w:val="738910EC"/>
    <w:rsid w:val="73B18AFB"/>
    <w:rsid w:val="73F51DE3"/>
    <w:rsid w:val="748BAF44"/>
    <w:rsid w:val="7500A60B"/>
    <w:rsid w:val="75687353"/>
    <w:rsid w:val="759C1DDB"/>
    <w:rsid w:val="766A2601"/>
    <w:rsid w:val="766CD72D"/>
    <w:rsid w:val="77397481"/>
    <w:rsid w:val="77B05043"/>
    <w:rsid w:val="78446E2F"/>
    <w:rsid w:val="787CEAE7"/>
    <w:rsid w:val="78971FFD"/>
    <w:rsid w:val="789AC03A"/>
    <w:rsid w:val="78C50EE5"/>
    <w:rsid w:val="78E1B61A"/>
    <w:rsid w:val="79254110"/>
    <w:rsid w:val="79586C7C"/>
    <w:rsid w:val="79C255D4"/>
    <w:rsid w:val="7A2FC2C1"/>
    <w:rsid w:val="7A7A7121"/>
    <w:rsid w:val="7A9AF16F"/>
    <w:rsid w:val="7AF036CD"/>
    <w:rsid w:val="7B3B1CEB"/>
    <w:rsid w:val="7C7F4050"/>
    <w:rsid w:val="7CD20F03"/>
    <w:rsid w:val="7D040D14"/>
    <w:rsid w:val="7DC42273"/>
    <w:rsid w:val="7DCD2C47"/>
    <w:rsid w:val="7EA90DF1"/>
    <w:rsid w:val="7F058089"/>
    <w:rsid w:val="7F7530D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7BF833DF"/>
  <w15:chartTrackingRefBased/>
  <w15:docId w15:val="{7B6C5751-FD67-419C-B6FF-48774F394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10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10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10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10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10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10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10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10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10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0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10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10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10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10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10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10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10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10AC"/>
    <w:rPr>
      <w:rFonts w:eastAsiaTheme="majorEastAsia" w:cstheme="majorBidi"/>
      <w:color w:val="272727" w:themeColor="text1" w:themeTint="D8"/>
    </w:rPr>
  </w:style>
  <w:style w:type="paragraph" w:styleId="Title">
    <w:name w:val="Title"/>
    <w:basedOn w:val="Normal"/>
    <w:next w:val="Normal"/>
    <w:link w:val="TitleChar"/>
    <w:uiPriority w:val="10"/>
    <w:qFormat/>
    <w:rsid w:val="00B610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10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10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10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10AC"/>
    <w:pPr>
      <w:spacing w:before="160"/>
      <w:jc w:val="center"/>
    </w:pPr>
    <w:rPr>
      <w:i/>
      <w:iCs/>
      <w:color w:val="404040" w:themeColor="text1" w:themeTint="BF"/>
    </w:rPr>
  </w:style>
  <w:style w:type="character" w:customStyle="1" w:styleId="QuoteChar">
    <w:name w:val="Quote Char"/>
    <w:basedOn w:val="DefaultParagraphFont"/>
    <w:link w:val="Quote"/>
    <w:uiPriority w:val="29"/>
    <w:rsid w:val="00B610AC"/>
    <w:rPr>
      <w:i/>
      <w:iCs/>
      <w:color w:val="404040" w:themeColor="text1" w:themeTint="BF"/>
    </w:rPr>
  </w:style>
  <w:style w:type="paragraph" w:styleId="ListParagraph">
    <w:name w:val="List Paragraph"/>
    <w:basedOn w:val="Normal"/>
    <w:uiPriority w:val="34"/>
    <w:qFormat/>
    <w:rsid w:val="00B610AC"/>
    <w:pPr>
      <w:ind w:left="720"/>
      <w:contextualSpacing/>
    </w:pPr>
  </w:style>
  <w:style w:type="character" w:styleId="IntenseEmphasis">
    <w:name w:val="Intense Emphasis"/>
    <w:basedOn w:val="DefaultParagraphFont"/>
    <w:uiPriority w:val="21"/>
    <w:qFormat/>
    <w:rsid w:val="00B610AC"/>
    <w:rPr>
      <w:i/>
      <w:iCs/>
      <w:color w:val="2F5496" w:themeColor="accent1" w:themeShade="BF"/>
    </w:rPr>
  </w:style>
  <w:style w:type="paragraph" w:styleId="IntenseQuote">
    <w:name w:val="Intense Quote"/>
    <w:basedOn w:val="Normal"/>
    <w:next w:val="Normal"/>
    <w:link w:val="IntenseQuoteChar"/>
    <w:uiPriority w:val="30"/>
    <w:qFormat/>
    <w:rsid w:val="00B610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10AC"/>
    <w:rPr>
      <w:i/>
      <w:iCs/>
      <w:color w:val="2F5496" w:themeColor="accent1" w:themeShade="BF"/>
    </w:rPr>
  </w:style>
  <w:style w:type="character" w:styleId="IntenseReference">
    <w:name w:val="Intense Reference"/>
    <w:basedOn w:val="DefaultParagraphFont"/>
    <w:uiPriority w:val="32"/>
    <w:qFormat/>
    <w:rsid w:val="00B610AC"/>
    <w:rPr>
      <w:b/>
      <w:bCs/>
      <w:smallCaps/>
      <w:color w:val="2F5496" w:themeColor="accent1" w:themeShade="BF"/>
      <w:spacing w:val="5"/>
    </w:rPr>
  </w:style>
  <w:style w:type="table" w:styleId="TableGrid">
    <w:name w:val="Table Grid"/>
    <w:basedOn w:val="TableNormal"/>
    <w:uiPriority w:val="39"/>
    <w:rsid w:val="005B47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8025D"/>
    <w:rPr>
      <w:color w:val="0563C1" w:themeColor="hyperlink"/>
      <w:u w:val="single"/>
    </w:rPr>
  </w:style>
  <w:style w:type="character" w:styleId="UnresolvedMention">
    <w:name w:val="Unresolved Mention"/>
    <w:basedOn w:val="DefaultParagraphFont"/>
    <w:uiPriority w:val="99"/>
    <w:semiHidden/>
    <w:unhideWhenUsed/>
    <w:rsid w:val="0068025D"/>
    <w:rPr>
      <w:color w:val="605E5C"/>
      <w:shd w:val="clear" w:color="auto" w:fill="E1DFDD"/>
    </w:rPr>
  </w:style>
  <w:style w:type="paragraph" w:styleId="Revision">
    <w:name w:val="Revision"/>
    <w:hidden/>
    <w:uiPriority w:val="99"/>
    <w:semiHidden/>
    <w:rsid w:val="00F81CA9"/>
    <w:pPr>
      <w:spacing w:after="0" w:line="240" w:lineRule="auto"/>
    </w:pPr>
  </w:style>
  <w:style w:type="character" w:styleId="CommentReference">
    <w:name w:val="annotation reference"/>
    <w:basedOn w:val="DefaultParagraphFont"/>
    <w:uiPriority w:val="99"/>
    <w:semiHidden/>
    <w:unhideWhenUsed/>
    <w:rsid w:val="00F81CA9"/>
    <w:rPr>
      <w:sz w:val="16"/>
      <w:szCs w:val="16"/>
    </w:rPr>
  </w:style>
  <w:style w:type="paragraph" w:styleId="CommentText">
    <w:name w:val="annotation text"/>
    <w:basedOn w:val="Normal"/>
    <w:link w:val="CommentTextChar"/>
    <w:uiPriority w:val="99"/>
    <w:unhideWhenUsed/>
    <w:rsid w:val="00F81CA9"/>
    <w:pPr>
      <w:spacing w:line="240" w:lineRule="auto"/>
    </w:pPr>
    <w:rPr>
      <w:sz w:val="20"/>
      <w:szCs w:val="20"/>
    </w:rPr>
  </w:style>
  <w:style w:type="character" w:customStyle="1" w:styleId="CommentTextChar">
    <w:name w:val="Comment Text Char"/>
    <w:basedOn w:val="DefaultParagraphFont"/>
    <w:link w:val="CommentText"/>
    <w:uiPriority w:val="99"/>
    <w:rsid w:val="00F81CA9"/>
    <w:rPr>
      <w:sz w:val="20"/>
      <w:szCs w:val="20"/>
    </w:rPr>
  </w:style>
  <w:style w:type="paragraph" w:styleId="CommentSubject">
    <w:name w:val="annotation subject"/>
    <w:basedOn w:val="CommentText"/>
    <w:next w:val="CommentText"/>
    <w:link w:val="CommentSubjectChar"/>
    <w:uiPriority w:val="99"/>
    <w:semiHidden/>
    <w:unhideWhenUsed/>
    <w:rsid w:val="00F81CA9"/>
    <w:rPr>
      <w:b/>
      <w:bCs/>
    </w:rPr>
  </w:style>
  <w:style w:type="character" w:customStyle="1" w:styleId="CommentSubjectChar">
    <w:name w:val="Comment Subject Char"/>
    <w:basedOn w:val="CommentTextChar"/>
    <w:link w:val="CommentSubject"/>
    <w:uiPriority w:val="99"/>
    <w:semiHidden/>
    <w:rsid w:val="00F81CA9"/>
    <w:rPr>
      <w:b/>
      <w:bCs/>
      <w:sz w:val="20"/>
      <w:szCs w:val="20"/>
    </w:rPr>
  </w:style>
  <w:style w:type="paragraph" w:styleId="Header">
    <w:name w:val="header"/>
    <w:basedOn w:val="Normal"/>
    <w:link w:val="HeaderChar"/>
    <w:uiPriority w:val="99"/>
    <w:unhideWhenUsed/>
    <w:rsid w:val="003D6F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6F75"/>
  </w:style>
  <w:style w:type="paragraph" w:styleId="Footer">
    <w:name w:val="footer"/>
    <w:basedOn w:val="Normal"/>
    <w:link w:val="FooterChar"/>
    <w:uiPriority w:val="99"/>
    <w:unhideWhenUsed/>
    <w:rsid w:val="003D6F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6F75"/>
  </w:style>
  <w:style w:type="character" w:styleId="Mention">
    <w:name w:val="Mention"/>
    <w:basedOn w:val="DefaultParagraphFont"/>
    <w:uiPriority w:val="99"/>
    <w:unhideWhenUsed/>
    <w:rPr>
      <w:color w:val="2B579A"/>
      <w:shd w:val="clear" w:color="auto" w:fill="E6E6E6"/>
    </w:rPr>
  </w:style>
  <w:style w:type="paragraph" w:customStyle="1" w:styleId="paragraph">
    <w:name w:val="paragraph"/>
    <w:basedOn w:val="Normal"/>
    <w:rsid w:val="00C73B2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C73B26"/>
  </w:style>
  <w:style w:type="character" w:customStyle="1" w:styleId="eop">
    <w:name w:val="eop"/>
    <w:basedOn w:val="DefaultParagraphFont"/>
    <w:rsid w:val="00C73B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86667">
      <w:bodyDiv w:val="1"/>
      <w:marLeft w:val="0"/>
      <w:marRight w:val="0"/>
      <w:marTop w:val="0"/>
      <w:marBottom w:val="0"/>
      <w:divBdr>
        <w:top w:val="none" w:sz="0" w:space="0" w:color="auto"/>
        <w:left w:val="none" w:sz="0" w:space="0" w:color="auto"/>
        <w:bottom w:val="none" w:sz="0" w:space="0" w:color="auto"/>
        <w:right w:val="none" w:sz="0" w:space="0" w:color="auto"/>
      </w:divBdr>
    </w:div>
    <w:div w:id="248581972">
      <w:bodyDiv w:val="1"/>
      <w:marLeft w:val="0"/>
      <w:marRight w:val="0"/>
      <w:marTop w:val="0"/>
      <w:marBottom w:val="0"/>
      <w:divBdr>
        <w:top w:val="none" w:sz="0" w:space="0" w:color="auto"/>
        <w:left w:val="none" w:sz="0" w:space="0" w:color="auto"/>
        <w:bottom w:val="none" w:sz="0" w:space="0" w:color="auto"/>
        <w:right w:val="none" w:sz="0" w:space="0" w:color="auto"/>
      </w:divBdr>
      <w:divsChild>
        <w:div w:id="199900198">
          <w:marLeft w:val="0"/>
          <w:marRight w:val="0"/>
          <w:marTop w:val="0"/>
          <w:marBottom w:val="0"/>
          <w:divBdr>
            <w:top w:val="none" w:sz="0" w:space="0" w:color="auto"/>
            <w:left w:val="none" w:sz="0" w:space="0" w:color="auto"/>
            <w:bottom w:val="none" w:sz="0" w:space="0" w:color="auto"/>
            <w:right w:val="none" w:sz="0" w:space="0" w:color="auto"/>
          </w:divBdr>
        </w:div>
        <w:div w:id="405302661">
          <w:marLeft w:val="0"/>
          <w:marRight w:val="0"/>
          <w:marTop w:val="0"/>
          <w:marBottom w:val="0"/>
          <w:divBdr>
            <w:top w:val="none" w:sz="0" w:space="0" w:color="auto"/>
            <w:left w:val="none" w:sz="0" w:space="0" w:color="auto"/>
            <w:bottom w:val="none" w:sz="0" w:space="0" w:color="auto"/>
            <w:right w:val="none" w:sz="0" w:space="0" w:color="auto"/>
          </w:divBdr>
        </w:div>
        <w:div w:id="469173634">
          <w:marLeft w:val="0"/>
          <w:marRight w:val="0"/>
          <w:marTop w:val="0"/>
          <w:marBottom w:val="0"/>
          <w:divBdr>
            <w:top w:val="none" w:sz="0" w:space="0" w:color="auto"/>
            <w:left w:val="none" w:sz="0" w:space="0" w:color="auto"/>
            <w:bottom w:val="none" w:sz="0" w:space="0" w:color="auto"/>
            <w:right w:val="none" w:sz="0" w:space="0" w:color="auto"/>
          </w:divBdr>
        </w:div>
        <w:div w:id="600992942">
          <w:marLeft w:val="0"/>
          <w:marRight w:val="0"/>
          <w:marTop w:val="0"/>
          <w:marBottom w:val="0"/>
          <w:divBdr>
            <w:top w:val="none" w:sz="0" w:space="0" w:color="auto"/>
            <w:left w:val="none" w:sz="0" w:space="0" w:color="auto"/>
            <w:bottom w:val="none" w:sz="0" w:space="0" w:color="auto"/>
            <w:right w:val="none" w:sz="0" w:space="0" w:color="auto"/>
          </w:divBdr>
        </w:div>
        <w:div w:id="793476227">
          <w:marLeft w:val="0"/>
          <w:marRight w:val="0"/>
          <w:marTop w:val="0"/>
          <w:marBottom w:val="0"/>
          <w:divBdr>
            <w:top w:val="none" w:sz="0" w:space="0" w:color="auto"/>
            <w:left w:val="none" w:sz="0" w:space="0" w:color="auto"/>
            <w:bottom w:val="none" w:sz="0" w:space="0" w:color="auto"/>
            <w:right w:val="none" w:sz="0" w:space="0" w:color="auto"/>
          </w:divBdr>
        </w:div>
        <w:div w:id="843936904">
          <w:marLeft w:val="0"/>
          <w:marRight w:val="0"/>
          <w:marTop w:val="0"/>
          <w:marBottom w:val="0"/>
          <w:divBdr>
            <w:top w:val="none" w:sz="0" w:space="0" w:color="auto"/>
            <w:left w:val="none" w:sz="0" w:space="0" w:color="auto"/>
            <w:bottom w:val="none" w:sz="0" w:space="0" w:color="auto"/>
            <w:right w:val="none" w:sz="0" w:space="0" w:color="auto"/>
          </w:divBdr>
        </w:div>
        <w:div w:id="914709285">
          <w:marLeft w:val="0"/>
          <w:marRight w:val="0"/>
          <w:marTop w:val="0"/>
          <w:marBottom w:val="0"/>
          <w:divBdr>
            <w:top w:val="none" w:sz="0" w:space="0" w:color="auto"/>
            <w:left w:val="none" w:sz="0" w:space="0" w:color="auto"/>
            <w:bottom w:val="none" w:sz="0" w:space="0" w:color="auto"/>
            <w:right w:val="none" w:sz="0" w:space="0" w:color="auto"/>
          </w:divBdr>
        </w:div>
        <w:div w:id="951862432">
          <w:marLeft w:val="0"/>
          <w:marRight w:val="0"/>
          <w:marTop w:val="0"/>
          <w:marBottom w:val="0"/>
          <w:divBdr>
            <w:top w:val="none" w:sz="0" w:space="0" w:color="auto"/>
            <w:left w:val="none" w:sz="0" w:space="0" w:color="auto"/>
            <w:bottom w:val="none" w:sz="0" w:space="0" w:color="auto"/>
            <w:right w:val="none" w:sz="0" w:space="0" w:color="auto"/>
          </w:divBdr>
        </w:div>
        <w:div w:id="954795078">
          <w:marLeft w:val="0"/>
          <w:marRight w:val="0"/>
          <w:marTop w:val="0"/>
          <w:marBottom w:val="0"/>
          <w:divBdr>
            <w:top w:val="none" w:sz="0" w:space="0" w:color="auto"/>
            <w:left w:val="none" w:sz="0" w:space="0" w:color="auto"/>
            <w:bottom w:val="none" w:sz="0" w:space="0" w:color="auto"/>
            <w:right w:val="none" w:sz="0" w:space="0" w:color="auto"/>
          </w:divBdr>
        </w:div>
        <w:div w:id="1043363248">
          <w:marLeft w:val="0"/>
          <w:marRight w:val="0"/>
          <w:marTop w:val="0"/>
          <w:marBottom w:val="0"/>
          <w:divBdr>
            <w:top w:val="none" w:sz="0" w:space="0" w:color="auto"/>
            <w:left w:val="none" w:sz="0" w:space="0" w:color="auto"/>
            <w:bottom w:val="none" w:sz="0" w:space="0" w:color="auto"/>
            <w:right w:val="none" w:sz="0" w:space="0" w:color="auto"/>
          </w:divBdr>
        </w:div>
        <w:div w:id="1100952397">
          <w:marLeft w:val="0"/>
          <w:marRight w:val="0"/>
          <w:marTop w:val="0"/>
          <w:marBottom w:val="0"/>
          <w:divBdr>
            <w:top w:val="none" w:sz="0" w:space="0" w:color="auto"/>
            <w:left w:val="none" w:sz="0" w:space="0" w:color="auto"/>
            <w:bottom w:val="none" w:sz="0" w:space="0" w:color="auto"/>
            <w:right w:val="none" w:sz="0" w:space="0" w:color="auto"/>
          </w:divBdr>
        </w:div>
        <w:div w:id="1118061728">
          <w:marLeft w:val="0"/>
          <w:marRight w:val="0"/>
          <w:marTop w:val="0"/>
          <w:marBottom w:val="0"/>
          <w:divBdr>
            <w:top w:val="none" w:sz="0" w:space="0" w:color="auto"/>
            <w:left w:val="none" w:sz="0" w:space="0" w:color="auto"/>
            <w:bottom w:val="none" w:sz="0" w:space="0" w:color="auto"/>
            <w:right w:val="none" w:sz="0" w:space="0" w:color="auto"/>
          </w:divBdr>
        </w:div>
        <w:div w:id="1187645472">
          <w:marLeft w:val="0"/>
          <w:marRight w:val="0"/>
          <w:marTop w:val="0"/>
          <w:marBottom w:val="0"/>
          <w:divBdr>
            <w:top w:val="none" w:sz="0" w:space="0" w:color="auto"/>
            <w:left w:val="none" w:sz="0" w:space="0" w:color="auto"/>
            <w:bottom w:val="none" w:sz="0" w:space="0" w:color="auto"/>
            <w:right w:val="none" w:sz="0" w:space="0" w:color="auto"/>
          </w:divBdr>
        </w:div>
        <w:div w:id="1241980922">
          <w:marLeft w:val="0"/>
          <w:marRight w:val="0"/>
          <w:marTop w:val="0"/>
          <w:marBottom w:val="0"/>
          <w:divBdr>
            <w:top w:val="none" w:sz="0" w:space="0" w:color="auto"/>
            <w:left w:val="none" w:sz="0" w:space="0" w:color="auto"/>
            <w:bottom w:val="none" w:sz="0" w:space="0" w:color="auto"/>
            <w:right w:val="none" w:sz="0" w:space="0" w:color="auto"/>
          </w:divBdr>
        </w:div>
        <w:div w:id="1268276292">
          <w:marLeft w:val="0"/>
          <w:marRight w:val="0"/>
          <w:marTop w:val="0"/>
          <w:marBottom w:val="0"/>
          <w:divBdr>
            <w:top w:val="none" w:sz="0" w:space="0" w:color="auto"/>
            <w:left w:val="none" w:sz="0" w:space="0" w:color="auto"/>
            <w:bottom w:val="none" w:sz="0" w:space="0" w:color="auto"/>
            <w:right w:val="none" w:sz="0" w:space="0" w:color="auto"/>
          </w:divBdr>
        </w:div>
        <w:div w:id="1309941736">
          <w:marLeft w:val="0"/>
          <w:marRight w:val="0"/>
          <w:marTop w:val="0"/>
          <w:marBottom w:val="0"/>
          <w:divBdr>
            <w:top w:val="none" w:sz="0" w:space="0" w:color="auto"/>
            <w:left w:val="none" w:sz="0" w:space="0" w:color="auto"/>
            <w:bottom w:val="none" w:sz="0" w:space="0" w:color="auto"/>
            <w:right w:val="none" w:sz="0" w:space="0" w:color="auto"/>
          </w:divBdr>
        </w:div>
        <w:div w:id="1500463851">
          <w:marLeft w:val="0"/>
          <w:marRight w:val="0"/>
          <w:marTop w:val="0"/>
          <w:marBottom w:val="0"/>
          <w:divBdr>
            <w:top w:val="none" w:sz="0" w:space="0" w:color="auto"/>
            <w:left w:val="none" w:sz="0" w:space="0" w:color="auto"/>
            <w:bottom w:val="none" w:sz="0" w:space="0" w:color="auto"/>
            <w:right w:val="none" w:sz="0" w:space="0" w:color="auto"/>
          </w:divBdr>
        </w:div>
        <w:div w:id="1516193822">
          <w:marLeft w:val="0"/>
          <w:marRight w:val="0"/>
          <w:marTop w:val="0"/>
          <w:marBottom w:val="0"/>
          <w:divBdr>
            <w:top w:val="none" w:sz="0" w:space="0" w:color="auto"/>
            <w:left w:val="none" w:sz="0" w:space="0" w:color="auto"/>
            <w:bottom w:val="none" w:sz="0" w:space="0" w:color="auto"/>
            <w:right w:val="none" w:sz="0" w:space="0" w:color="auto"/>
          </w:divBdr>
        </w:div>
        <w:div w:id="1588004108">
          <w:marLeft w:val="0"/>
          <w:marRight w:val="0"/>
          <w:marTop w:val="0"/>
          <w:marBottom w:val="0"/>
          <w:divBdr>
            <w:top w:val="none" w:sz="0" w:space="0" w:color="auto"/>
            <w:left w:val="none" w:sz="0" w:space="0" w:color="auto"/>
            <w:bottom w:val="none" w:sz="0" w:space="0" w:color="auto"/>
            <w:right w:val="none" w:sz="0" w:space="0" w:color="auto"/>
          </w:divBdr>
        </w:div>
        <w:div w:id="1696732197">
          <w:marLeft w:val="0"/>
          <w:marRight w:val="0"/>
          <w:marTop w:val="0"/>
          <w:marBottom w:val="0"/>
          <w:divBdr>
            <w:top w:val="none" w:sz="0" w:space="0" w:color="auto"/>
            <w:left w:val="none" w:sz="0" w:space="0" w:color="auto"/>
            <w:bottom w:val="none" w:sz="0" w:space="0" w:color="auto"/>
            <w:right w:val="none" w:sz="0" w:space="0" w:color="auto"/>
          </w:divBdr>
        </w:div>
        <w:div w:id="1803385396">
          <w:marLeft w:val="0"/>
          <w:marRight w:val="0"/>
          <w:marTop w:val="0"/>
          <w:marBottom w:val="0"/>
          <w:divBdr>
            <w:top w:val="none" w:sz="0" w:space="0" w:color="auto"/>
            <w:left w:val="none" w:sz="0" w:space="0" w:color="auto"/>
            <w:bottom w:val="none" w:sz="0" w:space="0" w:color="auto"/>
            <w:right w:val="none" w:sz="0" w:space="0" w:color="auto"/>
          </w:divBdr>
          <w:divsChild>
            <w:div w:id="595484998">
              <w:marLeft w:val="-75"/>
              <w:marRight w:val="0"/>
              <w:marTop w:val="30"/>
              <w:marBottom w:val="30"/>
              <w:divBdr>
                <w:top w:val="none" w:sz="0" w:space="0" w:color="auto"/>
                <w:left w:val="none" w:sz="0" w:space="0" w:color="auto"/>
                <w:bottom w:val="none" w:sz="0" w:space="0" w:color="auto"/>
                <w:right w:val="none" w:sz="0" w:space="0" w:color="auto"/>
              </w:divBdr>
              <w:divsChild>
                <w:div w:id="112022626">
                  <w:marLeft w:val="0"/>
                  <w:marRight w:val="0"/>
                  <w:marTop w:val="0"/>
                  <w:marBottom w:val="0"/>
                  <w:divBdr>
                    <w:top w:val="none" w:sz="0" w:space="0" w:color="auto"/>
                    <w:left w:val="none" w:sz="0" w:space="0" w:color="auto"/>
                    <w:bottom w:val="none" w:sz="0" w:space="0" w:color="auto"/>
                    <w:right w:val="none" w:sz="0" w:space="0" w:color="auto"/>
                  </w:divBdr>
                  <w:divsChild>
                    <w:div w:id="499348475">
                      <w:marLeft w:val="0"/>
                      <w:marRight w:val="0"/>
                      <w:marTop w:val="0"/>
                      <w:marBottom w:val="0"/>
                      <w:divBdr>
                        <w:top w:val="none" w:sz="0" w:space="0" w:color="auto"/>
                        <w:left w:val="none" w:sz="0" w:space="0" w:color="auto"/>
                        <w:bottom w:val="none" w:sz="0" w:space="0" w:color="auto"/>
                        <w:right w:val="none" w:sz="0" w:space="0" w:color="auto"/>
                      </w:divBdr>
                    </w:div>
                  </w:divsChild>
                </w:div>
                <w:div w:id="137459242">
                  <w:marLeft w:val="0"/>
                  <w:marRight w:val="0"/>
                  <w:marTop w:val="0"/>
                  <w:marBottom w:val="0"/>
                  <w:divBdr>
                    <w:top w:val="none" w:sz="0" w:space="0" w:color="auto"/>
                    <w:left w:val="none" w:sz="0" w:space="0" w:color="auto"/>
                    <w:bottom w:val="none" w:sz="0" w:space="0" w:color="auto"/>
                    <w:right w:val="none" w:sz="0" w:space="0" w:color="auto"/>
                  </w:divBdr>
                  <w:divsChild>
                    <w:div w:id="1168519432">
                      <w:marLeft w:val="0"/>
                      <w:marRight w:val="0"/>
                      <w:marTop w:val="0"/>
                      <w:marBottom w:val="0"/>
                      <w:divBdr>
                        <w:top w:val="none" w:sz="0" w:space="0" w:color="auto"/>
                        <w:left w:val="none" w:sz="0" w:space="0" w:color="auto"/>
                        <w:bottom w:val="none" w:sz="0" w:space="0" w:color="auto"/>
                        <w:right w:val="none" w:sz="0" w:space="0" w:color="auto"/>
                      </w:divBdr>
                    </w:div>
                  </w:divsChild>
                </w:div>
                <w:div w:id="201327977">
                  <w:marLeft w:val="0"/>
                  <w:marRight w:val="0"/>
                  <w:marTop w:val="0"/>
                  <w:marBottom w:val="0"/>
                  <w:divBdr>
                    <w:top w:val="none" w:sz="0" w:space="0" w:color="auto"/>
                    <w:left w:val="none" w:sz="0" w:space="0" w:color="auto"/>
                    <w:bottom w:val="none" w:sz="0" w:space="0" w:color="auto"/>
                    <w:right w:val="none" w:sz="0" w:space="0" w:color="auto"/>
                  </w:divBdr>
                  <w:divsChild>
                    <w:div w:id="618613258">
                      <w:marLeft w:val="0"/>
                      <w:marRight w:val="0"/>
                      <w:marTop w:val="0"/>
                      <w:marBottom w:val="0"/>
                      <w:divBdr>
                        <w:top w:val="none" w:sz="0" w:space="0" w:color="auto"/>
                        <w:left w:val="none" w:sz="0" w:space="0" w:color="auto"/>
                        <w:bottom w:val="none" w:sz="0" w:space="0" w:color="auto"/>
                        <w:right w:val="none" w:sz="0" w:space="0" w:color="auto"/>
                      </w:divBdr>
                    </w:div>
                  </w:divsChild>
                </w:div>
                <w:div w:id="211039538">
                  <w:marLeft w:val="0"/>
                  <w:marRight w:val="0"/>
                  <w:marTop w:val="0"/>
                  <w:marBottom w:val="0"/>
                  <w:divBdr>
                    <w:top w:val="none" w:sz="0" w:space="0" w:color="auto"/>
                    <w:left w:val="none" w:sz="0" w:space="0" w:color="auto"/>
                    <w:bottom w:val="none" w:sz="0" w:space="0" w:color="auto"/>
                    <w:right w:val="none" w:sz="0" w:space="0" w:color="auto"/>
                  </w:divBdr>
                  <w:divsChild>
                    <w:div w:id="1516384033">
                      <w:marLeft w:val="0"/>
                      <w:marRight w:val="0"/>
                      <w:marTop w:val="0"/>
                      <w:marBottom w:val="0"/>
                      <w:divBdr>
                        <w:top w:val="none" w:sz="0" w:space="0" w:color="auto"/>
                        <w:left w:val="none" w:sz="0" w:space="0" w:color="auto"/>
                        <w:bottom w:val="none" w:sz="0" w:space="0" w:color="auto"/>
                        <w:right w:val="none" w:sz="0" w:space="0" w:color="auto"/>
                      </w:divBdr>
                    </w:div>
                  </w:divsChild>
                </w:div>
                <w:div w:id="227496300">
                  <w:marLeft w:val="0"/>
                  <w:marRight w:val="0"/>
                  <w:marTop w:val="0"/>
                  <w:marBottom w:val="0"/>
                  <w:divBdr>
                    <w:top w:val="none" w:sz="0" w:space="0" w:color="auto"/>
                    <w:left w:val="none" w:sz="0" w:space="0" w:color="auto"/>
                    <w:bottom w:val="none" w:sz="0" w:space="0" w:color="auto"/>
                    <w:right w:val="none" w:sz="0" w:space="0" w:color="auto"/>
                  </w:divBdr>
                  <w:divsChild>
                    <w:div w:id="2109157046">
                      <w:marLeft w:val="0"/>
                      <w:marRight w:val="0"/>
                      <w:marTop w:val="0"/>
                      <w:marBottom w:val="0"/>
                      <w:divBdr>
                        <w:top w:val="none" w:sz="0" w:space="0" w:color="auto"/>
                        <w:left w:val="none" w:sz="0" w:space="0" w:color="auto"/>
                        <w:bottom w:val="none" w:sz="0" w:space="0" w:color="auto"/>
                        <w:right w:val="none" w:sz="0" w:space="0" w:color="auto"/>
                      </w:divBdr>
                    </w:div>
                  </w:divsChild>
                </w:div>
                <w:div w:id="299191796">
                  <w:marLeft w:val="0"/>
                  <w:marRight w:val="0"/>
                  <w:marTop w:val="0"/>
                  <w:marBottom w:val="0"/>
                  <w:divBdr>
                    <w:top w:val="none" w:sz="0" w:space="0" w:color="auto"/>
                    <w:left w:val="none" w:sz="0" w:space="0" w:color="auto"/>
                    <w:bottom w:val="none" w:sz="0" w:space="0" w:color="auto"/>
                    <w:right w:val="none" w:sz="0" w:space="0" w:color="auto"/>
                  </w:divBdr>
                  <w:divsChild>
                    <w:div w:id="524681597">
                      <w:marLeft w:val="0"/>
                      <w:marRight w:val="0"/>
                      <w:marTop w:val="0"/>
                      <w:marBottom w:val="0"/>
                      <w:divBdr>
                        <w:top w:val="none" w:sz="0" w:space="0" w:color="auto"/>
                        <w:left w:val="none" w:sz="0" w:space="0" w:color="auto"/>
                        <w:bottom w:val="none" w:sz="0" w:space="0" w:color="auto"/>
                        <w:right w:val="none" w:sz="0" w:space="0" w:color="auto"/>
                      </w:divBdr>
                    </w:div>
                  </w:divsChild>
                </w:div>
                <w:div w:id="322241711">
                  <w:marLeft w:val="0"/>
                  <w:marRight w:val="0"/>
                  <w:marTop w:val="0"/>
                  <w:marBottom w:val="0"/>
                  <w:divBdr>
                    <w:top w:val="none" w:sz="0" w:space="0" w:color="auto"/>
                    <w:left w:val="none" w:sz="0" w:space="0" w:color="auto"/>
                    <w:bottom w:val="none" w:sz="0" w:space="0" w:color="auto"/>
                    <w:right w:val="none" w:sz="0" w:space="0" w:color="auto"/>
                  </w:divBdr>
                  <w:divsChild>
                    <w:div w:id="1022585851">
                      <w:marLeft w:val="0"/>
                      <w:marRight w:val="0"/>
                      <w:marTop w:val="0"/>
                      <w:marBottom w:val="0"/>
                      <w:divBdr>
                        <w:top w:val="none" w:sz="0" w:space="0" w:color="auto"/>
                        <w:left w:val="none" w:sz="0" w:space="0" w:color="auto"/>
                        <w:bottom w:val="none" w:sz="0" w:space="0" w:color="auto"/>
                        <w:right w:val="none" w:sz="0" w:space="0" w:color="auto"/>
                      </w:divBdr>
                    </w:div>
                  </w:divsChild>
                </w:div>
                <w:div w:id="400519145">
                  <w:marLeft w:val="0"/>
                  <w:marRight w:val="0"/>
                  <w:marTop w:val="0"/>
                  <w:marBottom w:val="0"/>
                  <w:divBdr>
                    <w:top w:val="none" w:sz="0" w:space="0" w:color="auto"/>
                    <w:left w:val="none" w:sz="0" w:space="0" w:color="auto"/>
                    <w:bottom w:val="none" w:sz="0" w:space="0" w:color="auto"/>
                    <w:right w:val="none" w:sz="0" w:space="0" w:color="auto"/>
                  </w:divBdr>
                  <w:divsChild>
                    <w:div w:id="1342314458">
                      <w:marLeft w:val="0"/>
                      <w:marRight w:val="0"/>
                      <w:marTop w:val="0"/>
                      <w:marBottom w:val="0"/>
                      <w:divBdr>
                        <w:top w:val="none" w:sz="0" w:space="0" w:color="auto"/>
                        <w:left w:val="none" w:sz="0" w:space="0" w:color="auto"/>
                        <w:bottom w:val="none" w:sz="0" w:space="0" w:color="auto"/>
                        <w:right w:val="none" w:sz="0" w:space="0" w:color="auto"/>
                      </w:divBdr>
                    </w:div>
                  </w:divsChild>
                </w:div>
                <w:div w:id="410657489">
                  <w:marLeft w:val="0"/>
                  <w:marRight w:val="0"/>
                  <w:marTop w:val="0"/>
                  <w:marBottom w:val="0"/>
                  <w:divBdr>
                    <w:top w:val="none" w:sz="0" w:space="0" w:color="auto"/>
                    <w:left w:val="none" w:sz="0" w:space="0" w:color="auto"/>
                    <w:bottom w:val="none" w:sz="0" w:space="0" w:color="auto"/>
                    <w:right w:val="none" w:sz="0" w:space="0" w:color="auto"/>
                  </w:divBdr>
                  <w:divsChild>
                    <w:div w:id="493644651">
                      <w:marLeft w:val="0"/>
                      <w:marRight w:val="0"/>
                      <w:marTop w:val="0"/>
                      <w:marBottom w:val="0"/>
                      <w:divBdr>
                        <w:top w:val="none" w:sz="0" w:space="0" w:color="auto"/>
                        <w:left w:val="none" w:sz="0" w:space="0" w:color="auto"/>
                        <w:bottom w:val="none" w:sz="0" w:space="0" w:color="auto"/>
                        <w:right w:val="none" w:sz="0" w:space="0" w:color="auto"/>
                      </w:divBdr>
                    </w:div>
                  </w:divsChild>
                </w:div>
                <w:div w:id="506093569">
                  <w:marLeft w:val="0"/>
                  <w:marRight w:val="0"/>
                  <w:marTop w:val="0"/>
                  <w:marBottom w:val="0"/>
                  <w:divBdr>
                    <w:top w:val="none" w:sz="0" w:space="0" w:color="auto"/>
                    <w:left w:val="none" w:sz="0" w:space="0" w:color="auto"/>
                    <w:bottom w:val="none" w:sz="0" w:space="0" w:color="auto"/>
                    <w:right w:val="none" w:sz="0" w:space="0" w:color="auto"/>
                  </w:divBdr>
                  <w:divsChild>
                    <w:div w:id="1783112494">
                      <w:marLeft w:val="0"/>
                      <w:marRight w:val="0"/>
                      <w:marTop w:val="0"/>
                      <w:marBottom w:val="0"/>
                      <w:divBdr>
                        <w:top w:val="none" w:sz="0" w:space="0" w:color="auto"/>
                        <w:left w:val="none" w:sz="0" w:space="0" w:color="auto"/>
                        <w:bottom w:val="none" w:sz="0" w:space="0" w:color="auto"/>
                        <w:right w:val="none" w:sz="0" w:space="0" w:color="auto"/>
                      </w:divBdr>
                    </w:div>
                  </w:divsChild>
                </w:div>
                <w:div w:id="523906349">
                  <w:marLeft w:val="0"/>
                  <w:marRight w:val="0"/>
                  <w:marTop w:val="0"/>
                  <w:marBottom w:val="0"/>
                  <w:divBdr>
                    <w:top w:val="none" w:sz="0" w:space="0" w:color="auto"/>
                    <w:left w:val="none" w:sz="0" w:space="0" w:color="auto"/>
                    <w:bottom w:val="none" w:sz="0" w:space="0" w:color="auto"/>
                    <w:right w:val="none" w:sz="0" w:space="0" w:color="auto"/>
                  </w:divBdr>
                  <w:divsChild>
                    <w:div w:id="1294482650">
                      <w:marLeft w:val="0"/>
                      <w:marRight w:val="0"/>
                      <w:marTop w:val="0"/>
                      <w:marBottom w:val="0"/>
                      <w:divBdr>
                        <w:top w:val="none" w:sz="0" w:space="0" w:color="auto"/>
                        <w:left w:val="none" w:sz="0" w:space="0" w:color="auto"/>
                        <w:bottom w:val="none" w:sz="0" w:space="0" w:color="auto"/>
                        <w:right w:val="none" w:sz="0" w:space="0" w:color="auto"/>
                      </w:divBdr>
                    </w:div>
                  </w:divsChild>
                </w:div>
                <w:div w:id="552542915">
                  <w:marLeft w:val="0"/>
                  <w:marRight w:val="0"/>
                  <w:marTop w:val="0"/>
                  <w:marBottom w:val="0"/>
                  <w:divBdr>
                    <w:top w:val="none" w:sz="0" w:space="0" w:color="auto"/>
                    <w:left w:val="none" w:sz="0" w:space="0" w:color="auto"/>
                    <w:bottom w:val="none" w:sz="0" w:space="0" w:color="auto"/>
                    <w:right w:val="none" w:sz="0" w:space="0" w:color="auto"/>
                  </w:divBdr>
                  <w:divsChild>
                    <w:div w:id="599878464">
                      <w:marLeft w:val="0"/>
                      <w:marRight w:val="0"/>
                      <w:marTop w:val="0"/>
                      <w:marBottom w:val="0"/>
                      <w:divBdr>
                        <w:top w:val="none" w:sz="0" w:space="0" w:color="auto"/>
                        <w:left w:val="none" w:sz="0" w:space="0" w:color="auto"/>
                        <w:bottom w:val="none" w:sz="0" w:space="0" w:color="auto"/>
                        <w:right w:val="none" w:sz="0" w:space="0" w:color="auto"/>
                      </w:divBdr>
                    </w:div>
                  </w:divsChild>
                </w:div>
                <w:div w:id="609894719">
                  <w:marLeft w:val="0"/>
                  <w:marRight w:val="0"/>
                  <w:marTop w:val="0"/>
                  <w:marBottom w:val="0"/>
                  <w:divBdr>
                    <w:top w:val="none" w:sz="0" w:space="0" w:color="auto"/>
                    <w:left w:val="none" w:sz="0" w:space="0" w:color="auto"/>
                    <w:bottom w:val="none" w:sz="0" w:space="0" w:color="auto"/>
                    <w:right w:val="none" w:sz="0" w:space="0" w:color="auto"/>
                  </w:divBdr>
                  <w:divsChild>
                    <w:div w:id="1435244637">
                      <w:marLeft w:val="0"/>
                      <w:marRight w:val="0"/>
                      <w:marTop w:val="0"/>
                      <w:marBottom w:val="0"/>
                      <w:divBdr>
                        <w:top w:val="none" w:sz="0" w:space="0" w:color="auto"/>
                        <w:left w:val="none" w:sz="0" w:space="0" w:color="auto"/>
                        <w:bottom w:val="none" w:sz="0" w:space="0" w:color="auto"/>
                        <w:right w:val="none" w:sz="0" w:space="0" w:color="auto"/>
                      </w:divBdr>
                    </w:div>
                  </w:divsChild>
                </w:div>
                <w:div w:id="840392097">
                  <w:marLeft w:val="0"/>
                  <w:marRight w:val="0"/>
                  <w:marTop w:val="0"/>
                  <w:marBottom w:val="0"/>
                  <w:divBdr>
                    <w:top w:val="none" w:sz="0" w:space="0" w:color="auto"/>
                    <w:left w:val="none" w:sz="0" w:space="0" w:color="auto"/>
                    <w:bottom w:val="none" w:sz="0" w:space="0" w:color="auto"/>
                    <w:right w:val="none" w:sz="0" w:space="0" w:color="auto"/>
                  </w:divBdr>
                  <w:divsChild>
                    <w:div w:id="1410887646">
                      <w:marLeft w:val="0"/>
                      <w:marRight w:val="0"/>
                      <w:marTop w:val="0"/>
                      <w:marBottom w:val="0"/>
                      <w:divBdr>
                        <w:top w:val="none" w:sz="0" w:space="0" w:color="auto"/>
                        <w:left w:val="none" w:sz="0" w:space="0" w:color="auto"/>
                        <w:bottom w:val="none" w:sz="0" w:space="0" w:color="auto"/>
                        <w:right w:val="none" w:sz="0" w:space="0" w:color="auto"/>
                      </w:divBdr>
                    </w:div>
                  </w:divsChild>
                </w:div>
                <w:div w:id="857042162">
                  <w:marLeft w:val="0"/>
                  <w:marRight w:val="0"/>
                  <w:marTop w:val="0"/>
                  <w:marBottom w:val="0"/>
                  <w:divBdr>
                    <w:top w:val="none" w:sz="0" w:space="0" w:color="auto"/>
                    <w:left w:val="none" w:sz="0" w:space="0" w:color="auto"/>
                    <w:bottom w:val="none" w:sz="0" w:space="0" w:color="auto"/>
                    <w:right w:val="none" w:sz="0" w:space="0" w:color="auto"/>
                  </w:divBdr>
                  <w:divsChild>
                    <w:div w:id="949704888">
                      <w:marLeft w:val="0"/>
                      <w:marRight w:val="0"/>
                      <w:marTop w:val="0"/>
                      <w:marBottom w:val="0"/>
                      <w:divBdr>
                        <w:top w:val="none" w:sz="0" w:space="0" w:color="auto"/>
                        <w:left w:val="none" w:sz="0" w:space="0" w:color="auto"/>
                        <w:bottom w:val="none" w:sz="0" w:space="0" w:color="auto"/>
                        <w:right w:val="none" w:sz="0" w:space="0" w:color="auto"/>
                      </w:divBdr>
                    </w:div>
                  </w:divsChild>
                </w:div>
                <w:div w:id="936904644">
                  <w:marLeft w:val="0"/>
                  <w:marRight w:val="0"/>
                  <w:marTop w:val="0"/>
                  <w:marBottom w:val="0"/>
                  <w:divBdr>
                    <w:top w:val="none" w:sz="0" w:space="0" w:color="auto"/>
                    <w:left w:val="none" w:sz="0" w:space="0" w:color="auto"/>
                    <w:bottom w:val="none" w:sz="0" w:space="0" w:color="auto"/>
                    <w:right w:val="none" w:sz="0" w:space="0" w:color="auto"/>
                  </w:divBdr>
                  <w:divsChild>
                    <w:div w:id="382757860">
                      <w:marLeft w:val="0"/>
                      <w:marRight w:val="0"/>
                      <w:marTop w:val="0"/>
                      <w:marBottom w:val="0"/>
                      <w:divBdr>
                        <w:top w:val="none" w:sz="0" w:space="0" w:color="auto"/>
                        <w:left w:val="none" w:sz="0" w:space="0" w:color="auto"/>
                        <w:bottom w:val="none" w:sz="0" w:space="0" w:color="auto"/>
                        <w:right w:val="none" w:sz="0" w:space="0" w:color="auto"/>
                      </w:divBdr>
                    </w:div>
                  </w:divsChild>
                </w:div>
                <w:div w:id="1181121037">
                  <w:marLeft w:val="0"/>
                  <w:marRight w:val="0"/>
                  <w:marTop w:val="0"/>
                  <w:marBottom w:val="0"/>
                  <w:divBdr>
                    <w:top w:val="none" w:sz="0" w:space="0" w:color="auto"/>
                    <w:left w:val="none" w:sz="0" w:space="0" w:color="auto"/>
                    <w:bottom w:val="none" w:sz="0" w:space="0" w:color="auto"/>
                    <w:right w:val="none" w:sz="0" w:space="0" w:color="auto"/>
                  </w:divBdr>
                  <w:divsChild>
                    <w:div w:id="518204487">
                      <w:marLeft w:val="0"/>
                      <w:marRight w:val="0"/>
                      <w:marTop w:val="0"/>
                      <w:marBottom w:val="0"/>
                      <w:divBdr>
                        <w:top w:val="none" w:sz="0" w:space="0" w:color="auto"/>
                        <w:left w:val="none" w:sz="0" w:space="0" w:color="auto"/>
                        <w:bottom w:val="none" w:sz="0" w:space="0" w:color="auto"/>
                        <w:right w:val="none" w:sz="0" w:space="0" w:color="auto"/>
                      </w:divBdr>
                    </w:div>
                  </w:divsChild>
                </w:div>
                <w:div w:id="1400056165">
                  <w:marLeft w:val="0"/>
                  <w:marRight w:val="0"/>
                  <w:marTop w:val="0"/>
                  <w:marBottom w:val="0"/>
                  <w:divBdr>
                    <w:top w:val="none" w:sz="0" w:space="0" w:color="auto"/>
                    <w:left w:val="none" w:sz="0" w:space="0" w:color="auto"/>
                    <w:bottom w:val="none" w:sz="0" w:space="0" w:color="auto"/>
                    <w:right w:val="none" w:sz="0" w:space="0" w:color="auto"/>
                  </w:divBdr>
                  <w:divsChild>
                    <w:div w:id="383915395">
                      <w:marLeft w:val="0"/>
                      <w:marRight w:val="0"/>
                      <w:marTop w:val="0"/>
                      <w:marBottom w:val="0"/>
                      <w:divBdr>
                        <w:top w:val="none" w:sz="0" w:space="0" w:color="auto"/>
                        <w:left w:val="none" w:sz="0" w:space="0" w:color="auto"/>
                        <w:bottom w:val="none" w:sz="0" w:space="0" w:color="auto"/>
                        <w:right w:val="none" w:sz="0" w:space="0" w:color="auto"/>
                      </w:divBdr>
                    </w:div>
                  </w:divsChild>
                </w:div>
                <w:div w:id="1410735517">
                  <w:marLeft w:val="0"/>
                  <w:marRight w:val="0"/>
                  <w:marTop w:val="0"/>
                  <w:marBottom w:val="0"/>
                  <w:divBdr>
                    <w:top w:val="none" w:sz="0" w:space="0" w:color="auto"/>
                    <w:left w:val="none" w:sz="0" w:space="0" w:color="auto"/>
                    <w:bottom w:val="none" w:sz="0" w:space="0" w:color="auto"/>
                    <w:right w:val="none" w:sz="0" w:space="0" w:color="auto"/>
                  </w:divBdr>
                  <w:divsChild>
                    <w:div w:id="2100441607">
                      <w:marLeft w:val="0"/>
                      <w:marRight w:val="0"/>
                      <w:marTop w:val="0"/>
                      <w:marBottom w:val="0"/>
                      <w:divBdr>
                        <w:top w:val="none" w:sz="0" w:space="0" w:color="auto"/>
                        <w:left w:val="none" w:sz="0" w:space="0" w:color="auto"/>
                        <w:bottom w:val="none" w:sz="0" w:space="0" w:color="auto"/>
                        <w:right w:val="none" w:sz="0" w:space="0" w:color="auto"/>
                      </w:divBdr>
                    </w:div>
                  </w:divsChild>
                </w:div>
                <w:div w:id="1458261105">
                  <w:marLeft w:val="0"/>
                  <w:marRight w:val="0"/>
                  <w:marTop w:val="0"/>
                  <w:marBottom w:val="0"/>
                  <w:divBdr>
                    <w:top w:val="none" w:sz="0" w:space="0" w:color="auto"/>
                    <w:left w:val="none" w:sz="0" w:space="0" w:color="auto"/>
                    <w:bottom w:val="none" w:sz="0" w:space="0" w:color="auto"/>
                    <w:right w:val="none" w:sz="0" w:space="0" w:color="auto"/>
                  </w:divBdr>
                  <w:divsChild>
                    <w:div w:id="359161348">
                      <w:marLeft w:val="0"/>
                      <w:marRight w:val="0"/>
                      <w:marTop w:val="0"/>
                      <w:marBottom w:val="0"/>
                      <w:divBdr>
                        <w:top w:val="none" w:sz="0" w:space="0" w:color="auto"/>
                        <w:left w:val="none" w:sz="0" w:space="0" w:color="auto"/>
                        <w:bottom w:val="none" w:sz="0" w:space="0" w:color="auto"/>
                        <w:right w:val="none" w:sz="0" w:space="0" w:color="auto"/>
                      </w:divBdr>
                    </w:div>
                  </w:divsChild>
                </w:div>
                <w:div w:id="1496645936">
                  <w:marLeft w:val="0"/>
                  <w:marRight w:val="0"/>
                  <w:marTop w:val="0"/>
                  <w:marBottom w:val="0"/>
                  <w:divBdr>
                    <w:top w:val="none" w:sz="0" w:space="0" w:color="auto"/>
                    <w:left w:val="none" w:sz="0" w:space="0" w:color="auto"/>
                    <w:bottom w:val="none" w:sz="0" w:space="0" w:color="auto"/>
                    <w:right w:val="none" w:sz="0" w:space="0" w:color="auto"/>
                  </w:divBdr>
                  <w:divsChild>
                    <w:div w:id="410004619">
                      <w:marLeft w:val="0"/>
                      <w:marRight w:val="0"/>
                      <w:marTop w:val="0"/>
                      <w:marBottom w:val="0"/>
                      <w:divBdr>
                        <w:top w:val="none" w:sz="0" w:space="0" w:color="auto"/>
                        <w:left w:val="none" w:sz="0" w:space="0" w:color="auto"/>
                        <w:bottom w:val="none" w:sz="0" w:space="0" w:color="auto"/>
                        <w:right w:val="none" w:sz="0" w:space="0" w:color="auto"/>
                      </w:divBdr>
                    </w:div>
                  </w:divsChild>
                </w:div>
                <w:div w:id="1685589401">
                  <w:marLeft w:val="0"/>
                  <w:marRight w:val="0"/>
                  <w:marTop w:val="0"/>
                  <w:marBottom w:val="0"/>
                  <w:divBdr>
                    <w:top w:val="none" w:sz="0" w:space="0" w:color="auto"/>
                    <w:left w:val="none" w:sz="0" w:space="0" w:color="auto"/>
                    <w:bottom w:val="none" w:sz="0" w:space="0" w:color="auto"/>
                    <w:right w:val="none" w:sz="0" w:space="0" w:color="auto"/>
                  </w:divBdr>
                  <w:divsChild>
                    <w:div w:id="646933938">
                      <w:marLeft w:val="0"/>
                      <w:marRight w:val="0"/>
                      <w:marTop w:val="0"/>
                      <w:marBottom w:val="0"/>
                      <w:divBdr>
                        <w:top w:val="none" w:sz="0" w:space="0" w:color="auto"/>
                        <w:left w:val="none" w:sz="0" w:space="0" w:color="auto"/>
                        <w:bottom w:val="none" w:sz="0" w:space="0" w:color="auto"/>
                        <w:right w:val="none" w:sz="0" w:space="0" w:color="auto"/>
                      </w:divBdr>
                    </w:div>
                  </w:divsChild>
                </w:div>
                <w:div w:id="1701708989">
                  <w:marLeft w:val="0"/>
                  <w:marRight w:val="0"/>
                  <w:marTop w:val="0"/>
                  <w:marBottom w:val="0"/>
                  <w:divBdr>
                    <w:top w:val="none" w:sz="0" w:space="0" w:color="auto"/>
                    <w:left w:val="none" w:sz="0" w:space="0" w:color="auto"/>
                    <w:bottom w:val="none" w:sz="0" w:space="0" w:color="auto"/>
                    <w:right w:val="none" w:sz="0" w:space="0" w:color="auto"/>
                  </w:divBdr>
                  <w:divsChild>
                    <w:div w:id="517428159">
                      <w:marLeft w:val="0"/>
                      <w:marRight w:val="0"/>
                      <w:marTop w:val="0"/>
                      <w:marBottom w:val="0"/>
                      <w:divBdr>
                        <w:top w:val="none" w:sz="0" w:space="0" w:color="auto"/>
                        <w:left w:val="none" w:sz="0" w:space="0" w:color="auto"/>
                        <w:bottom w:val="none" w:sz="0" w:space="0" w:color="auto"/>
                        <w:right w:val="none" w:sz="0" w:space="0" w:color="auto"/>
                      </w:divBdr>
                    </w:div>
                  </w:divsChild>
                </w:div>
                <w:div w:id="1870298294">
                  <w:marLeft w:val="0"/>
                  <w:marRight w:val="0"/>
                  <w:marTop w:val="0"/>
                  <w:marBottom w:val="0"/>
                  <w:divBdr>
                    <w:top w:val="none" w:sz="0" w:space="0" w:color="auto"/>
                    <w:left w:val="none" w:sz="0" w:space="0" w:color="auto"/>
                    <w:bottom w:val="none" w:sz="0" w:space="0" w:color="auto"/>
                    <w:right w:val="none" w:sz="0" w:space="0" w:color="auto"/>
                  </w:divBdr>
                  <w:divsChild>
                    <w:div w:id="1670791953">
                      <w:marLeft w:val="0"/>
                      <w:marRight w:val="0"/>
                      <w:marTop w:val="0"/>
                      <w:marBottom w:val="0"/>
                      <w:divBdr>
                        <w:top w:val="none" w:sz="0" w:space="0" w:color="auto"/>
                        <w:left w:val="none" w:sz="0" w:space="0" w:color="auto"/>
                        <w:bottom w:val="none" w:sz="0" w:space="0" w:color="auto"/>
                        <w:right w:val="none" w:sz="0" w:space="0" w:color="auto"/>
                      </w:divBdr>
                    </w:div>
                  </w:divsChild>
                </w:div>
                <w:div w:id="1883588330">
                  <w:marLeft w:val="0"/>
                  <w:marRight w:val="0"/>
                  <w:marTop w:val="0"/>
                  <w:marBottom w:val="0"/>
                  <w:divBdr>
                    <w:top w:val="none" w:sz="0" w:space="0" w:color="auto"/>
                    <w:left w:val="none" w:sz="0" w:space="0" w:color="auto"/>
                    <w:bottom w:val="none" w:sz="0" w:space="0" w:color="auto"/>
                    <w:right w:val="none" w:sz="0" w:space="0" w:color="auto"/>
                  </w:divBdr>
                  <w:divsChild>
                    <w:div w:id="940261593">
                      <w:marLeft w:val="0"/>
                      <w:marRight w:val="0"/>
                      <w:marTop w:val="0"/>
                      <w:marBottom w:val="0"/>
                      <w:divBdr>
                        <w:top w:val="none" w:sz="0" w:space="0" w:color="auto"/>
                        <w:left w:val="none" w:sz="0" w:space="0" w:color="auto"/>
                        <w:bottom w:val="none" w:sz="0" w:space="0" w:color="auto"/>
                        <w:right w:val="none" w:sz="0" w:space="0" w:color="auto"/>
                      </w:divBdr>
                    </w:div>
                  </w:divsChild>
                </w:div>
                <w:div w:id="1926916873">
                  <w:marLeft w:val="0"/>
                  <w:marRight w:val="0"/>
                  <w:marTop w:val="0"/>
                  <w:marBottom w:val="0"/>
                  <w:divBdr>
                    <w:top w:val="none" w:sz="0" w:space="0" w:color="auto"/>
                    <w:left w:val="none" w:sz="0" w:space="0" w:color="auto"/>
                    <w:bottom w:val="none" w:sz="0" w:space="0" w:color="auto"/>
                    <w:right w:val="none" w:sz="0" w:space="0" w:color="auto"/>
                  </w:divBdr>
                  <w:divsChild>
                    <w:div w:id="68430137">
                      <w:marLeft w:val="0"/>
                      <w:marRight w:val="0"/>
                      <w:marTop w:val="0"/>
                      <w:marBottom w:val="0"/>
                      <w:divBdr>
                        <w:top w:val="none" w:sz="0" w:space="0" w:color="auto"/>
                        <w:left w:val="none" w:sz="0" w:space="0" w:color="auto"/>
                        <w:bottom w:val="none" w:sz="0" w:space="0" w:color="auto"/>
                        <w:right w:val="none" w:sz="0" w:space="0" w:color="auto"/>
                      </w:divBdr>
                    </w:div>
                  </w:divsChild>
                </w:div>
                <w:div w:id="1974749308">
                  <w:marLeft w:val="0"/>
                  <w:marRight w:val="0"/>
                  <w:marTop w:val="0"/>
                  <w:marBottom w:val="0"/>
                  <w:divBdr>
                    <w:top w:val="none" w:sz="0" w:space="0" w:color="auto"/>
                    <w:left w:val="none" w:sz="0" w:space="0" w:color="auto"/>
                    <w:bottom w:val="none" w:sz="0" w:space="0" w:color="auto"/>
                    <w:right w:val="none" w:sz="0" w:space="0" w:color="auto"/>
                  </w:divBdr>
                  <w:divsChild>
                    <w:div w:id="1003124717">
                      <w:marLeft w:val="0"/>
                      <w:marRight w:val="0"/>
                      <w:marTop w:val="0"/>
                      <w:marBottom w:val="0"/>
                      <w:divBdr>
                        <w:top w:val="none" w:sz="0" w:space="0" w:color="auto"/>
                        <w:left w:val="none" w:sz="0" w:space="0" w:color="auto"/>
                        <w:bottom w:val="none" w:sz="0" w:space="0" w:color="auto"/>
                        <w:right w:val="none" w:sz="0" w:space="0" w:color="auto"/>
                      </w:divBdr>
                    </w:div>
                  </w:divsChild>
                </w:div>
                <w:div w:id="2004356525">
                  <w:marLeft w:val="0"/>
                  <w:marRight w:val="0"/>
                  <w:marTop w:val="0"/>
                  <w:marBottom w:val="0"/>
                  <w:divBdr>
                    <w:top w:val="none" w:sz="0" w:space="0" w:color="auto"/>
                    <w:left w:val="none" w:sz="0" w:space="0" w:color="auto"/>
                    <w:bottom w:val="none" w:sz="0" w:space="0" w:color="auto"/>
                    <w:right w:val="none" w:sz="0" w:space="0" w:color="auto"/>
                  </w:divBdr>
                  <w:divsChild>
                    <w:div w:id="944117861">
                      <w:marLeft w:val="0"/>
                      <w:marRight w:val="0"/>
                      <w:marTop w:val="0"/>
                      <w:marBottom w:val="0"/>
                      <w:divBdr>
                        <w:top w:val="none" w:sz="0" w:space="0" w:color="auto"/>
                        <w:left w:val="none" w:sz="0" w:space="0" w:color="auto"/>
                        <w:bottom w:val="none" w:sz="0" w:space="0" w:color="auto"/>
                        <w:right w:val="none" w:sz="0" w:space="0" w:color="auto"/>
                      </w:divBdr>
                    </w:div>
                  </w:divsChild>
                </w:div>
                <w:div w:id="2133984759">
                  <w:marLeft w:val="0"/>
                  <w:marRight w:val="0"/>
                  <w:marTop w:val="0"/>
                  <w:marBottom w:val="0"/>
                  <w:divBdr>
                    <w:top w:val="none" w:sz="0" w:space="0" w:color="auto"/>
                    <w:left w:val="none" w:sz="0" w:space="0" w:color="auto"/>
                    <w:bottom w:val="none" w:sz="0" w:space="0" w:color="auto"/>
                    <w:right w:val="none" w:sz="0" w:space="0" w:color="auto"/>
                  </w:divBdr>
                  <w:divsChild>
                    <w:div w:id="1461457170">
                      <w:marLeft w:val="0"/>
                      <w:marRight w:val="0"/>
                      <w:marTop w:val="0"/>
                      <w:marBottom w:val="0"/>
                      <w:divBdr>
                        <w:top w:val="none" w:sz="0" w:space="0" w:color="auto"/>
                        <w:left w:val="none" w:sz="0" w:space="0" w:color="auto"/>
                        <w:bottom w:val="none" w:sz="0" w:space="0" w:color="auto"/>
                        <w:right w:val="none" w:sz="0" w:space="0" w:color="auto"/>
                      </w:divBdr>
                    </w:div>
                  </w:divsChild>
                </w:div>
                <w:div w:id="2138836177">
                  <w:marLeft w:val="0"/>
                  <w:marRight w:val="0"/>
                  <w:marTop w:val="0"/>
                  <w:marBottom w:val="0"/>
                  <w:divBdr>
                    <w:top w:val="none" w:sz="0" w:space="0" w:color="auto"/>
                    <w:left w:val="none" w:sz="0" w:space="0" w:color="auto"/>
                    <w:bottom w:val="none" w:sz="0" w:space="0" w:color="auto"/>
                    <w:right w:val="none" w:sz="0" w:space="0" w:color="auto"/>
                  </w:divBdr>
                  <w:divsChild>
                    <w:div w:id="76928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443656">
          <w:marLeft w:val="0"/>
          <w:marRight w:val="0"/>
          <w:marTop w:val="0"/>
          <w:marBottom w:val="0"/>
          <w:divBdr>
            <w:top w:val="none" w:sz="0" w:space="0" w:color="auto"/>
            <w:left w:val="none" w:sz="0" w:space="0" w:color="auto"/>
            <w:bottom w:val="none" w:sz="0" w:space="0" w:color="auto"/>
            <w:right w:val="none" w:sz="0" w:space="0" w:color="auto"/>
          </w:divBdr>
        </w:div>
        <w:div w:id="1932619926">
          <w:marLeft w:val="0"/>
          <w:marRight w:val="0"/>
          <w:marTop w:val="0"/>
          <w:marBottom w:val="0"/>
          <w:divBdr>
            <w:top w:val="none" w:sz="0" w:space="0" w:color="auto"/>
            <w:left w:val="none" w:sz="0" w:space="0" w:color="auto"/>
            <w:bottom w:val="none" w:sz="0" w:space="0" w:color="auto"/>
            <w:right w:val="none" w:sz="0" w:space="0" w:color="auto"/>
          </w:divBdr>
        </w:div>
        <w:div w:id="1964848094">
          <w:marLeft w:val="0"/>
          <w:marRight w:val="0"/>
          <w:marTop w:val="0"/>
          <w:marBottom w:val="0"/>
          <w:divBdr>
            <w:top w:val="none" w:sz="0" w:space="0" w:color="auto"/>
            <w:left w:val="none" w:sz="0" w:space="0" w:color="auto"/>
            <w:bottom w:val="none" w:sz="0" w:space="0" w:color="auto"/>
            <w:right w:val="none" w:sz="0" w:space="0" w:color="auto"/>
          </w:divBdr>
        </w:div>
      </w:divsChild>
    </w:div>
    <w:div w:id="292297752">
      <w:bodyDiv w:val="1"/>
      <w:marLeft w:val="0"/>
      <w:marRight w:val="0"/>
      <w:marTop w:val="0"/>
      <w:marBottom w:val="0"/>
      <w:divBdr>
        <w:top w:val="none" w:sz="0" w:space="0" w:color="auto"/>
        <w:left w:val="none" w:sz="0" w:space="0" w:color="auto"/>
        <w:bottom w:val="none" w:sz="0" w:space="0" w:color="auto"/>
        <w:right w:val="none" w:sz="0" w:space="0" w:color="auto"/>
      </w:divBdr>
    </w:div>
    <w:div w:id="315113502">
      <w:bodyDiv w:val="1"/>
      <w:marLeft w:val="0"/>
      <w:marRight w:val="0"/>
      <w:marTop w:val="0"/>
      <w:marBottom w:val="0"/>
      <w:divBdr>
        <w:top w:val="none" w:sz="0" w:space="0" w:color="auto"/>
        <w:left w:val="none" w:sz="0" w:space="0" w:color="auto"/>
        <w:bottom w:val="none" w:sz="0" w:space="0" w:color="auto"/>
        <w:right w:val="none" w:sz="0" w:space="0" w:color="auto"/>
      </w:divBdr>
      <w:divsChild>
        <w:div w:id="627320194">
          <w:marLeft w:val="0"/>
          <w:marRight w:val="0"/>
          <w:marTop w:val="0"/>
          <w:marBottom w:val="0"/>
          <w:divBdr>
            <w:top w:val="none" w:sz="0" w:space="0" w:color="auto"/>
            <w:left w:val="none" w:sz="0" w:space="0" w:color="auto"/>
            <w:bottom w:val="none" w:sz="0" w:space="0" w:color="auto"/>
            <w:right w:val="none" w:sz="0" w:space="0" w:color="auto"/>
          </w:divBdr>
        </w:div>
        <w:div w:id="2055814963">
          <w:marLeft w:val="0"/>
          <w:marRight w:val="0"/>
          <w:marTop w:val="0"/>
          <w:marBottom w:val="0"/>
          <w:divBdr>
            <w:top w:val="none" w:sz="0" w:space="0" w:color="auto"/>
            <w:left w:val="none" w:sz="0" w:space="0" w:color="auto"/>
            <w:bottom w:val="none" w:sz="0" w:space="0" w:color="auto"/>
            <w:right w:val="none" w:sz="0" w:space="0" w:color="auto"/>
          </w:divBdr>
        </w:div>
      </w:divsChild>
    </w:div>
    <w:div w:id="624506192">
      <w:bodyDiv w:val="1"/>
      <w:marLeft w:val="0"/>
      <w:marRight w:val="0"/>
      <w:marTop w:val="0"/>
      <w:marBottom w:val="0"/>
      <w:divBdr>
        <w:top w:val="none" w:sz="0" w:space="0" w:color="auto"/>
        <w:left w:val="none" w:sz="0" w:space="0" w:color="auto"/>
        <w:bottom w:val="none" w:sz="0" w:space="0" w:color="auto"/>
        <w:right w:val="none" w:sz="0" w:space="0" w:color="auto"/>
      </w:divBdr>
    </w:div>
    <w:div w:id="818152908">
      <w:bodyDiv w:val="1"/>
      <w:marLeft w:val="0"/>
      <w:marRight w:val="0"/>
      <w:marTop w:val="0"/>
      <w:marBottom w:val="0"/>
      <w:divBdr>
        <w:top w:val="none" w:sz="0" w:space="0" w:color="auto"/>
        <w:left w:val="none" w:sz="0" w:space="0" w:color="auto"/>
        <w:bottom w:val="none" w:sz="0" w:space="0" w:color="auto"/>
        <w:right w:val="none" w:sz="0" w:space="0" w:color="auto"/>
      </w:divBdr>
    </w:div>
    <w:div w:id="852721110">
      <w:bodyDiv w:val="1"/>
      <w:marLeft w:val="0"/>
      <w:marRight w:val="0"/>
      <w:marTop w:val="0"/>
      <w:marBottom w:val="0"/>
      <w:divBdr>
        <w:top w:val="none" w:sz="0" w:space="0" w:color="auto"/>
        <w:left w:val="none" w:sz="0" w:space="0" w:color="auto"/>
        <w:bottom w:val="none" w:sz="0" w:space="0" w:color="auto"/>
        <w:right w:val="none" w:sz="0" w:space="0" w:color="auto"/>
      </w:divBdr>
    </w:div>
    <w:div w:id="917786423">
      <w:bodyDiv w:val="1"/>
      <w:marLeft w:val="0"/>
      <w:marRight w:val="0"/>
      <w:marTop w:val="0"/>
      <w:marBottom w:val="0"/>
      <w:divBdr>
        <w:top w:val="none" w:sz="0" w:space="0" w:color="auto"/>
        <w:left w:val="none" w:sz="0" w:space="0" w:color="auto"/>
        <w:bottom w:val="none" w:sz="0" w:space="0" w:color="auto"/>
        <w:right w:val="none" w:sz="0" w:space="0" w:color="auto"/>
      </w:divBdr>
      <w:divsChild>
        <w:div w:id="29688212">
          <w:marLeft w:val="0"/>
          <w:marRight w:val="0"/>
          <w:marTop w:val="0"/>
          <w:marBottom w:val="0"/>
          <w:divBdr>
            <w:top w:val="none" w:sz="0" w:space="0" w:color="auto"/>
            <w:left w:val="none" w:sz="0" w:space="0" w:color="auto"/>
            <w:bottom w:val="none" w:sz="0" w:space="0" w:color="auto"/>
            <w:right w:val="none" w:sz="0" w:space="0" w:color="auto"/>
          </w:divBdr>
        </w:div>
        <w:div w:id="32005726">
          <w:marLeft w:val="0"/>
          <w:marRight w:val="0"/>
          <w:marTop w:val="0"/>
          <w:marBottom w:val="0"/>
          <w:divBdr>
            <w:top w:val="none" w:sz="0" w:space="0" w:color="auto"/>
            <w:left w:val="none" w:sz="0" w:space="0" w:color="auto"/>
            <w:bottom w:val="none" w:sz="0" w:space="0" w:color="auto"/>
            <w:right w:val="none" w:sz="0" w:space="0" w:color="auto"/>
          </w:divBdr>
        </w:div>
        <w:div w:id="40835922">
          <w:marLeft w:val="0"/>
          <w:marRight w:val="0"/>
          <w:marTop w:val="0"/>
          <w:marBottom w:val="0"/>
          <w:divBdr>
            <w:top w:val="none" w:sz="0" w:space="0" w:color="auto"/>
            <w:left w:val="none" w:sz="0" w:space="0" w:color="auto"/>
            <w:bottom w:val="none" w:sz="0" w:space="0" w:color="auto"/>
            <w:right w:val="none" w:sz="0" w:space="0" w:color="auto"/>
          </w:divBdr>
        </w:div>
        <w:div w:id="48696813">
          <w:marLeft w:val="0"/>
          <w:marRight w:val="0"/>
          <w:marTop w:val="0"/>
          <w:marBottom w:val="0"/>
          <w:divBdr>
            <w:top w:val="none" w:sz="0" w:space="0" w:color="auto"/>
            <w:left w:val="none" w:sz="0" w:space="0" w:color="auto"/>
            <w:bottom w:val="none" w:sz="0" w:space="0" w:color="auto"/>
            <w:right w:val="none" w:sz="0" w:space="0" w:color="auto"/>
          </w:divBdr>
        </w:div>
        <w:div w:id="64496984">
          <w:marLeft w:val="0"/>
          <w:marRight w:val="0"/>
          <w:marTop w:val="0"/>
          <w:marBottom w:val="0"/>
          <w:divBdr>
            <w:top w:val="none" w:sz="0" w:space="0" w:color="auto"/>
            <w:left w:val="none" w:sz="0" w:space="0" w:color="auto"/>
            <w:bottom w:val="none" w:sz="0" w:space="0" w:color="auto"/>
            <w:right w:val="none" w:sz="0" w:space="0" w:color="auto"/>
          </w:divBdr>
        </w:div>
        <w:div w:id="97141014">
          <w:marLeft w:val="0"/>
          <w:marRight w:val="0"/>
          <w:marTop w:val="0"/>
          <w:marBottom w:val="0"/>
          <w:divBdr>
            <w:top w:val="none" w:sz="0" w:space="0" w:color="auto"/>
            <w:left w:val="none" w:sz="0" w:space="0" w:color="auto"/>
            <w:bottom w:val="none" w:sz="0" w:space="0" w:color="auto"/>
            <w:right w:val="none" w:sz="0" w:space="0" w:color="auto"/>
          </w:divBdr>
        </w:div>
        <w:div w:id="144786879">
          <w:marLeft w:val="0"/>
          <w:marRight w:val="0"/>
          <w:marTop w:val="0"/>
          <w:marBottom w:val="0"/>
          <w:divBdr>
            <w:top w:val="none" w:sz="0" w:space="0" w:color="auto"/>
            <w:left w:val="none" w:sz="0" w:space="0" w:color="auto"/>
            <w:bottom w:val="none" w:sz="0" w:space="0" w:color="auto"/>
            <w:right w:val="none" w:sz="0" w:space="0" w:color="auto"/>
          </w:divBdr>
        </w:div>
        <w:div w:id="322437751">
          <w:marLeft w:val="0"/>
          <w:marRight w:val="0"/>
          <w:marTop w:val="0"/>
          <w:marBottom w:val="0"/>
          <w:divBdr>
            <w:top w:val="none" w:sz="0" w:space="0" w:color="auto"/>
            <w:left w:val="none" w:sz="0" w:space="0" w:color="auto"/>
            <w:bottom w:val="none" w:sz="0" w:space="0" w:color="auto"/>
            <w:right w:val="none" w:sz="0" w:space="0" w:color="auto"/>
          </w:divBdr>
        </w:div>
        <w:div w:id="515772987">
          <w:marLeft w:val="0"/>
          <w:marRight w:val="0"/>
          <w:marTop w:val="0"/>
          <w:marBottom w:val="0"/>
          <w:divBdr>
            <w:top w:val="none" w:sz="0" w:space="0" w:color="auto"/>
            <w:left w:val="none" w:sz="0" w:space="0" w:color="auto"/>
            <w:bottom w:val="none" w:sz="0" w:space="0" w:color="auto"/>
            <w:right w:val="none" w:sz="0" w:space="0" w:color="auto"/>
          </w:divBdr>
        </w:div>
        <w:div w:id="575013738">
          <w:marLeft w:val="0"/>
          <w:marRight w:val="0"/>
          <w:marTop w:val="0"/>
          <w:marBottom w:val="0"/>
          <w:divBdr>
            <w:top w:val="none" w:sz="0" w:space="0" w:color="auto"/>
            <w:left w:val="none" w:sz="0" w:space="0" w:color="auto"/>
            <w:bottom w:val="none" w:sz="0" w:space="0" w:color="auto"/>
            <w:right w:val="none" w:sz="0" w:space="0" w:color="auto"/>
          </w:divBdr>
        </w:div>
        <w:div w:id="837968128">
          <w:marLeft w:val="0"/>
          <w:marRight w:val="0"/>
          <w:marTop w:val="0"/>
          <w:marBottom w:val="0"/>
          <w:divBdr>
            <w:top w:val="none" w:sz="0" w:space="0" w:color="auto"/>
            <w:left w:val="none" w:sz="0" w:space="0" w:color="auto"/>
            <w:bottom w:val="none" w:sz="0" w:space="0" w:color="auto"/>
            <w:right w:val="none" w:sz="0" w:space="0" w:color="auto"/>
          </w:divBdr>
        </w:div>
        <w:div w:id="879050861">
          <w:marLeft w:val="0"/>
          <w:marRight w:val="0"/>
          <w:marTop w:val="0"/>
          <w:marBottom w:val="0"/>
          <w:divBdr>
            <w:top w:val="none" w:sz="0" w:space="0" w:color="auto"/>
            <w:left w:val="none" w:sz="0" w:space="0" w:color="auto"/>
            <w:bottom w:val="none" w:sz="0" w:space="0" w:color="auto"/>
            <w:right w:val="none" w:sz="0" w:space="0" w:color="auto"/>
          </w:divBdr>
        </w:div>
        <w:div w:id="1004819252">
          <w:marLeft w:val="0"/>
          <w:marRight w:val="0"/>
          <w:marTop w:val="0"/>
          <w:marBottom w:val="0"/>
          <w:divBdr>
            <w:top w:val="none" w:sz="0" w:space="0" w:color="auto"/>
            <w:left w:val="none" w:sz="0" w:space="0" w:color="auto"/>
            <w:bottom w:val="none" w:sz="0" w:space="0" w:color="auto"/>
            <w:right w:val="none" w:sz="0" w:space="0" w:color="auto"/>
          </w:divBdr>
        </w:div>
        <w:div w:id="1015039406">
          <w:marLeft w:val="0"/>
          <w:marRight w:val="0"/>
          <w:marTop w:val="0"/>
          <w:marBottom w:val="0"/>
          <w:divBdr>
            <w:top w:val="none" w:sz="0" w:space="0" w:color="auto"/>
            <w:left w:val="none" w:sz="0" w:space="0" w:color="auto"/>
            <w:bottom w:val="none" w:sz="0" w:space="0" w:color="auto"/>
            <w:right w:val="none" w:sz="0" w:space="0" w:color="auto"/>
          </w:divBdr>
        </w:div>
        <w:div w:id="1033773622">
          <w:marLeft w:val="0"/>
          <w:marRight w:val="0"/>
          <w:marTop w:val="0"/>
          <w:marBottom w:val="0"/>
          <w:divBdr>
            <w:top w:val="none" w:sz="0" w:space="0" w:color="auto"/>
            <w:left w:val="none" w:sz="0" w:space="0" w:color="auto"/>
            <w:bottom w:val="none" w:sz="0" w:space="0" w:color="auto"/>
            <w:right w:val="none" w:sz="0" w:space="0" w:color="auto"/>
          </w:divBdr>
        </w:div>
        <w:div w:id="1086267377">
          <w:marLeft w:val="0"/>
          <w:marRight w:val="0"/>
          <w:marTop w:val="0"/>
          <w:marBottom w:val="0"/>
          <w:divBdr>
            <w:top w:val="none" w:sz="0" w:space="0" w:color="auto"/>
            <w:left w:val="none" w:sz="0" w:space="0" w:color="auto"/>
            <w:bottom w:val="none" w:sz="0" w:space="0" w:color="auto"/>
            <w:right w:val="none" w:sz="0" w:space="0" w:color="auto"/>
          </w:divBdr>
        </w:div>
        <w:div w:id="1141192594">
          <w:marLeft w:val="0"/>
          <w:marRight w:val="0"/>
          <w:marTop w:val="0"/>
          <w:marBottom w:val="0"/>
          <w:divBdr>
            <w:top w:val="none" w:sz="0" w:space="0" w:color="auto"/>
            <w:left w:val="none" w:sz="0" w:space="0" w:color="auto"/>
            <w:bottom w:val="none" w:sz="0" w:space="0" w:color="auto"/>
            <w:right w:val="none" w:sz="0" w:space="0" w:color="auto"/>
          </w:divBdr>
          <w:divsChild>
            <w:div w:id="120928619">
              <w:marLeft w:val="-75"/>
              <w:marRight w:val="0"/>
              <w:marTop w:val="30"/>
              <w:marBottom w:val="30"/>
              <w:divBdr>
                <w:top w:val="none" w:sz="0" w:space="0" w:color="auto"/>
                <w:left w:val="none" w:sz="0" w:space="0" w:color="auto"/>
                <w:bottom w:val="none" w:sz="0" w:space="0" w:color="auto"/>
                <w:right w:val="none" w:sz="0" w:space="0" w:color="auto"/>
              </w:divBdr>
              <w:divsChild>
                <w:div w:id="23481903">
                  <w:marLeft w:val="0"/>
                  <w:marRight w:val="0"/>
                  <w:marTop w:val="0"/>
                  <w:marBottom w:val="0"/>
                  <w:divBdr>
                    <w:top w:val="none" w:sz="0" w:space="0" w:color="auto"/>
                    <w:left w:val="none" w:sz="0" w:space="0" w:color="auto"/>
                    <w:bottom w:val="none" w:sz="0" w:space="0" w:color="auto"/>
                    <w:right w:val="none" w:sz="0" w:space="0" w:color="auto"/>
                  </w:divBdr>
                  <w:divsChild>
                    <w:div w:id="79520631">
                      <w:marLeft w:val="0"/>
                      <w:marRight w:val="0"/>
                      <w:marTop w:val="0"/>
                      <w:marBottom w:val="0"/>
                      <w:divBdr>
                        <w:top w:val="none" w:sz="0" w:space="0" w:color="auto"/>
                        <w:left w:val="none" w:sz="0" w:space="0" w:color="auto"/>
                        <w:bottom w:val="none" w:sz="0" w:space="0" w:color="auto"/>
                        <w:right w:val="none" w:sz="0" w:space="0" w:color="auto"/>
                      </w:divBdr>
                    </w:div>
                  </w:divsChild>
                </w:div>
                <w:div w:id="47924286">
                  <w:marLeft w:val="0"/>
                  <w:marRight w:val="0"/>
                  <w:marTop w:val="0"/>
                  <w:marBottom w:val="0"/>
                  <w:divBdr>
                    <w:top w:val="none" w:sz="0" w:space="0" w:color="auto"/>
                    <w:left w:val="none" w:sz="0" w:space="0" w:color="auto"/>
                    <w:bottom w:val="none" w:sz="0" w:space="0" w:color="auto"/>
                    <w:right w:val="none" w:sz="0" w:space="0" w:color="auto"/>
                  </w:divBdr>
                  <w:divsChild>
                    <w:div w:id="589778923">
                      <w:marLeft w:val="0"/>
                      <w:marRight w:val="0"/>
                      <w:marTop w:val="0"/>
                      <w:marBottom w:val="0"/>
                      <w:divBdr>
                        <w:top w:val="none" w:sz="0" w:space="0" w:color="auto"/>
                        <w:left w:val="none" w:sz="0" w:space="0" w:color="auto"/>
                        <w:bottom w:val="none" w:sz="0" w:space="0" w:color="auto"/>
                        <w:right w:val="none" w:sz="0" w:space="0" w:color="auto"/>
                      </w:divBdr>
                    </w:div>
                  </w:divsChild>
                </w:div>
                <w:div w:id="329869036">
                  <w:marLeft w:val="0"/>
                  <w:marRight w:val="0"/>
                  <w:marTop w:val="0"/>
                  <w:marBottom w:val="0"/>
                  <w:divBdr>
                    <w:top w:val="none" w:sz="0" w:space="0" w:color="auto"/>
                    <w:left w:val="none" w:sz="0" w:space="0" w:color="auto"/>
                    <w:bottom w:val="none" w:sz="0" w:space="0" w:color="auto"/>
                    <w:right w:val="none" w:sz="0" w:space="0" w:color="auto"/>
                  </w:divBdr>
                  <w:divsChild>
                    <w:div w:id="964695269">
                      <w:marLeft w:val="0"/>
                      <w:marRight w:val="0"/>
                      <w:marTop w:val="0"/>
                      <w:marBottom w:val="0"/>
                      <w:divBdr>
                        <w:top w:val="none" w:sz="0" w:space="0" w:color="auto"/>
                        <w:left w:val="none" w:sz="0" w:space="0" w:color="auto"/>
                        <w:bottom w:val="none" w:sz="0" w:space="0" w:color="auto"/>
                        <w:right w:val="none" w:sz="0" w:space="0" w:color="auto"/>
                      </w:divBdr>
                    </w:div>
                  </w:divsChild>
                </w:div>
                <w:div w:id="440877585">
                  <w:marLeft w:val="0"/>
                  <w:marRight w:val="0"/>
                  <w:marTop w:val="0"/>
                  <w:marBottom w:val="0"/>
                  <w:divBdr>
                    <w:top w:val="none" w:sz="0" w:space="0" w:color="auto"/>
                    <w:left w:val="none" w:sz="0" w:space="0" w:color="auto"/>
                    <w:bottom w:val="none" w:sz="0" w:space="0" w:color="auto"/>
                    <w:right w:val="none" w:sz="0" w:space="0" w:color="auto"/>
                  </w:divBdr>
                  <w:divsChild>
                    <w:div w:id="95295814">
                      <w:marLeft w:val="0"/>
                      <w:marRight w:val="0"/>
                      <w:marTop w:val="0"/>
                      <w:marBottom w:val="0"/>
                      <w:divBdr>
                        <w:top w:val="none" w:sz="0" w:space="0" w:color="auto"/>
                        <w:left w:val="none" w:sz="0" w:space="0" w:color="auto"/>
                        <w:bottom w:val="none" w:sz="0" w:space="0" w:color="auto"/>
                        <w:right w:val="none" w:sz="0" w:space="0" w:color="auto"/>
                      </w:divBdr>
                    </w:div>
                  </w:divsChild>
                </w:div>
                <w:div w:id="443111502">
                  <w:marLeft w:val="0"/>
                  <w:marRight w:val="0"/>
                  <w:marTop w:val="0"/>
                  <w:marBottom w:val="0"/>
                  <w:divBdr>
                    <w:top w:val="none" w:sz="0" w:space="0" w:color="auto"/>
                    <w:left w:val="none" w:sz="0" w:space="0" w:color="auto"/>
                    <w:bottom w:val="none" w:sz="0" w:space="0" w:color="auto"/>
                    <w:right w:val="none" w:sz="0" w:space="0" w:color="auto"/>
                  </w:divBdr>
                  <w:divsChild>
                    <w:div w:id="334265220">
                      <w:marLeft w:val="0"/>
                      <w:marRight w:val="0"/>
                      <w:marTop w:val="0"/>
                      <w:marBottom w:val="0"/>
                      <w:divBdr>
                        <w:top w:val="none" w:sz="0" w:space="0" w:color="auto"/>
                        <w:left w:val="none" w:sz="0" w:space="0" w:color="auto"/>
                        <w:bottom w:val="none" w:sz="0" w:space="0" w:color="auto"/>
                        <w:right w:val="none" w:sz="0" w:space="0" w:color="auto"/>
                      </w:divBdr>
                    </w:div>
                  </w:divsChild>
                </w:div>
                <w:div w:id="605038076">
                  <w:marLeft w:val="0"/>
                  <w:marRight w:val="0"/>
                  <w:marTop w:val="0"/>
                  <w:marBottom w:val="0"/>
                  <w:divBdr>
                    <w:top w:val="none" w:sz="0" w:space="0" w:color="auto"/>
                    <w:left w:val="none" w:sz="0" w:space="0" w:color="auto"/>
                    <w:bottom w:val="none" w:sz="0" w:space="0" w:color="auto"/>
                    <w:right w:val="none" w:sz="0" w:space="0" w:color="auto"/>
                  </w:divBdr>
                  <w:divsChild>
                    <w:div w:id="2103909636">
                      <w:marLeft w:val="0"/>
                      <w:marRight w:val="0"/>
                      <w:marTop w:val="0"/>
                      <w:marBottom w:val="0"/>
                      <w:divBdr>
                        <w:top w:val="none" w:sz="0" w:space="0" w:color="auto"/>
                        <w:left w:val="none" w:sz="0" w:space="0" w:color="auto"/>
                        <w:bottom w:val="none" w:sz="0" w:space="0" w:color="auto"/>
                        <w:right w:val="none" w:sz="0" w:space="0" w:color="auto"/>
                      </w:divBdr>
                    </w:div>
                  </w:divsChild>
                </w:div>
                <w:div w:id="619455576">
                  <w:marLeft w:val="0"/>
                  <w:marRight w:val="0"/>
                  <w:marTop w:val="0"/>
                  <w:marBottom w:val="0"/>
                  <w:divBdr>
                    <w:top w:val="none" w:sz="0" w:space="0" w:color="auto"/>
                    <w:left w:val="none" w:sz="0" w:space="0" w:color="auto"/>
                    <w:bottom w:val="none" w:sz="0" w:space="0" w:color="auto"/>
                    <w:right w:val="none" w:sz="0" w:space="0" w:color="auto"/>
                  </w:divBdr>
                  <w:divsChild>
                    <w:div w:id="2138528211">
                      <w:marLeft w:val="0"/>
                      <w:marRight w:val="0"/>
                      <w:marTop w:val="0"/>
                      <w:marBottom w:val="0"/>
                      <w:divBdr>
                        <w:top w:val="none" w:sz="0" w:space="0" w:color="auto"/>
                        <w:left w:val="none" w:sz="0" w:space="0" w:color="auto"/>
                        <w:bottom w:val="none" w:sz="0" w:space="0" w:color="auto"/>
                        <w:right w:val="none" w:sz="0" w:space="0" w:color="auto"/>
                      </w:divBdr>
                    </w:div>
                  </w:divsChild>
                </w:div>
                <w:div w:id="635569985">
                  <w:marLeft w:val="0"/>
                  <w:marRight w:val="0"/>
                  <w:marTop w:val="0"/>
                  <w:marBottom w:val="0"/>
                  <w:divBdr>
                    <w:top w:val="none" w:sz="0" w:space="0" w:color="auto"/>
                    <w:left w:val="none" w:sz="0" w:space="0" w:color="auto"/>
                    <w:bottom w:val="none" w:sz="0" w:space="0" w:color="auto"/>
                    <w:right w:val="none" w:sz="0" w:space="0" w:color="auto"/>
                  </w:divBdr>
                  <w:divsChild>
                    <w:div w:id="868180296">
                      <w:marLeft w:val="0"/>
                      <w:marRight w:val="0"/>
                      <w:marTop w:val="0"/>
                      <w:marBottom w:val="0"/>
                      <w:divBdr>
                        <w:top w:val="none" w:sz="0" w:space="0" w:color="auto"/>
                        <w:left w:val="none" w:sz="0" w:space="0" w:color="auto"/>
                        <w:bottom w:val="none" w:sz="0" w:space="0" w:color="auto"/>
                        <w:right w:val="none" w:sz="0" w:space="0" w:color="auto"/>
                      </w:divBdr>
                    </w:div>
                  </w:divsChild>
                </w:div>
                <w:div w:id="664894580">
                  <w:marLeft w:val="0"/>
                  <w:marRight w:val="0"/>
                  <w:marTop w:val="0"/>
                  <w:marBottom w:val="0"/>
                  <w:divBdr>
                    <w:top w:val="none" w:sz="0" w:space="0" w:color="auto"/>
                    <w:left w:val="none" w:sz="0" w:space="0" w:color="auto"/>
                    <w:bottom w:val="none" w:sz="0" w:space="0" w:color="auto"/>
                    <w:right w:val="none" w:sz="0" w:space="0" w:color="auto"/>
                  </w:divBdr>
                  <w:divsChild>
                    <w:div w:id="359548654">
                      <w:marLeft w:val="0"/>
                      <w:marRight w:val="0"/>
                      <w:marTop w:val="0"/>
                      <w:marBottom w:val="0"/>
                      <w:divBdr>
                        <w:top w:val="none" w:sz="0" w:space="0" w:color="auto"/>
                        <w:left w:val="none" w:sz="0" w:space="0" w:color="auto"/>
                        <w:bottom w:val="none" w:sz="0" w:space="0" w:color="auto"/>
                        <w:right w:val="none" w:sz="0" w:space="0" w:color="auto"/>
                      </w:divBdr>
                    </w:div>
                  </w:divsChild>
                </w:div>
                <w:div w:id="748774023">
                  <w:marLeft w:val="0"/>
                  <w:marRight w:val="0"/>
                  <w:marTop w:val="0"/>
                  <w:marBottom w:val="0"/>
                  <w:divBdr>
                    <w:top w:val="none" w:sz="0" w:space="0" w:color="auto"/>
                    <w:left w:val="none" w:sz="0" w:space="0" w:color="auto"/>
                    <w:bottom w:val="none" w:sz="0" w:space="0" w:color="auto"/>
                    <w:right w:val="none" w:sz="0" w:space="0" w:color="auto"/>
                  </w:divBdr>
                  <w:divsChild>
                    <w:div w:id="1170411742">
                      <w:marLeft w:val="0"/>
                      <w:marRight w:val="0"/>
                      <w:marTop w:val="0"/>
                      <w:marBottom w:val="0"/>
                      <w:divBdr>
                        <w:top w:val="none" w:sz="0" w:space="0" w:color="auto"/>
                        <w:left w:val="none" w:sz="0" w:space="0" w:color="auto"/>
                        <w:bottom w:val="none" w:sz="0" w:space="0" w:color="auto"/>
                        <w:right w:val="none" w:sz="0" w:space="0" w:color="auto"/>
                      </w:divBdr>
                    </w:div>
                  </w:divsChild>
                </w:div>
                <w:div w:id="821894417">
                  <w:marLeft w:val="0"/>
                  <w:marRight w:val="0"/>
                  <w:marTop w:val="0"/>
                  <w:marBottom w:val="0"/>
                  <w:divBdr>
                    <w:top w:val="none" w:sz="0" w:space="0" w:color="auto"/>
                    <w:left w:val="none" w:sz="0" w:space="0" w:color="auto"/>
                    <w:bottom w:val="none" w:sz="0" w:space="0" w:color="auto"/>
                    <w:right w:val="none" w:sz="0" w:space="0" w:color="auto"/>
                  </w:divBdr>
                  <w:divsChild>
                    <w:div w:id="1269973932">
                      <w:marLeft w:val="0"/>
                      <w:marRight w:val="0"/>
                      <w:marTop w:val="0"/>
                      <w:marBottom w:val="0"/>
                      <w:divBdr>
                        <w:top w:val="none" w:sz="0" w:space="0" w:color="auto"/>
                        <w:left w:val="none" w:sz="0" w:space="0" w:color="auto"/>
                        <w:bottom w:val="none" w:sz="0" w:space="0" w:color="auto"/>
                        <w:right w:val="none" w:sz="0" w:space="0" w:color="auto"/>
                      </w:divBdr>
                    </w:div>
                  </w:divsChild>
                </w:div>
                <w:div w:id="851845901">
                  <w:marLeft w:val="0"/>
                  <w:marRight w:val="0"/>
                  <w:marTop w:val="0"/>
                  <w:marBottom w:val="0"/>
                  <w:divBdr>
                    <w:top w:val="none" w:sz="0" w:space="0" w:color="auto"/>
                    <w:left w:val="none" w:sz="0" w:space="0" w:color="auto"/>
                    <w:bottom w:val="none" w:sz="0" w:space="0" w:color="auto"/>
                    <w:right w:val="none" w:sz="0" w:space="0" w:color="auto"/>
                  </w:divBdr>
                  <w:divsChild>
                    <w:div w:id="2095127315">
                      <w:marLeft w:val="0"/>
                      <w:marRight w:val="0"/>
                      <w:marTop w:val="0"/>
                      <w:marBottom w:val="0"/>
                      <w:divBdr>
                        <w:top w:val="none" w:sz="0" w:space="0" w:color="auto"/>
                        <w:left w:val="none" w:sz="0" w:space="0" w:color="auto"/>
                        <w:bottom w:val="none" w:sz="0" w:space="0" w:color="auto"/>
                        <w:right w:val="none" w:sz="0" w:space="0" w:color="auto"/>
                      </w:divBdr>
                    </w:div>
                  </w:divsChild>
                </w:div>
                <w:div w:id="854072514">
                  <w:marLeft w:val="0"/>
                  <w:marRight w:val="0"/>
                  <w:marTop w:val="0"/>
                  <w:marBottom w:val="0"/>
                  <w:divBdr>
                    <w:top w:val="none" w:sz="0" w:space="0" w:color="auto"/>
                    <w:left w:val="none" w:sz="0" w:space="0" w:color="auto"/>
                    <w:bottom w:val="none" w:sz="0" w:space="0" w:color="auto"/>
                    <w:right w:val="none" w:sz="0" w:space="0" w:color="auto"/>
                  </w:divBdr>
                  <w:divsChild>
                    <w:div w:id="630095789">
                      <w:marLeft w:val="0"/>
                      <w:marRight w:val="0"/>
                      <w:marTop w:val="0"/>
                      <w:marBottom w:val="0"/>
                      <w:divBdr>
                        <w:top w:val="none" w:sz="0" w:space="0" w:color="auto"/>
                        <w:left w:val="none" w:sz="0" w:space="0" w:color="auto"/>
                        <w:bottom w:val="none" w:sz="0" w:space="0" w:color="auto"/>
                        <w:right w:val="none" w:sz="0" w:space="0" w:color="auto"/>
                      </w:divBdr>
                    </w:div>
                  </w:divsChild>
                </w:div>
                <w:div w:id="952321312">
                  <w:marLeft w:val="0"/>
                  <w:marRight w:val="0"/>
                  <w:marTop w:val="0"/>
                  <w:marBottom w:val="0"/>
                  <w:divBdr>
                    <w:top w:val="none" w:sz="0" w:space="0" w:color="auto"/>
                    <w:left w:val="none" w:sz="0" w:space="0" w:color="auto"/>
                    <w:bottom w:val="none" w:sz="0" w:space="0" w:color="auto"/>
                    <w:right w:val="none" w:sz="0" w:space="0" w:color="auto"/>
                  </w:divBdr>
                  <w:divsChild>
                    <w:div w:id="1919900006">
                      <w:marLeft w:val="0"/>
                      <w:marRight w:val="0"/>
                      <w:marTop w:val="0"/>
                      <w:marBottom w:val="0"/>
                      <w:divBdr>
                        <w:top w:val="none" w:sz="0" w:space="0" w:color="auto"/>
                        <w:left w:val="none" w:sz="0" w:space="0" w:color="auto"/>
                        <w:bottom w:val="none" w:sz="0" w:space="0" w:color="auto"/>
                        <w:right w:val="none" w:sz="0" w:space="0" w:color="auto"/>
                      </w:divBdr>
                    </w:div>
                  </w:divsChild>
                </w:div>
                <w:div w:id="987519874">
                  <w:marLeft w:val="0"/>
                  <w:marRight w:val="0"/>
                  <w:marTop w:val="0"/>
                  <w:marBottom w:val="0"/>
                  <w:divBdr>
                    <w:top w:val="none" w:sz="0" w:space="0" w:color="auto"/>
                    <w:left w:val="none" w:sz="0" w:space="0" w:color="auto"/>
                    <w:bottom w:val="none" w:sz="0" w:space="0" w:color="auto"/>
                    <w:right w:val="none" w:sz="0" w:space="0" w:color="auto"/>
                  </w:divBdr>
                  <w:divsChild>
                    <w:div w:id="362755784">
                      <w:marLeft w:val="0"/>
                      <w:marRight w:val="0"/>
                      <w:marTop w:val="0"/>
                      <w:marBottom w:val="0"/>
                      <w:divBdr>
                        <w:top w:val="none" w:sz="0" w:space="0" w:color="auto"/>
                        <w:left w:val="none" w:sz="0" w:space="0" w:color="auto"/>
                        <w:bottom w:val="none" w:sz="0" w:space="0" w:color="auto"/>
                        <w:right w:val="none" w:sz="0" w:space="0" w:color="auto"/>
                      </w:divBdr>
                    </w:div>
                  </w:divsChild>
                </w:div>
                <w:div w:id="1072968030">
                  <w:marLeft w:val="0"/>
                  <w:marRight w:val="0"/>
                  <w:marTop w:val="0"/>
                  <w:marBottom w:val="0"/>
                  <w:divBdr>
                    <w:top w:val="none" w:sz="0" w:space="0" w:color="auto"/>
                    <w:left w:val="none" w:sz="0" w:space="0" w:color="auto"/>
                    <w:bottom w:val="none" w:sz="0" w:space="0" w:color="auto"/>
                    <w:right w:val="none" w:sz="0" w:space="0" w:color="auto"/>
                  </w:divBdr>
                  <w:divsChild>
                    <w:div w:id="623737629">
                      <w:marLeft w:val="0"/>
                      <w:marRight w:val="0"/>
                      <w:marTop w:val="0"/>
                      <w:marBottom w:val="0"/>
                      <w:divBdr>
                        <w:top w:val="none" w:sz="0" w:space="0" w:color="auto"/>
                        <w:left w:val="none" w:sz="0" w:space="0" w:color="auto"/>
                        <w:bottom w:val="none" w:sz="0" w:space="0" w:color="auto"/>
                        <w:right w:val="none" w:sz="0" w:space="0" w:color="auto"/>
                      </w:divBdr>
                    </w:div>
                  </w:divsChild>
                </w:div>
                <w:div w:id="1106774906">
                  <w:marLeft w:val="0"/>
                  <w:marRight w:val="0"/>
                  <w:marTop w:val="0"/>
                  <w:marBottom w:val="0"/>
                  <w:divBdr>
                    <w:top w:val="none" w:sz="0" w:space="0" w:color="auto"/>
                    <w:left w:val="none" w:sz="0" w:space="0" w:color="auto"/>
                    <w:bottom w:val="none" w:sz="0" w:space="0" w:color="auto"/>
                    <w:right w:val="none" w:sz="0" w:space="0" w:color="auto"/>
                  </w:divBdr>
                  <w:divsChild>
                    <w:div w:id="581455562">
                      <w:marLeft w:val="0"/>
                      <w:marRight w:val="0"/>
                      <w:marTop w:val="0"/>
                      <w:marBottom w:val="0"/>
                      <w:divBdr>
                        <w:top w:val="none" w:sz="0" w:space="0" w:color="auto"/>
                        <w:left w:val="none" w:sz="0" w:space="0" w:color="auto"/>
                        <w:bottom w:val="none" w:sz="0" w:space="0" w:color="auto"/>
                        <w:right w:val="none" w:sz="0" w:space="0" w:color="auto"/>
                      </w:divBdr>
                    </w:div>
                  </w:divsChild>
                </w:div>
                <w:div w:id="1412040155">
                  <w:marLeft w:val="0"/>
                  <w:marRight w:val="0"/>
                  <w:marTop w:val="0"/>
                  <w:marBottom w:val="0"/>
                  <w:divBdr>
                    <w:top w:val="none" w:sz="0" w:space="0" w:color="auto"/>
                    <w:left w:val="none" w:sz="0" w:space="0" w:color="auto"/>
                    <w:bottom w:val="none" w:sz="0" w:space="0" w:color="auto"/>
                    <w:right w:val="none" w:sz="0" w:space="0" w:color="auto"/>
                  </w:divBdr>
                  <w:divsChild>
                    <w:div w:id="1271428063">
                      <w:marLeft w:val="0"/>
                      <w:marRight w:val="0"/>
                      <w:marTop w:val="0"/>
                      <w:marBottom w:val="0"/>
                      <w:divBdr>
                        <w:top w:val="none" w:sz="0" w:space="0" w:color="auto"/>
                        <w:left w:val="none" w:sz="0" w:space="0" w:color="auto"/>
                        <w:bottom w:val="none" w:sz="0" w:space="0" w:color="auto"/>
                        <w:right w:val="none" w:sz="0" w:space="0" w:color="auto"/>
                      </w:divBdr>
                    </w:div>
                  </w:divsChild>
                </w:div>
                <w:div w:id="1486435753">
                  <w:marLeft w:val="0"/>
                  <w:marRight w:val="0"/>
                  <w:marTop w:val="0"/>
                  <w:marBottom w:val="0"/>
                  <w:divBdr>
                    <w:top w:val="none" w:sz="0" w:space="0" w:color="auto"/>
                    <w:left w:val="none" w:sz="0" w:space="0" w:color="auto"/>
                    <w:bottom w:val="none" w:sz="0" w:space="0" w:color="auto"/>
                    <w:right w:val="none" w:sz="0" w:space="0" w:color="auto"/>
                  </w:divBdr>
                  <w:divsChild>
                    <w:div w:id="1174536498">
                      <w:marLeft w:val="0"/>
                      <w:marRight w:val="0"/>
                      <w:marTop w:val="0"/>
                      <w:marBottom w:val="0"/>
                      <w:divBdr>
                        <w:top w:val="none" w:sz="0" w:space="0" w:color="auto"/>
                        <w:left w:val="none" w:sz="0" w:space="0" w:color="auto"/>
                        <w:bottom w:val="none" w:sz="0" w:space="0" w:color="auto"/>
                        <w:right w:val="none" w:sz="0" w:space="0" w:color="auto"/>
                      </w:divBdr>
                    </w:div>
                  </w:divsChild>
                </w:div>
                <w:div w:id="1649900020">
                  <w:marLeft w:val="0"/>
                  <w:marRight w:val="0"/>
                  <w:marTop w:val="0"/>
                  <w:marBottom w:val="0"/>
                  <w:divBdr>
                    <w:top w:val="none" w:sz="0" w:space="0" w:color="auto"/>
                    <w:left w:val="none" w:sz="0" w:space="0" w:color="auto"/>
                    <w:bottom w:val="none" w:sz="0" w:space="0" w:color="auto"/>
                    <w:right w:val="none" w:sz="0" w:space="0" w:color="auto"/>
                  </w:divBdr>
                  <w:divsChild>
                    <w:div w:id="881943048">
                      <w:marLeft w:val="0"/>
                      <w:marRight w:val="0"/>
                      <w:marTop w:val="0"/>
                      <w:marBottom w:val="0"/>
                      <w:divBdr>
                        <w:top w:val="none" w:sz="0" w:space="0" w:color="auto"/>
                        <w:left w:val="none" w:sz="0" w:space="0" w:color="auto"/>
                        <w:bottom w:val="none" w:sz="0" w:space="0" w:color="auto"/>
                        <w:right w:val="none" w:sz="0" w:space="0" w:color="auto"/>
                      </w:divBdr>
                    </w:div>
                  </w:divsChild>
                </w:div>
                <w:div w:id="1767723340">
                  <w:marLeft w:val="0"/>
                  <w:marRight w:val="0"/>
                  <w:marTop w:val="0"/>
                  <w:marBottom w:val="0"/>
                  <w:divBdr>
                    <w:top w:val="none" w:sz="0" w:space="0" w:color="auto"/>
                    <w:left w:val="none" w:sz="0" w:space="0" w:color="auto"/>
                    <w:bottom w:val="none" w:sz="0" w:space="0" w:color="auto"/>
                    <w:right w:val="none" w:sz="0" w:space="0" w:color="auto"/>
                  </w:divBdr>
                  <w:divsChild>
                    <w:div w:id="1602494439">
                      <w:marLeft w:val="0"/>
                      <w:marRight w:val="0"/>
                      <w:marTop w:val="0"/>
                      <w:marBottom w:val="0"/>
                      <w:divBdr>
                        <w:top w:val="none" w:sz="0" w:space="0" w:color="auto"/>
                        <w:left w:val="none" w:sz="0" w:space="0" w:color="auto"/>
                        <w:bottom w:val="none" w:sz="0" w:space="0" w:color="auto"/>
                        <w:right w:val="none" w:sz="0" w:space="0" w:color="auto"/>
                      </w:divBdr>
                    </w:div>
                  </w:divsChild>
                </w:div>
                <w:div w:id="1807358607">
                  <w:marLeft w:val="0"/>
                  <w:marRight w:val="0"/>
                  <w:marTop w:val="0"/>
                  <w:marBottom w:val="0"/>
                  <w:divBdr>
                    <w:top w:val="none" w:sz="0" w:space="0" w:color="auto"/>
                    <w:left w:val="none" w:sz="0" w:space="0" w:color="auto"/>
                    <w:bottom w:val="none" w:sz="0" w:space="0" w:color="auto"/>
                    <w:right w:val="none" w:sz="0" w:space="0" w:color="auto"/>
                  </w:divBdr>
                  <w:divsChild>
                    <w:div w:id="434594799">
                      <w:marLeft w:val="0"/>
                      <w:marRight w:val="0"/>
                      <w:marTop w:val="0"/>
                      <w:marBottom w:val="0"/>
                      <w:divBdr>
                        <w:top w:val="none" w:sz="0" w:space="0" w:color="auto"/>
                        <w:left w:val="none" w:sz="0" w:space="0" w:color="auto"/>
                        <w:bottom w:val="none" w:sz="0" w:space="0" w:color="auto"/>
                        <w:right w:val="none" w:sz="0" w:space="0" w:color="auto"/>
                      </w:divBdr>
                    </w:div>
                  </w:divsChild>
                </w:div>
                <w:div w:id="1921982791">
                  <w:marLeft w:val="0"/>
                  <w:marRight w:val="0"/>
                  <w:marTop w:val="0"/>
                  <w:marBottom w:val="0"/>
                  <w:divBdr>
                    <w:top w:val="none" w:sz="0" w:space="0" w:color="auto"/>
                    <w:left w:val="none" w:sz="0" w:space="0" w:color="auto"/>
                    <w:bottom w:val="none" w:sz="0" w:space="0" w:color="auto"/>
                    <w:right w:val="none" w:sz="0" w:space="0" w:color="auto"/>
                  </w:divBdr>
                  <w:divsChild>
                    <w:div w:id="1981955369">
                      <w:marLeft w:val="0"/>
                      <w:marRight w:val="0"/>
                      <w:marTop w:val="0"/>
                      <w:marBottom w:val="0"/>
                      <w:divBdr>
                        <w:top w:val="none" w:sz="0" w:space="0" w:color="auto"/>
                        <w:left w:val="none" w:sz="0" w:space="0" w:color="auto"/>
                        <w:bottom w:val="none" w:sz="0" w:space="0" w:color="auto"/>
                        <w:right w:val="none" w:sz="0" w:space="0" w:color="auto"/>
                      </w:divBdr>
                    </w:div>
                  </w:divsChild>
                </w:div>
                <w:div w:id="1976638407">
                  <w:marLeft w:val="0"/>
                  <w:marRight w:val="0"/>
                  <w:marTop w:val="0"/>
                  <w:marBottom w:val="0"/>
                  <w:divBdr>
                    <w:top w:val="none" w:sz="0" w:space="0" w:color="auto"/>
                    <w:left w:val="none" w:sz="0" w:space="0" w:color="auto"/>
                    <w:bottom w:val="none" w:sz="0" w:space="0" w:color="auto"/>
                    <w:right w:val="none" w:sz="0" w:space="0" w:color="auto"/>
                  </w:divBdr>
                  <w:divsChild>
                    <w:div w:id="1994989203">
                      <w:marLeft w:val="0"/>
                      <w:marRight w:val="0"/>
                      <w:marTop w:val="0"/>
                      <w:marBottom w:val="0"/>
                      <w:divBdr>
                        <w:top w:val="none" w:sz="0" w:space="0" w:color="auto"/>
                        <w:left w:val="none" w:sz="0" w:space="0" w:color="auto"/>
                        <w:bottom w:val="none" w:sz="0" w:space="0" w:color="auto"/>
                        <w:right w:val="none" w:sz="0" w:space="0" w:color="auto"/>
                      </w:divBdr>
                    </w:div>
                  </w:divsChild>
                </w:div>
                <w:div w:id="2041272891">
                  <w:marLeft w:val="0"/>
                  <w:marRight w:val="0"/>
                  <w:marTop w:val="0"/>
                  <w:marBottom w:val="0"/>
                  <w:divBdr>
                    <w:top w:val="none" w:sz="0" w:space="0" w:color="auto"/>
                    <w:left w:val="none" w:sz="0" w:space="0" w:color="auto"/>
                    <w:bottom w:val="none" w:sz="0" w:space="0" w:color="auto"/>
                    <w:right w:val="none" w:sz="0" w:space="0" w:color="auto"/>
                  </w:divBdr>
                  <w:divsChild>
                    <w:div w:id="60294728">
                      <w:marLeft w:val="0"/>
                      <w:marRight w:val="0"/>
                      <w:marTop w:val="0"/>
                      <w:marBottom w:val="0"/>
                      <w:divBdr>
                        <w:top w:val="none" w:sz="0" w:space="0" w:color="auto"/>
                        <w:left w:val="none" w:sz="0" w:space="0" w:color="auto"/>
                        <w:bottom w:val="none" w:sz="0" w:space="0" w:color="auto"/>
                        <w:right w:val="none" w:sz="0" w:space="0" w:color="auto"/>
                      </w:divBdr>
                    </w:div>
                  </w:divsChild>
                </w:div>
                <w:div w:id="2041471974">
                  <w:marLeft w:val="0"/>
                  <w:marRight w:val="0"/>
                  <w:marTop w:val="0"/>
                  <w:marBottom w:val="0"/>
                  <w:divBdr>
                    <w:top w:val="none" w:sz="0" w:space="0" w:color="auto"/>
                    <w:left w:val="none" w:sz="0" w:space="0" w:color="auto"/>
                    <w:bottom w:val="none" w:sz="0" w:space="0" w:color="auto"/>
                    <w:right w:val="none" w:sz="0" w:space="0" w:color="auto"/>
                  </w:divBdr>
                  <w:divsChild>
                    <w:div w:id="618142678">
                      <w:marLeft w:val="0"/>
                      <w:marRight w:val="0"/>
                      <w:marTop w:val="0"/>
                      <w:marBottom w:val="0"/>
                      <w:divBdr>
                        <w:top w:val="none" w:sz="0" w:space="0" w:color="auto"/>
                        <w:left w:val="none" w:sz="0" w:space="0" w:color="auto"/>
                        <w:bottom w:val="none" w:sz="0" w:space="0" w:color="auto"/>
                        <w:right w:val="none" w:sz="0" w:space="0" w:color="auto"/>
                      </w:divBdr>
                    </w:div>
                  </w:divsChild>
                </w:div>
                <w:div w:id="2053456644">
                  <w:marLeft w:val="0"/>
                  <w:marRight w:val="0"/>
                  <w:marTop w:val="0"/>
                  <w:marBottom w:val="0"/>
                  <w:divBdr>
                    <w:top w:val="none" w:sz="0" w:space="0" w:color="auto"/>
                    <w:left w:val="none" w:sz="0" w:space="0" w:color="auto"/>
                    <w:bottom w:val="none" w:sz="0" w:space="0" w:color="auto"/>
                    <w:right w:val="none" w:sz="0" w:space="0" w:color="auto"/>
                  </w:divBdr>
                  <w:divsChild>
                    <w:div w:id="1337658218">
                      <w:marLeft w:val="0"/>
                      <w:marRight w:val="0"/>
                      <w:marTop w:val="0"/>
                      <w:marBottom w:val="0"/>
                      <w:divBdr>
                        <w:top w:val="none" w:sz="0" w:space="0" w:color="auto"/>
                        <w:left w:val="none" w:sz="0" w:space="0" w:color="auto"/>
                        <w:bottom w:val="none" w:sz="0" w:space="0" w:color="auto"/>
                        <w:right w:val="none" w:sz="0" w:space="0" w:color="auto"/>
                      </w:divBdr>
                    </w:div>
                  </w:divsChild>
                </w:div>
                <w:div w:id="2090729692">
                  <w:marLeft w:val="0"/>
                  <w:marRight w:val="0"/>
                  <w:marTop w:val="0"/>
                  <w:marBottom w:val="0"/>
                  <w:divBdr>
                    <w:top w:val="none" w:sz="0" w:space="0" w:color="auto"/>
                    <w:left w:val="none" w:sz="0" w:space="0" w:color="auto"/>
                    <w:bottom w:val="none" w:sz="0" w:space="0" w:color="auto"/>
                    <w:right w:val="none" w:sz="0" w:space="0" w:color="auto"/>
                  </w:divBdr>
                  <w:divsChild>
                    <w:div w:id="63456668">
                      <w:marLeft w:val="0"/>
                      <w:marRight w:val="0"/>
                      <w:marTop w:val="0"/>
                      <w:marBottom w:val="0"/>
                      <w:divBdr>
                        <w:top w:val="none" w:sz="0" w:space="0" w:color="auto"/>
                        <w:left w:val="none" w:sz="0" w:space="0" w:color="auto"/>
                        <w:bottom w:val="none" w:sz="0" w:space="0" w:color="auto"/>
                        <w:right w:val="none" w:sz="0" w:space="0" w:color="auto"/>
                      </w:divBdr>
                    </w:div>
                  </w:divsChild>
                </w:div>
                <w:div w:id="2091150598">
                  <w:marLeft w:val="0"/>
                  <w:marRight w:val="0"/>
                  <w:marTop w:val="0"/>
                  <w:marBottom w:val="0"/>
                  <w:divBdr>
                    <w:top w:val="none" w:sz="0" w:space="0" w:color="auto"/>
                    <w:left w:val="none" w:sz="0" w:space="0" w:color="auto"/>
                    <w:bottom w:val="none" w:sz="0" w:space="0" w:color="auto"/>
                    <w:right w:val="none" w:sz="0" w:space="0" w:color="auto"/>
                  </w:divBdr>
                  <w:divsChild>
                    <w:div w:id="770399105">
                      <w:marLeft w:val="0"/>
                      <w:marRight w:val="0"/>
                      <w:marTop w:val="0"/>
                      <w:marBottom w:val="0"/>
                      <w:divBdr>
                        <w:top w:val="none" w:sz="0" w:space="0" w:color="auto"/>
                        <w:left w:val="none" w:sz="0" w:space="0" w:color="auto"/>
                        <w:bottom w:val="none" w:sz="0" w:space="0" w:color="auto"/>
                        <w:right w:val="none" w:sz="0" w:space="0" w:color="auto"/>
                      </w:divBdr>
                    </w:div>
                  </w:divsChild>
                </w:div>
                <w:div w:id="2106226527">
                  <w:marLeft w:val="0"/>
                  <w:marRight w:val="0"/>
                  <w:marTop w:val="0"/>
                  <w:marBottom w:val="0"/>
                  <w:divBdr>
                    <w:top w:val="none" w:sz="0" w:space="0" w:color="auto"/>
                    <w:left w:val="none" w:sz="0" w:space="0" w:color="auto"/>
                    <w:bottom w:val="none" w:sz="0" w:space="0" w:color="auto"/>
                    <w:right w:val="none" w:sz="0" w:space="0" w:color="auto"/>
                  </w:divBdr>
                  <w:divsChild>
                    <w:div w:id="130812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901231">
          <w:marLeft w:val="0"/>
          <w:marRight w:val="0"/>
          <w:marTop w:val="0"/>
          <w:marBottom w:val="0"/>
          <w:divBdr>
            <w:top w:val="none" w:sz="0" w:space="0" w:color="auto"/>
            <w:left w:val="none" w:sz="0" w:space="0" w:color="auto"/>
            <w:bottom w:val="none" w:sz="0" w:space="0" w:color="auto"/>
            <w:right w:val="none" w:sz="0" w:space="0" w:color="auto"/>
          </w:divBdr>
        </w:div>
        <w:div w:id="1298222494">
          <w:marLeft w:val="0"/>
          <w:marRight w:val="0"/>
          <w:marTop w:val="0"/>
          <w:marBottom w:val="0"/>
          <w:divBdr>
            <w:top w:val="none" w:sz="0" w:space="0" w:color="auto"/>
            <w:left w:val="none" w:sz="0" w:space="0" w:color="auto"/>
            <w:bottom w:val="none" w:sz="0" w:space="0" w:color="auto"/>
            <w:right w:val="none" w:sz="0" w:space="0" w:color="auto"/>
          </w:divBdr>
        </w:div>
        <w:div w:id="1600143978">
          <w:marLeft w:val="0"/>
          <w:marRight w:val="0"/>
          <w:marTop w:val="0"/>
          <w:marBottom w:val="0"/>
          <w:divBdr>
            <w:top w:val="none" w:sz="0" w:space="0" w:color="auto"/>
            <w:left w:val="none" w:sz="0" w:space="0" w:color="auto"/>
            <w:bottom w:val="none" w:sz="0" w:space="0" w:color="auto"/>
            <w:right w:val="none" w:sz="0" w:space="0" w:color="auto"/>
          </w:divBdr>
        </w:div>
        <w:div w:id="1725568702">
          <w:marLeft w:val="0"/>
          <w:marRight w:val="0"/>
          <w:marTop w:val="0"/>
          <w:marBottom w:val="0"/>
          <w:divBdr>
            <w:top w:val="none" w:sz="0" w:space="0" w:color="auto"/>
            <w:left w:val="none" w:sz="0" w:space="0" w:color="auto"/>
            <w:bottom w:val="none" w:sz="0" w:space="0" w:color="auto"/>
            <w:right w:val="none" w:sz="0" w:space="0" w:color="auto"/>
          </w:divBdr>
        </w:div>
        <w:div w:id="1758406032">
          <w:marLeft w:val="0"/>
          <w:marRight w:val="0"/>
          <w:marTop w:val="0"/>
          <w:marBottom w:val="0"/>
          <w:divBdr>
            <w:top w:val="none" w:sz="0" w:space="0" w:color="auto"/>
            <w:left w:val="none" w:sz="0" w:space="0" w:color="auto"/>
            <w:bottom w:val="none" w:sz="0" w:space="0" w:color="auto"/>
            <w:right w:val="none" w:sz="0" w:space="0" w:color="auto"/>
          </w:divBdr>
        </w:div>
        <w:div w:id="2026127256">
          <w:marLeft w:val="0"/>
          <w:marRight w:val="0"/>
          <w:marTop w:val="0"/>
          <w:marBottom w:val="0"/>
          <w:divBdr>
            <w:top w:val="none" w:sz="0" w:space="0" w:color="auto"/>
            <w:left w:val="none" w:sz="0" w:space="0" w:color="auto"/>
            <w:bottom w:val="none" w:sz="0" w:space="0" w:color="auto"/>
            <w:right w:val="none" w:sz="0" w:space="0" w:color="auto"/>
          </w:divBdr>
        </w:div>
        <w:div w:id="2065908375">
          <w:marLeft w:val="0"/>
          <w:marRight w:val="0"/>
          <w:marTop w:val="0"/>
          <w:marBottom w:val="0"/>
          <w:divBdr>
            <w:top w:val="none" w:sz="0" w:space="0" w:color="auto"/>
            <w:left w:val="none" w:sz="0" w:space="0" w:color="auto"/>
            <w:bottom w:val="none" w:sz="0" w:space="0" w:color="auto"/>
            <w:right w:val="none" w:sz="0" w:space="0" w:color="auto"/>
          </w:divBdr>
        </w:div>
      </w:divsChild>
    </w:div>
    <w:div w:id="943920773">
      <w:bodyDiv w:val="1"/>
      <w:marLeft w:val="0"/>
      <w:marRight w:val="0"/>
      <w:marTop w:val="0"/>
      <w:marBottom w:val="0"/>
      <w:divBdr>
        <w:top w:val="none" w:sz="0" w:space="0" w:color="auto"/>
        <w:left w:val="none" w:sz="0" w:space="0" w:color="auto"/>
        <w:bottom w:val="none" w:sz="0" w:space="0" w:color="auto"/>
        <w:right w:val="none" w:sz="0" w:space="0" w:color="auto"/>
      </w:divBdr>
      <w:divsChild>
        <w:div w:id="894122466">
          <w:marLeft w:val="0"/>
          <w:marRight w:val="0"/>
          <w:marTop w:val="0"/>
          <w:marBottom w:val="0"/>
          <w:divBdr>
            <w:top w:val="none" w:sz="0" w:space="0" w:color="auto"/>
            <w:left w:val="none" w:sz="0" w:space="0" w:color="auto"/>
            <w:bottom w:val="none" w:sz="0" w:space="0" w:color="auto"/>
            <w:right w:val="none" w:sz="0" w:space="0" w:color="auto"/>
          </w:divBdr>
        </w:div>
        <w:div w:id="1734549050">
          <w:marLeft w:val="0"/>
          <w:marRight w:val="0"/>
          <w:marTop w:val="0"/>
          <w:marBottom w:val="0"/>
          <w:divBdr>
            <w:top w:val="none" w:sz="0" w:space="0" w:color="auto"/>
            <w:left w:val="none" w:sz="0" w:space="0" w:color="auto"/>
            <w:bottom w:val="none" w:sz="0" w:space="0" w:color="auto"/>
            <w:right w:val="none" w:sz="0" w:space="0" w:color="auto"/>
          </w:divBdr>
        </w:div>
      </w:divsChild>
    </w:div>
    <w:div w:id="1178929723">
      <w:bodyDiv w:val="1"/>
      <w:marLeft w:val="0"/>
      <w:marRight w:val="0"/>
      <w:marTop w:val="0"/>
      <w:marBottom w:val="0"/>
      <w:divBdr>
        <w:top w:val="none" w:sz="0" w:space="0" w:color="auto"/>
        <w:left w:val="none" w:sz="0" w:space="0" w:color="auto"/>
        <w:bottom w:val="none" w:sz="0" w:space="0" w:color="auto"/>
        <w:right w:val="none" w:sz="0" w:space="0" w:color="auto"/>
      </w:divBdr>
    </w:div>
    <w:div w:id="1315142546">
      <w:bodyDiv w:val="1"/>
      <w:marLeft w:val="0"/>
      <w:marRight w:val="0"/>
      <w:marTop w:val="0"/>
      <w:marBottom w:val="0"/>
      <w:divBdr>
        <w:top w:val="none" w:sz="0" w:space="0" w:color="auto"/>
        <w:left w:val="none" w:sz="0" w:space="0" w:color="auto"/>
        <w:bottom w:val="none" w:sz="0" w:space="0" w:color="auto"/>
        <w:right w:val="none" w:sz="0" w:space="0" w:color="auto"/>
      </w:divBdr>
    </w:div>
    <w:div w:id="2029327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Jacob.Henson2@usdoj.gov"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Elliott.Jones@usdoj.gov"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package" Target="embeddings/Microsoft_Excel_Worksheet.xlsx"/><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Jacob.Henson2@usdoj.gov" TargetMode="External"/><Relationship Id="rId5" Type="http://schemas.openxmlformats.org/officeDocument/2006/relationships/styles" Target="styles.xml"/><Relationship Id="rId15" Type="http://schemas.openxmlformats.org/officeDocument/2006/relationships/image" Target="media/image2.emf"/><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jacob.henson2@usdoj.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1e819b01-ff63-4510-8075-72cf3bce95f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92058D5F78F2146A7BE835A3958362D" ma:contentTypeVersion="10" ma:contentTypeDescription="Create a new document." ma:contentTypeScope="" ma:versionID="dace50defa0b5cc5ae1e829890ca4047">
  <xsd:schema xmlns:xsd="http://www.w3.org/2001/XMLSchema" xmlns:xs="http://www.w3.org/2001/XMLSchema" xmlns:p="http://schemas.microsoft.com/office/2006/metadata/properties" xmlns:ns3="1e819b01-ff63-4510-8075-72cf3bce95f0" targetNamespace="http://schemas.microsoft.com/office/2006/metadata/properties" ma:root="true" ma:fieldsID="7a8cb167910e4cf7f5a049e807a39104" ns3:_="">
    <xsd:import namespace="1e819b01-ff63-4510-8075-72cf3bce95f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19b01-ff63-4510-8075-72cf3bce95f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F01F488-ABEA-47E0-B377-588060C95427}">
  <ds:schemaRefs>
    <ds:schemaRef ds:uri="http://schemas.microsoft.com/sharepoint/v3/contenttype/forms"/>
  </ds:schemaRefs>
</ds:datastoreItem>
</file>

<file path=customXml/itemProps2.xml><?xml version="1.0" encoding="utf-8"?>
<ds:datastoreItem xmlns:ds="http://schemas.openxmlformats.org/officeDocument/2006/customXml" ds:itemID="{AD0EBA14-AF4F-4E92-9889-14C3D346F4E8}">
  <ds:schemaRefs>
    <ds:schemaRef ds:uri="http://schemas.microsoft.com/office/2006/metadata/properties"/>
    <ds:schemaRef ds:uri="http://schemas.microsoft.com/office/infopath/2007/PartnerControls"/>
    <ds:schemaRef ds:uri="1e819b01-ff63-4510-8075-72cf3bce95f0"/>
  </ds:schemaRefs>
</ds:datastoreItem>
</file>

<file path=customXml/itemProps3.xml><?xml version="1.0" encoding="utf-8"?>
<ds:datastoreItem xmlns:ds="http://schemas.openxmlformats.org/officeDocument/2006/customXml" ds:itemID="{0A3E0306-B4C3-42F7-A6EC-87CC5FB4A7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819b01-ff63-4510-8075-72cf3bce95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5ef12a1-af58-44c4-b029-712fc0605570}" enabled="0" method="" siteId="{15ef12a1-af58-44c4-b029-712fc0605570}" removed="1"/>
</clbl:labelList>
</file>

<file path=docProps/app.xml><?xml version="1.0" encoding="utf-8"?>
<Properties xmlns="http://schemas.openxmlformats.org/officeDocument/2006/extended-properties" xmlns:vt="http://schemas.openxmlformats.org/officeDocument/2006/docPropsVTypes">
  <Template>Normal</Template>
  <TotalTime>6</TotalTime>
  <Pages>6</Pages>
  <Words>1634</Words>
  <Characters>9317</Characters>
  <Application>Microsoft Office Word</Application>
  <DocSecurity>4</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JCON</Company>
  <LinksUpToDate>false</LinksUpToDate>
  <CharactersWithSpaces>10930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Petle, Jitendra (ATR)</dc:creator>
  <cp:keywords/>
  <dc:description/>
  <cp:lastModifiedBy>Henson, Jacob (ATR)</cp:lastModifiedBy>
  <cp:revision>2</cp:revision>
  <dcterms:created xsi:type="dcterms:W3CDTF">2026-04-13T20:19:00Z</dcterms:created>
  <dcterms:modified xsi:type="dcterms:W3CDTF">2026-04-13T20:19:00Z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0x010100492058D5F78F2146A7BE835A3958362D</vt:lpwstr>
  </property>
  <property fmtid="{D5CDD505-2E9C-101B-9397-08002B2CF9AE}" pid="3" name="MediaServiceImageTags">
    <vt:lpwstr/>
  </property>
</Properties>
</file>