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50C88" w14:textId="77777777" w:rsidR="003872D0" w:rsidRDefault="003872D0" w:rsidP="003872D0">
      <w:pPr>
        <w:spacing w:after="0" w:line="240" w:lineRule="auto"/>
      </w:pPr>
      <w:r w:rsidRPr="005E766E">
        <w:rPr>
          <w:b/>
          <w:bCs/>
        </w:rPr>
        <w:t>Federal Agency</w:t>
      </w:r>
      <w:r>
        <w:t>: Army Center of Military History/Army Museum Enterprise</w:t>
      </w:r>
    </w:p>
    <w:p w14:paraId="712E92E6" w14:textId="77777777" w:rsidR="003872D0" w:rsidRDefault="003872D0" w:rsidP="003872D0">
      <w:pPr>
        <w:spacing w:after="0" w:line="240" w:lineRule="auto"/>
      </w:pPr>
      <w:r w:rsidRPr="005E766E">
        <w:rPr>
          <w:b/>
          <w:bCs/>
        </w:rPr>
        <w:t>Office</w:t>
      </w:r>
      <w:r>
        <w:t>: Army Contracting Command — Detroit Arsenal (ACC-DTA)</w:t>
      </w:r>
    </w:p>
    <w:p w14:paraId="22C66510" w14:textId="77777777" w:rsidR="003872D0" w:rsidRDefault="003872D0" w:rsidP="003872D0">
      <w:pPr>
        <w:spacing w:after="0" w:line="240" w:lineRule="auto"/>
      </w:pPr>
      <w:proofErr w:type="spellStart"/>
      <w:r w:rsidRPr="005E766E">
        <w:rPr>
          <w:b/>
          <w:bCs/>
        </w:rPr>
        <w:t>AoI</w:t>
      </w:r>
      <w:proofErr w:type="spellEnd"/>
      <w:r w:rsidRPr="005E766E">
        <w:rPr>
          <w:b/>
          <w:bCs/>
        </w:rPr>
        <w:t xml:space="preserve"> Title</w:t>
      </w:r>
      <w:r>
        <w:t>: The Museum of the American Soldier Concept Plan, Fort Leonard Wood, Missouri</w:t>
      </w:r>
    </w:p>
    <w:p w14:paraId="301FD2AE" w14:textId="77777777" w:rsidR="003872D0" w:rsidRDefault="003872D0" w:rsidP="003872D0">
      <w:pPr>
        <w:spacing w:after="0" w:line="240" w:lineRule="auto"/>
      </w:pPr>
      <w:r w:rsidRPr="00FF3402">
        <w:rPr>
          <w:b/>
          <w:bCs/>
        </w:rPr>
        <w:t xml:space="preserve">CSO </w:t>
      </w:r>
      <w:proofErr w:type="spellStart"/>
      <w:r w:rsidRPr="00FF3402">
        <w:rPr>
          <w:b/>
          <w:bCs/>
        </w:rPr>
        <w:t>AoI</w:t>
      </w:r>
      <w:proofErr w:type="spellEnd"/>
      <w:r w:rsidRPr="00FF3402">
        <w:rPr>
          <w:b/>
          <w:bCs/>
        </w:rPr>
        <w:t xml:space="preserve"> Number</w:t>
      </w:r>
      <w:r>
        <w:t xml:space="preserve">: </w:t>
      </w:r>
      <w:proofErr w:type="spellStart"/>
      <w:r>
        <w:t>AoI</w:t>
      </w:r>
      <w:proofErr w:type="spellEnd"/>
      <w:r>
        <w:t xml:space="preserve"> 004</w:t>
      </w:r>
    </w:p>
    <w:p w14:paraId="4FE23C12" w14:textId="77777777" w:rsidR="003872D0" w:rsidRDefault="003872D0" w:rsidP="003872D0">
      <w:pPr>
        <w:spacing w:after="0" w:line="240" w:lineRule="auto"/>
      </w:pPr>
      <w:proofErr w:type="spellStart"/>
      <w:r w:rsidRPr="00FF3402">
        <w:rPr>
          <w:b/>
          <w:bCs/>
        </w:rPr>
        <w:t>AoI</w:t>
      </w:r>
      <w:proofErr w:type="spellEnd"/>
      <w:r w:rsidRPr="00FF3402">
        <w:rPr>
          <w:b/>
          <w:bCs/>
        </w:rPr>
        <w:t xml:space="preserve"> Release Date</w:t>
      </w:r>
      <w:r>
        <w:t>: 14 April 2026</w:t>
      </w:r>
    </w:p>
    <w:p w14:paraId="352756BB" w14:textId="77777777" w:rsidR="003872D0" w:rsidRDefault="003872D0" w:rsidP="003872D0">
      <w:pPr>
        <w:spacing w:after="0" w:line="240" w:lineRule="auto"/>
      </w:pPr>
      <w:r w:rsidRPr="00FF3402">
        <w:rPr>
          <w:b/>
          <w:bCs/>
        </w:rPr>
        <w:t>Responses</w:t>
      </w:r>
      <w:r>
        <w:t>: See W912CH-25-S-C001, Amendment 01 for Procedure Details</w:t>
      </w:r>
    </w:p>
    <w:p w14:paraId="6799A692" w14:textId="77777777" w:rsidR="003872D0" w:rsidRDefault="003872D0" w:rsidP="003872D0">
      <w:pPr>
        <w:spacing w:after="0" w:line="240" w:lineRule="auto"/>
      </w:pPr>
    </w:p>
    <w:p w14:paraId="794A7470" w14:textId="59853D9D" w:rsidR="003872D0" w:rsidRPr="00FF3402" w:rsidRDefault="003872D0" w:rsidP="003872D0">
      <w:pPr>
        <w:spacing w:after="0" w:line="240" w:lineRule="auto"/>
        <w:rPr>
          <w:b/>
          <w:bCs/>
        </w:rPr>
      </w:pPr>
      <w:r w:rsidRPr="00FF3402">
        <w:rPr>
          <w:b/>
          <w:bCs/>
        </w:rPr>
        <w:t>1.</w:t>
      </w:r>
      <w:r w:rsidRPr="00FF3402">
        <w:rPr>
          <w:b/>
          <w:bCs/>
        </w:rPr>
        <w:tab/>
        <w:t>General Information</w:t>
      </w:r>
    </w:p>
    <w:p w14:paraId="41A499DF" w14:textId="77777777" w:rsidR="003872D0" w:rsidRDefault="003872D0" w:rsidP="003872D0">
      <w:pPr>
        <w:spacing w:after="0" w:line="240" w:lineRule="auto"/>
      </w:pPr>
    </w:p>
    <w:p w14:paraId="1CCFFAEC" w14:textId="0C981685" w:rsidR="003872D0" w:rsidRPr="00FF3402" w:rsidRDefault="003872D0" w:rsidP="003872D0">
      <w:pPr>
        <w:spacing w:after="0" w:line="240" w:lineRule="auto"/>
        <w:rPr>
          <w:b/>
          <w:bCs/>
        </w:rPr>
      </w:pPr>
      <w:r w:rsidRPr="00FF3402">
        <w:rPr>
          <w:b/>
          <w:bCs/>
        </w:rPr>
        <w:t>1.1</w:t>
      </w:r>
      <w:r w:rsidRPr="00FF3402">
        <w:rPr>
          <w:b/>
          <w:bCs/>
        </w:rPr>
        <w:tab/>
        <w:t>Introduction</w:t>
      </w:r>
    </w:p>
    <w:p w14:paraId="71DA029A" w14:textId="77777777" w:rsidR="003872D0" w:rsidRDefault="003872D0" w:rsidP="003872D0">
      <w:pPr>
        <w:spacing w:line="240" w:lineRule="auto"/>
      </w:pPr>
    </w:p>
    <w:p w14:paraId="53A2CA1A" w14:textId="77777777" w:rsidR="003872D0" w:rsidRDefault="003872D0" w:rsidP="003872D0">
      <w:pPr>
        <w:spacing w:line="240" w:lineRule="auto"/>
      </w:pPr>
      <w:r>
        <w:t>This Area of Interest (</w:t>
      </w:r>
      <w:proofErr w:type="spellStart"/>
      <w:r>
        <w:t>AoI</w:t>
      </w:r>
      <w:proofErr w:type="spellEnd"/>
      <w:r>
        <w:t>) is issued utilizing the ACC</w:t>
      </w:r>
      <w:r>
        <w:rPr>
          <w:rFonts w:ascii="Cambria Math" w:hAnsi="Cambria Math" w:cs="Cambria Math"/>
        </w:rPr>
        <w:t>‑</w:t>
      </w:r>
      <w:r>
        <w:t xml:space="preserve">DTA Commercial Solutions Opening (CSO) W912CH-25-S-C001, Amendment 01. The Army Center of Military History (CMH) and the Army Museum Enterprise (AME) seek support services producing a Concept Plan for the Museum of the American Soldier at Fort Leonard Wood, Missouri based on a combined consensus of all identified stakeholders. Offerors </w:t>
      </w:r>
      <w:proofErr w:type="gramStart"/>
      <w:r>
        <w:t>shall</w:t>
      </w:r>
      <w:proofErr w:type="gramEnd"/>
      <w:r>
        <w:t xml:space="preserve"> provide a detailed narrative demonstrating their organizational capacity and a proven record of delivering effective, efficient services comparable in scope of this requirement. The narrative must include samples showing past performance showing expertise in this area.</w:t>
      </w:r>
    </w:p>
    <w:p w14:paraId="27302089" w14:textId="77777777" w:rsidR="003872D0" w:rsidRDefault="003872D0" w:rsidP="003872D0">
      <w:pPr>
        <w:spacing w:line="240" w:lineRule="auto"/>
      </w:pPr>
      <w:r>
        <w:t xml:space="preserve">This CSO </w:t>
      </w:r>
      <w:proofErr w:type="spellStart"/>
      <w:r>
        <w:t>AoI</w:t>
      </w:r>
      <w:proofErr w:type="spellEnd"/>
      <w:r>
        <w:t xml:space="preserve"> seeks to solicit innovative solutions that meet the objectives detailed in Sections 1.2 and 1.3. The term innovative is defined as any technology, process, or method, including research and development that is new as of the date of proposal submission, or any new application of an existing technology, process or method as of the proposal date. Offerors are encouraged to submit multiple options.</w:t>
      </w:r>
    </w:p>
    <w:p w14:paraId="7C5D007B" w14:textId="77777777" w:rsidR="003872D0" w:rsidRDefault="003872D0" w:rsidP="003872D0">
      <w:pPr>
        <w:spacing w:after="0" w:line="240" w:lineRule="auto"/>
      </w:pPr>
      <w:r>
        <w:t xml:space="preserve">ACC-DTA is not obligated to extend a request for proposal or make an award </w:t>
      </w:r>
      <w:proofErr w:type="gramStart"/>
      <w:r>
        <w:t>as a result of</w:t>
      </w:r>
      <w:proofErr w:type="gramEnd"/>
      <w:r>
        <w:t xml:space="preserve"> this CSO </w:t>
      </w:r>
      <w:proofErr w:type="spellStart"/>
      <w:r>
        <w:t>AoI</w:t>
      </w:r>
      <w:proofErr w:type="spellEnd"/>
      <w:r>
        <w:t xml:space="preserve">; all awards are subject to the availability of funds and successful negotiations. This CSO </w:t>
      </w:r>
      <w:proofErr w:type="spellStart"/>
      <w:r>
        <w:t>AoI</w:t>
      </w:r>
      <w:proofErr w:type="spellEnd"/>
      <w:r>
        <w:t xml:space="preserve"> is not an authorization to begin performance, and in no way obligates the Government for any costs incurred by the Offeror associated with developing a Response. Prior to commencement of any activities associated with performance under this CSO </w:t>
      </w:r>
      <w:proofErr w:type="spellStart"/>
      <w:r>
        <w:t>AoI</w:t>
      </w:r>
      <w:proofErr w:type="spellEnd"/>
      <w:r>
        <w:t xml:space="preserve">, the Government will issue a written directive or contractual document signed by the Contracting Officer with appropriate consideration established. ACC-DTA reserves the right to modify the requirements of this CSO </w:t>
      </w:r>
      <w:proofErr w:type="spellStart"/>
      <w:r>
        <w:t>AoI</w:t>
      </w:r>
      <w:proofErr w:type="spellEnd"/>
      <w:r>
        <w:t>.</w:t>
      </w:r>
    </w:p>
    <w:p w14:paraId="71860E9C" w14:textId="77777777" w:rsidR="006A3B4E" w:rsidRDefault="006A3B4E" w:rsidP="003872D0">
      <w:pPr>
        <w:spacing w:after="0" w:line="240" w:lineRule="auto"/>
      </w:pPr>
    </w:p>
    <w:p w14:paraId="5F5E507A" w14:textId="385AB9E7" w:rsidR="003872D0" w:rsidRDefault="003872D0" w:rsidP="006A3B4E">
      <w:pPr>
        <w:spacing w:after="0" w:line="240" w:lineRule="auto"/>
      </w:pPr>
      <w:r>
        <w:t xml:space="preserve">The authority to issue this CSO </w:t>
      </w:r>
      <w:proofErr w:type="spellStart"/>
      <w:r>
        <w:t>AoI</w:t>
      </w:r>
      <w:proofErr w:type="spellEnd"/>
      <w:r>
        <w:t xml:space="preserve"> is derived from ACC-DTA Commercial Solutions Opening W912CH-25-S-C001, dated 10 July 2025. The CSO authority is Section 803 of the National Defense Authorization Act for FY2022, Public Law 117-807, and Class Deviation 2022-O0007.</w:t>
      </w:r>
    </w:p>
    <w:p w14:paraId="43D78EB5" w14:textId="77777777" w:rsidR="006A3B4E" w:rsidRDefault="006A3B4E" w:rsidP="006A3B4E">
      <w:pPr>
        <w:spacing w:after="0" w:line="240" w:lineRule="auto"/>
      </w:pPr>
    </w:p>
    <w:p w14:paraId="40422E90" w14:textId="77777777" w:rsidR="003872D0" w:rsidRPr="00FF3402" w:rsidRDefault="003872D0" w:rsidP="003872D0">
      <w:pPr>
        <w:spacing w:line="240" w:lineRule="auto"/>
        <w:rPr>
          <w:b/>
          <w:bCs/>
        </w:rPr>
      </w:pPr>
      <w:r w:rsidRPr="00FF3402">
        <w:rPr>
          <w:b/>
          <w:bCs/>
        </w:rPr>
        <w:t>1.2</w:t>
      </w:r>
      <w:r w:rsidRPr="00FF3402">
        <w:rPr>
          <w:b/>
          <w:bCs/>
        </w:rPr>
        <w:tab/>
      </w:r>
      <w:proofErr w:type="spellStart"/>
      <w:r w:rsidRPr="00FF3402">
        <w:rPr>
          <w:b/>
          <w:bCs/>
        </w:rPr>
        <w:t>AoI</w:t>
      </w:r>
      <w:proofErr w:type="spellEnd"/>
      <w:r w:rsidRPr="00FF3402">
        <w:rPr>
          <w:b/>
          <w:bCs/>
        </w:rPr>
        <w:t xml:space="preserve"> Background</w:t>
      </w:r>
    </w:p>
    <w:p w14:paraId="35395950" w14:textId="3EEB74A0" w:rsidR="003872D0" w:rsidRDefault="003872D0" w:rsidP="003872D0">
      <w:pPr>
        <w:spacing w:line="240" w:lineRule="auto"/>
      </w:pPr>
      <w:r>
        <w:t xml:space="preserve">CMH/AME seeks services to guide a requirement gathering process from stakeholders to produce a concept design package for The Museum of the American Soldier located at Fort Leonard Wood, MO. The package will encompass 250 years of Army history with emphasis </w:t>
      </w:r>
      <w:r>
        <w:lastRenderedPageBreak/>
        <w:t>on the three Army branches of Engineers, Chemical Corps, and Military Police in an existing building with an exhibit area of +/-21,000 square feet. Stakeholders include CMH/AME key leaders, CMH historians, museum directors, museum staff, and Army branch representatives. The resulting concept design package will be used to write the exhibit script, begin artifact selection and prepare for the exhibit design process. The period of performance is six months, 1 August 2026 through 31 January 2027.</w:t>
      </w:r>
    </w:p>
    <w:p w14:paraId="2C055F76" w14:textId="69E60500" w:rsidR="003872D0" w:rsidRPr="00FF3402" w:rsidRDefault="003872D0" w:rsidP="003872D0">
      <w:pPr>
        <w:spacing w:line="240" w:lineRule="auto"/>
        <w:rPr>
          <w:b/>
          <w:bCs/>
        </w:rPr>
      </w:pPr>
      <w:r w:rsidRPr="00FF3402">
        <w:rPr>
          <w:b/>
          <w:bCs/>
        </w:rPr>
        <w:t>1.3</w:t>
      </w:r>
      <w:r w:rsidRPr="00FF3402">
        <w:rPr>
          <w:b/>
          <w:bCs/>
        </w:rPr>
        <w:tab/>
        <w:t xml:space="preserve"> Identify </w:t>
      </w:r>
      <w:proofErr w:type="spellStart"/>
      <w:r w:rsidRPr="00FF3402">
        <w:rPr>
          <w:b/>
          <w:bCs/>
        </w:rPr>
        <w:t>AoI</w:t>
      </w:r>
      <w:proofErr w:type="spellEnd"/>
      <w:r w:rsidRPr="00FF3402">
        <w:rPr>
          <w:b/>
          <w:bCs/>
        </w:rPr>
        <w:t xml:space="preserve"> Solution</w:t>
      </w:r>
    </w:p>
    <w:p w14:paraId="627716B4" w14:textId="2C2E8A3E" w:rsidR="003872D0" w:rsidRDefault="003872D0" w:rsidP="003872D0">
      <w:pPr>
        <w:spacing w:line="240" w:lineRule="auto"/>
      </w:pPr>
      <w:r>
        <w:t>The proposed solution deliverable shall be a concept design package for the Museum of the American Soldier, based on stakeholder agreement reached through a guided design charette, that reflects the contractor’s clear understanding of the project scope and the roles and responsibilities of project team members. The submittal(s) will show creative solution(s) incorporating 250 years of Army history in a format that can be replicated at multiple military locations. The initial location at Fort Leonard Wood will place emphasis on contributions from the following Army branches: Engineers, Chemical Corps, and Military Police. Subsequent locations will place emphasis on each Army branch and/or military occupational specialty affiliated with the respective military installation. Content will be based on a cohesive agreement from all stakeholders.  The concept design package shall not be an exhibit design package.</w:t>
      </w:r>
    </w:p>
    <w:p w14:paraId="0B21221F" w14:textId="107A464A" w:rsidR="003872D0" w:rsidRDefault="003872D0" w:rsidP="003872D0">
      <w:pPr>
        <w:spacing w:line="240" w:lineRule="auto"/>
      </w:pPr>
      <w:r>
        <w:t>To assist with budgetary planning, offerors should provide a non-binding Rough Order of Magnitude (ROM) for the total estimated cost of this project, from contract award through the first full year of sustainment. This information will be used for planning purposes only and does not constitute a formal pricing proposal.</w:t>
      </w:r>
    </w:p>
    <w:p w14:paraId="1126AB3F" w14:textId="77777777" w:rsidR="003872D0" w:rsidRPr="00FF3402" w:rsidRDefault="003872D0" w:rsidP="003872D0">
      <w:pPr>
        <w:spacing w:line="240" w:lineRule="auto"/>
        <w:rPr>
          <w:b/>
          <w:bCs/>
        </w:rPr>
      </w:pPr>
      <w:r w:rsidRPr="00FF3402">
        <w:rPr>
          <w:b/>
          <w:bCs/>
        </w:rPr>
        <w:t>2.</w:t>
      </w:r>
      <w:r w:rsidRPr="00FF3402">
        <w:rPr>
          <w:b/>
          <w:bCs/>
        </w:rPr>
        <w:tab/>
      </w:r>
      <w:proofErr w:type="spellStart"/>
      <w:r w:rsidRPr="00FF3402">
        <w:rPr>
          <w:b/>
          <w:bCs/>
        </w:rPr>
        <w:t>AoI</w:t>
      </w:r>
      <w:proofErr w:type="spellEnd"/>
      <w:r w:rsidRPr="00FF3402">
        <w:rPr>
          <w:b/>
          <w:bCs/>
        </w:rPr>
        <w:t xml:space="preserve"> Constraints</w:t>
      </w:r>
    </w:p>
    <w:p w14:paraId="57AE0F33" w14:textId="3DE74F96" w:rsidR="003872D0" w:rsidRDefault="003872D0" w:rsidP="003872D0">
      <w:pPr>
        <w:spacing w:line="240" w:lineRule="auto"/>
      </w:pPr>
      <w:r>
        <w:t>Any selected company/companies will be required to be registered in the System for Award Management (SAM.gov).</w:t>
      </w:r>
    </w:p>
    <w:p w14:paraId="0A22251A" w14:textId="6DE50B00" w:rsidR="003872D0" w:rsidRPr="00FF3402" w:rsidRDefault="003872D0" w:rsidP="003872D0">
      <w:pPr>
        <w:spacing w:line="240" w:lineRule="auto"/>
        <w:rPr>
          <w:b/>
          <w:bCs/>
        </w:rPr>
      </w:pPr>
      <w:r w:rsidRPr="00FF3402">
        <w:rPr>
          <w:b/>
          <w:bCs/>
        </w:rPr>
        <w:t>3.</w:t>
      </w:r>
      <w:r w:rsidRPr="00FF3402">
        <w:rPr>
          <w:b/>
          <w:bCs/>
        </w:rPr>
        <w:tab/>
        <w:t>Requirements</w:t>
      </w:r>
    </w:p>
    <w:p w14:paraId="5AF61755" w14:textId="77777777" w:rsidR="003872D0" w:rsidRPr="00FF3402" w:rsidRDefault="003872D0" w:rsidP="003872D0">
      <w:pPr>
        <w:spacing w:line="240" w:lineRule="auto"/>
        <w:rPr>
          <w:b/>
          <w:bCs/>
        </w:rPr>
      </w:pPr>
      <w:r w:rsidRPr="00FF3402">
        <w:rPr>
          <w:b/>
          <w:bCs/>
        </w:rPr>
        <w:t>a)</w:t>
      </w:r>
      <w:r w:rsidRPr="00FF3402">
        <w:rPr>
          <w:b/>
          <w:bCs/>
        </w:rPr>
        <w:tab/>
        <w:t>Submission:</w:t>
      </w:r>
    </w:p>
    <w:p w14:paraId="2DE9FD42" w14:textId="77777777" w:rsidR="003872D0" w:rsidRDefault="003872D0" w:rsidP="003872D0">
      <w:pPr>
        <w:spacing w:line="240" w:lineRule="auto"/>
      </w:pPr>
      <w:r>
        <w:t xml:space="preserve">A written solution must be sent via e-mail submission by 5:00 P.M (EST); 21 April 2026 with subject line stating </w:t>
      </w:r>
      <w:r w:rsidRPr="00FF3402">
        <w:rPr>
          <w:b/>
          <w:bCs/>
        </w:rPr>
        <w:t xml:space="preserve">The Museum of the American Soldier Concept Plan for </w:t>
      </w:r>
      <w:proofErr w:type="spellStart"/>
      <w:r w:rsidRPr="00FF3402">
        <w:rPr>
          <w:b/>
          <w:bCs/>
        </w:rPr>
        <w:t>AoI</w:t>
      </w:r>
      <w:proofErr w:type="spellEnd"/>
      <w:r w:rsidRPr="00FF3402">
        <w:rPr>
          <w:b/>
          <w:bCs/>
        </w:rPr>
        <w:t xml:space="preserve"> 004 Center of Military History/Army Museum Enterprise </w:t>
      </w:r>
      <w:r>
        <w:t>to POCs listed below.</w:t>
      </w:r>
    </w:p>
    <w:p w14:paraId="609BE181" w14:textId="06E3F338" w:rsidR="003872D0" w:rsidRDefault="003872D0" w:rsidP="003872D0">
      <w:pPr>
        <w:spacing w:line="240" w:lineRule="auto"/>
      </w:pPr>
      <w:r w:rsidRPr="00FF3402">
        <w:rPr>
          <w:b/>
          <w:bCs/>
        </w:rPr>
        <w:t>Solutions received after the specified due date and time will be discarded and will not be evaluated by the Government</w:t>
      </w:r>
      <w:r>
        <w:t>.</w:t>
      </w:r>
    </w:p>
    <w:p w14:paraId="3D081BF1" w14:textId="120E0212" w:rsidR="003872D0" w:rsidRDefault="003872D0" w:rsidP="003872D0">
      <w:pPr>
        <w:spacing w:line="240" w:lineRule="auto"/>
      </w:pPr>
      <w:proofErr w:type="spellStart"/>
      <w:r>
        <w:t>AoI</w:t>
      </w:r>
      <w:proofErr w:type="spellEnd"/>
      <w:r>
        <w:t xml:space="preserve"> Open Period – This </w:t>
      </w:r>
      <w:proofErr w:type="spellStart"/>
      <w:r>
        <w:t>AoI</w:t>
      </w:r>
      <w:proofErr w:type="spellEnd"/>
      <w:r>
        <w:t xml:space="preserve"> will close at 5:00 P.M (EST): 21 April 2026 </w:t>
      </w:r>
    </w:p>
    <w:p w14:paraId="7B24BAFF" w14:textId="77777777" w:rsidR="003872D0" w:rsidRDefault="003872D0" w:rsidP="003872D0">
      <w:pPr>
        <w:spacing w:line="240" w:lineRule="auto"/>
      </w:pPr>
    </w:p>
    <w:p w14:paraId="4B26CFA8" w14:textId="77777777" w:rsidR="003872D0" w:rsidRDefault="003872D0" w:rsidP="003872D0">
      <w:pPr>
        <w:spacing w:line="240" w:lineRule="auto"/>
      </w:pPr>
    </w:p>
    <w:p w14:paraId="2AF94629" w14:textId="77777777" w:rsidR="003872D0" w:rsidRDefault="003872D0" w:rsidP="003872D0">
      <w:pPr>
        <w:spacing w:line="240" w:lineRule="auto"/>
      </w:pPr>
    </w:p>
    <w:p w14:paraId="38055C7A" w14:textId="77777777" w:rsidR="003872D0" w:rsidRPr="00FF3402" w:rsidRDefault="003872D0" w:rsidP="003872D0">
      <w:pPr>
        <w:spacing w:line="240" w:lineRule="auto"/>
        <w:rPr>
          <w:b/>
          <w:bCs/>
        </w:rPr>
      </w:pPr>
      <w:r w:rsidRPr="00FF3402">
        <w:rPr>
          <w:b/>
          <w:bCs/>
        </w:rPr>
        <w:lastRenderedPageBreak/>
        <w:t>b)</w:t>
      </w:r>
      <w:r w:rsidRPr="00FF3402">
        <w:rPr>
          <w:b/>
          <w:bCs/>
        </w:rPr>
        <w:tab/>
        <w:t>Point of Contacts (POCs):</w:t>
      </w:r>
    </w:p>
    <w:p w14:paraId="40B97608" w14:textId="77777777" w:rsidR="003872D0" w:rsidRDefault="003872D0" w:rsidP="003872D0">
      <w:pPr>
        <w:spacing w:line="240" w:lineRule="auto"/>
      </w:pPr>
      <w:proofErr w:type="spellStart"/>
      <w:r>
        <w:t>AoI</w:t>
      </w:r>
      <w:proofErr w:type="spellEnd"/>
      <w:r>
        <w:t xml:space="preserve"> questions can be sent to CSO </w:t>
      </w:r>
      <w:proofErr w:type="spellStart"/>
      <w:r>
        <w:t>AoI</w:t>
      </w:r>
      <w:proofErr w:type="spellEnd"/>
      <w:r>
        <w:t xml:space="preserve"> POCs:</w:t>
      </w:r>
    </w:p>
    <w:p w14:paraId="25F1F636" w14:textId="12358F9E" w:rsidR="003872D0" w:rsidRDefault="003872D0" w:rsidP="005E766E">
      <w:pPr>
        <w:spacing w:after="0" w:line="240" w:lineRule="auto"/>
      </w:pPr>
      <w:r>
        <w:t xml:space="preserve">Program Manager: Stephanie McCorvey, </w:t>
      </w:r>
      <w:hyperlink r:id="rId4" w:history="1">
        <w:r w:rsidR="00D67153" w:rsidRPr="003170AD">
          <w:rPr>
            <w:rStyle w:val="Hyperlink"/>
          </w:rPr>
          <w:t>stephanie.a.mccorvey.civ@army.mil</w:t>
        </w:r>
      </w:hyperlink>
    </w:p>
    <w:p w14:paraId="5DCAEB0E" w14:textId="77777777" w:rsidR="00D67153" w:rsidRDefault="00D67153" w:rsidP="005E766E">
      <w:pPr>
        <w:spacing w:after="0" w:line="240" w:lineRule="auto"/>
      </w:pPr>
    </w:p>
    <w:p w14:paraId="02AB291D" w14:textId="64830C26" w:rsidR="003872D0" w:rsidRDefault="003872D0" w:rsidP="005E766E">
      <w:pPr>
        <w:spacing w:after="0" w:line="240" w:lineRule="auto"/>
      </w:pPr>
      <w:r>
        <w:t xml:space="preserve">Contract Officer’s Representative:  Roxann Showers, </w:t>
      </w:r>
      <w:hyperlink r:id="rId5" w:history="1">
        <w:r w:rsidR="00D67153" w:rsidRPr="003170AD">
          <w:rPr>
            <w:rStyle w:val="Hyperlink"/>
          </w:rPr>
          <w:t>roxann.showers.civ@army.mil</w:t>
        </w:r>
      </w:hyperlink>
    </w:p>
    <w:p w14:paraId="16CA8764" w14:textId="77777777" w:rsidR="00D67153" w:rsidRDefault="00D67153" w:rsidP="005E766E">
      <w:pPr>
        <w:spacing w:after="0" w:line="240" w:lineRule="auto"/>
      </w:pPr>
    </w:p>
    <w:p w14:paraId="05C88518" w14:textId="188010B3" w:rsidR="003872D0" w:rsidRDefault="003872D0" w:rsidP="005E766E">
      <w:pPr>
        <w:spacing w:after="0" w:line="240" w:lineRule="auto"/>
      </w:pPr>
      <w:r>
        <w:t xml:space="preserve">Contract Specialist: Erik Foate, </w:t>
      </w:r>
      <w:hyperlink r:id="rId6" w:history="1">
        <w:r w:rsidR="00D67153" w:rsidRPr="003170AD">
          <w:rPr>
            <w:rStyle w:val="Hyperlink"/>
          </w:rPr>
          <w:t>erik.v.foate.civ@army.mil</w:t>
        </w:r>
      </w:hyperlink>
    </w:p>
    <w:p w14:paraId="7E0883DA" w14:textId="77777777" w:rsidR="00D67153" w:rsidRDefault="00D67153" w:rsidP="005E766E">
      <w:pPr>
        <w:spacing w:after="0" w:line="240" w:lineRule="auto"/>
      </w:pPr>
    </w:p>
    <w:p w14:paraId="64B6085B" w14:textId="2D65C416" w:rsidR="003872D0" w:rsidRDefault="003872D0" w:rsidP="005E766E">
      <w:pPr>
        <w:spacing w:after="0" w:line="240" w:lineRule="auto"/>
      </w:pPr>
      <w:r>
        <w:t xml:space="preserve">Contracting Officer: Elida Kellezi, </w:t>
      </w:r>
      <w:hyperlink r:id="rId7" w:history="1">
        <w:r w:rsidR="00D67153" w:rsidRPr="003170AD">
          <w:rPr>
            <w:rStyle w:val="Hyperlink"/>
          </w:rPr>
          <w:t>elida.kellezi.civ@army.mil</w:t>
        </w:r>
      </w:hyperlink>
    </w:p>
    <w:p w14:paraId="575ED287" w14:textId="77777777" w:rsidR="00D67153" w:rsidRDefault="00D67153" w:rsidP="005E766E">
      <w:pPr>
        <w:spacing w:after="0" w:line="240" w:lineRule="auto"/>
      </w:pPr>
    </w:p>
    <w:sectPr w:rsidR="00D671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2D0"/>
    <w:rsid w:val="003872D0"/>
    <w:rsid w:val="003A4154"/>
    <w:rsid w:val="005E766E"/>
    <w:rsid w:val="006A3B4E"/>
    <w:rsid w:val="006B1E05"/>
    <w:rsid w:val="00D67153"/>
    <w:rsid w:val="00FF34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C3946"/>
  <w15:chartTrackingRefBased/>
  <w15:docId w15:val="{F2A72E15-EA29-4BAF-85CE-7E5A54437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72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72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72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72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72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72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72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72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72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72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72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72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72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72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72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72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72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72D0"/>
    <w:rPr>
      <w:rFonts w:eastAsiaTheme="majorEastAsia" w:cstheme="majorBidi"/>
      <w:color w:val="272727" w:themeColor="text1" w:themeTint="D8"/>
    </w:rPr>
  </w:style>
  <w:style w:type="paragraph" w:styleId="Title">
    <w:name w:val="Title"/>
    <w:basedOn w:val="Normal"/>
    <w:next w:val="Normal"/>
    <w:link w:val="TitleChar"/>
    <w:uiPriority w:val="10"/>
    <w:qFormat/>
    <w:rsid w:val="003872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72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72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72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72D0"/>
    <w:pPr>
      <w:spacing w:before="160"/>
      <w:jc w:val="center"/>
    </w:pPr>
    <w:rPr>
      <w:i/>
      <w:iCs/>
      <w:color w:val="404040" w:themeColor="text1" w:themeTint="BF"/>
    </w:rPr>
  </w:style>
  <w:style w:type="character" w:customStyle="1" w:styleId="QuoteChar">
    <w:name w:val="Quote Char"/>
    <w:basedOn w:val="DefaultParagraphFont"/>
    <w:link w:val="Quote"/>
    <w:uiPriority w:val="29"/>
    <w:rsid w:val="003872D0"/>
    <w:rPr>
      <w:i/>
      <w:iCs/>
      <w:color w:val="404040" w:themeColor="text1" w:themeTint="BF"/>
    </w:rPr>
  </w:style>
  <w:style w:type="paragraph" w:styleId="ListParagraph">
    <w:name w:val="List Paragraph"/>
    <w:basedOn w:val="Normal"/>
    <w:uiPriority w:val="34"/>
    <w:qFormat/>
    <w:rsid w:val="003872D0"/>
    <w:pPr>
      <w:ind w:left="720"/>
      <w:contextualSpacing/>
    </w:pPr>
  </w:style>
  <w:style w:type="character" w:styleId="IntenseEmphasis">
    <w:name w:val="Intense Emphasis"/>
    <w:basedOn w:val="DefaultParagraphFont"/>
    <w:uiPriority w:val="21"/>
    <w:qFormat/>
    <w:rsid w:val="003872D0"/>
    <w:rPr>
      <w:i/>
      <w:iCs/>
      <w:color w:val="0F4761" w:themeColor="accent1" w:themeShade="BF"/>
    </w:rPr>
  </w:style>
  <w:style w:type="paragraph" w:styleId="IntenseQuote">
    <w:name w:val="Intense Quote"/>
    <w:basedOn w:val="Normal"/>
    <w:next w:val="Normal"/>
    <w:link w:val="IntenseQuoteChar"/>
    <w:uiPriority w:val="30"/>
    <w:qFormat/>
    <w:rsid w:val="003872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72D0"/>
    <w:rPr>
      <w:i/>
      <w:iCs/>
      <w:color w:val="0F4761" w:themeColor="accent1" w:themeShade="BF"/>
    </w:rPr>
  </w:style>
  <w:style w:type="character" w:styleId="IntenseReference">
    <w:name w:val="Intense Reference"/>
    <w:basedOn w:val="DefaultParagraphFont"/>
    <w:uiPriority w:val="32"/>
    <w:qFormat/>
    <w:rsid w:val="003872D0"/>
    <w:rPr>
      <w:b/>
      <w:bCs/>
      <w:smallCaps/>
      <w:color w:val="0F4761" w:themeColor="accent1" w:themeShade="BF"/>
      <w:spacing w:val="5"/>
    </w:rPr>
  </w:style>
  <w:style w:type="character" w:styleId="Hyperlink">
    <w:name w:val="Hyperlink"/>
    <w:basedOn w:val="DefaultParagraphFont"/>
    <w:uiPriority w:val="99"/>
    <w:unhideWhenUsed/>
    <w:rsid w:val="003A4154"/>
    <w:rPr>
      <w:color w:val="467886" w:themeColor="hyperlink"/>
      <w:u w:val="single"/>
    </w:rPr>
  </w:style>
  <w:style w:type="character" w:styleId="UnresolvedMention">
    <w:name w:val="Unresolved Mention"/>
    <w:basedOn w:val="DefaultParagraphFont"/>
    <w:uiPriority w:val="99"/>
    <w:semiHidden/>
    <w:unhideWhenUsed/>
    <w:rsid w:val="003A41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mailto:elida.kellezi.civ@army.mi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erik.v.foate.civ@army.mil" TargetMode="External"/><Relationship Id="rId5" Type="http://schemas.openxmlformats.org/officeDocument/2006/relationships/hyperlink" Target="mailto:roxann.showers.civ@army.mil" TargetMode="External"/><Relationship Id="rId4" Type="http://schemas.openxmlformats.org/officeDocument/2006/relationships/hyperlink" Target="mailto:stephanie.a.mccorvey.civ@army.mil"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25</TotalTime>
  <Pages>3</Pages>
  <Words>835</Words>
  <Characters>4762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McCorvey, Stephanie A CIV USARMY CMH (USA)</dc:creator>
  <cp:keywords/>
  <dc:description/>
  <cp:lastModifiedBy>McCorvey, Stephanie A CIV USARMY CMH (USA)</cp:lastModifiedBy>
  <cp:revision>3</cp:revision>
  <dcterms:created xsi:type="dcterms:W3CDTF">2026-04-14T12:49:00Z</dcterms:created>
  <dcterms:modified xsi:type="dcterms:W3CDTF">2026-04-14T13:14:00Z</dcterms:modified>
</cp:coreProperties>
</file>