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Notice of Intent to Award Succeeding Lease</w:t>
            </w:r>
            <w:r w:rsidRPr="000104D7">
              <w:rPr>
                <w:rStyle w:val="AAMSKBFill-InHighlight"/>
                <w:color w:val="auto"/>
              </w:rPr>
              <w:t xml:space="preserve"> </w:t>
            </w:r>
            <w:r>
              <w:rPr>
                <w:rStyle w:val="AAMSKBFill-InHighlight"/>
                <w:color w:val="auto"/>
              </w:rPr>
              <w:t>Sayre, PA Community Based Outpatient Clinic</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18711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36C24426Q0425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VHA Minor Leasing - East Region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West/VHA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1111 East End Boulevard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Wilkes-Barre, PA 18711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 Everitt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Maricela.Everitt@va.gov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570-239-1393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Sayre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A3C5E" w:rsidRPr="00CD7A04" w:rsidP="00BA3C5E">
      <w:pPr>
        <w:spacing w:after="160" w:line="259" w:lineRule="auto"/>
        <w:rPr>
          <w:rFonts w:ascii="Arial" w:hAnsi="Arial" w:cs="Arial"/>
          <w:b/>
          <w:bCs/>
          <w:sz w:val="20"/>
          <w:szCs w:val="20"/>
          <w:u w:val="single"/>
        </w:rPr>
      </w:pPr>
      <w:r w:rsidRPr="00CD7A04">
        <w:rPr>
          <w:rFonts w:ascii="Arial" w:hAnsi="Arial" w:cs="Arial"/>
          <w:b/>
          <w:bCs/>
          <w:sz w:val="20"/>
          <w:szCs w:val="20"/>
          <w:u w:val="single"/>
        </w:rPr>
        <w:t>DEPARTMENT OF VETERANS AFFAIRS (VA) ADVERTISEMENT FOR SUCCEEDING LEASE ACTION</w:t>
      </w:r>
    </w:p>
    <w:p w:rsidR="00BA3C5E" w:rsidRPr="00BF6B52" w:rsidP="00BA3C5E">
      <w:pPr>
        <w:spacing w:after="160" w:line="259" w:lineRule="auto"/>
        <w:rPr>
          <w:rFonts w:ascii="Arial" w:hAnsi="Arial" w:cs="Arial"/>
          <w:sz w:val="20"/>
          <w:szCs w:val="20"/>
        </w:rPr>
      </w:pPr>
      <w:r w:rsidRPr="00CD7A04">
        <w:rPr>
          <w:rFonts w:ascii="Arial" w:hAnsi="Arial" w:cs="Arial"/>
          <w:sz w:val="20"/>
          <w:szCs w:val="20"/>
        </w:rPr>
        <w:t xml:space="preserve">The Department of Veterans Affairs (Government) intends to award a </w:t>
      </w:r>
      <w:r w:rsidRPr="00BF6B52">
        <w:rPr>
          <w:rFonts w:ascii="Arial" w:hAnsi="Arial" w:cs="Arial"/>
          <w:sz w:val="20"/>
          <w:szCs w:val="20"/>
        </w:rPr>
        <w:t>succeeding lease to UIRC-GSA V SAYRE PA, LLC, under the authority of General Services Acquisition Manual (GSAM) Part 570.402. This regulation authorizes use of the sole source lease awards where it is determined that award to any other location would result in substantial duplication of costs to the Government that are not expected to be recovered through competition.</w:t>
      </w:r>
    </w:p>
    <w:p w:rsidR="00BA3C5E" w:rsidRPr="00CD7A04" w:rsidP="00BA3C5E">
      <w:pPr>
        <w:spacing w:after="160" w:line="259" w:lineRule="auto"/>
        <w:rPr>
          <w:rFonts w:ascii="Arial" w:hAnsi="Arial" w:cs="Arial"/>
          <w:sz w:val="20"/>
          <w:szCs w:val="20"/>
        </w:rPr>
      </w:pPr>
      <w:r w:rsidRPr="00BF6B52">
        <w:rPr>
          <w:rFonts w:ascii="Arial" w:hAnsi="Arial" w:cs="Arial"/>
          <w:b/>
          <w:bCs/>
          <w:sz w:val="20"/>
          <w:szCs w:val="20"/>
        </w:rPr>
        <w:t xml:space="preserve">THIS ADVERTISEMENT IS NOT A REQUEST FOR LEASE PROPOSALS. </w:t>
      </w:r>
      <w:r w:rsidRPr="00BF6B52">
        <w:rPr>
          <w:rFonts w:ascii="Arial" w:hAnsi="Arial" w:cs="Arial"/>
          <w:sz w:val="20"/>
          <w:szCs w:val="20"/>
        </w:rPr>
        <w:t xml:space="preserve">However, any party who believes it can provide a facility that would satisfy the above </w:t>
      </w:r>
      <w:r w:rsidRPr="00BF6B52">
        <w:rPr>
          <w:rFonts w:ascii="Arial" w:hAnsi="Arial" w:cs="Arial"/>
          <w:sz w:val="20"/>
          <w:szCs w:val="20"/>
        </w:rPr>
        <w:t>requirements,</w:t>
      </w:r>
      <w:r w:rsidRPr="00BF6B52">
        <w:rPr>
          <w:rFonts w:ascii="Arial" w:hAnsi="Arial" w:cs="Arial"/>
          <w:sz w:val="20"/>
          <w:szCs w:val="20"/>
        </w:rPr>
        <w:t xml:space="preserve"> is invited to submit a written statement of capability to do so, with evidence to support its claim. Responses received will be </w:t>
      </w:r>
      <w:r w:rsidRPr="00CD7A04">
        <w:rPr>
          <w:rFonts w:ascii="Arial" w:hAnsi="Arial" w:cs="Arial"/>
          <w:sz w:val="20"/>
          <w:szCs w:val="20"/>
        </w:rPr>
        <w:t xml:space="preserve">considered solely for the purpose of determining whether to conduct </w:t>
      </w:r>
      <w:r w:rsidRPr="00CD7A04">
        <w:rPr>
          <w:rFonts w:ascii="Arial" w:hAnsi="Arial" w:cs="Arial"/>
          <w:sz w:val="20"/>
          <w:szCs w:val="20"/>
        </w:rPr>
        <w:t>a competitive</w:t>
      </w:r>
      <w:r w:rsidRPr="00CD7A04">
        <w:rPr>
          <w:rFonts w:ascii="Arial" w:hAnsi="Arial" w:cs="Arial"/>
          <w:sz w:val="20"/>
          <w:szCs w:val="20"/>
        </w:rPr>
        <w:t xml:space="preserve"> procurement. The Government will not be responsible for any costs incurred by responding to this advertisement. This advertisement does not obligate the Government to </w:t>
      </w:r>
      <w:r w:rsidRPr="00CD7A04">
        <w:rPr>
          <w:rFonts w:ascii="Arial" w:hAnsi="Arial" w:cs="Arial"/>
          <w:sz w:val="20"/>
          <w:szCs w:val="20"/>
        </w:rPr>
        <w:t>award to</w:t>
      </w:r>
      <w:r w:rsidRPr="00CD7A04">
        <w:rPr>
          <w:rFonts w:ascii="Arial" w:hAnsi="Arial" w:cs="Arial"/>
          <w:sz w:val="20"/>
          <w:szCs w:val="20"/>
        </w:rPr>
        <w:t xml:space="preserve"> any lease contract. </w:t>
      </w:r>
    </w:p>
    <w:p w:rsidR="00BA3C5E" w:rsidRPr="00CD7A04" w:rsidP="00BA3C5E">
      <w:pPr>
        <w:spacing w:after="160" w:line="259" w:lineRule="auto"/>
        <w:rPr>
          <w:rFonts w:ascii="Arial" w:hAnsi="Arial" w:cs="Arial"/>
          <w:b/>
          <w:bCs/>
          <w:sz w:val="20"/>
          <w:szCs w:val="20"/>
        </w:rPr>
      </w:pPr>
      <w:r w:rsidRPr="00CD7A04">
        <w:rPr>
          <w:rFonts w:ascii="Arial" w:hAnsi="Arial" w:cs="Arial"/>
          <w:sz w:val="20"/>
          <w:szCs w:val="20"/>
        </w:rPr>
        <w:t xml:space="preserve">The Department of Veterans Affairs </w:t>
      </w:r>
      <w:r w:rsidRPr="0083211C">
        <w:rPr>
          <w:rFonts w:ascii="Arial" w:hAnsi="Arial" w:cs="Arial"/>
          <w:sz w:val="20"/>
          <w:szCs w:val="20"/>
        </w:rPr>
        <w:t>currently occupies clinical and related space at 301 North Elmira Street, Sayre, PA18840 in a lease that expires July 1</w:t>
      </w:r>
      <w:r>
        <w:rPr>
          <w:rFonts w:ascii="Arial" w:hAnsi="Arial" w:cs="Arial"/>
          <w:sz w:val="20"/>
          <w:szCs w:val="20"/>
        </w:rPr>
        <w:t>6</w:t>
      </w:r>
      <w:r w:rsidRPr="0083211C">
        <w:rPr>
          <w:rFonts w:ascii="Arial" w:hAnsi="Arial" w:cs="Arial"/>
          <w:sz w:val="20"/>
          <w:szCs w:val="20"/>
        </w:rPr>
        <w:t>, 2026. To satisfy the VA mission requirements, the current Sayre CBOC must remain operational.</w:t>
      </w:r>
      <w:r w:rsidRPr="0083211C">
        <w:rPr>
          <w:rFonts w:ascii="Arial" w:hAnsi="Arial" w:cs="Arial"/>
          <w:b/>
          <w:bCs/>
          <w:sz w:val="20"/>
          <w:szCs w:val="20"/>
        </w:rPr>
        <w:t xml:space="preserve"> </w:t>
      </w:r>
    </w:p>
    <w:p w:rsidR="00BA3C5E" w:rsidRPr="00BF6B52" w:rsidP="00BA3C5E">
      <w:pPr>
        <w:spacing w:after="160" w:line="259" w:lineRule="auto"/>
        <w:rPr>
          <w:rFonts w:ascii="Arial" w:hAnsi="Arial" w:cs="Arial"/>
          <w:b/>
          <w:bCs/>
          <w:sz w:val="20"/>
          <w:szCs w:val="20"/>
        </w:rPr>
      </w:pPr>
      <w:r w:rsidRPr="00CD7A04">
        <w:rPr>
          <w:rFonts w:ascii="Arial" w:hAnsi="Arial" w:cs="Arial"/>
          <w:b/>
          <w:bCs/>
          <w:sz w:val="20"/>
          <w:szCs w:val="20"/>
        </w:rPr>
        <w:t xml:space="preserve">Term: </w:t>
      </w:r>
      <w:r w:rsidRPr="00BF6B52">
        <w:rPr>
          <w:rFonts w:ascii="Arial" w:hAnsi="Arial" w:cs="Arial"/>
          <w:sz w:val="20"/>
          <w:szCs w:val="20"/>
        </w:rPr>
        <w:t xml:space="preserve">Estimated term is up to 10-years; up to 5-years firm term, 5-years non-firm term. </w:t>
      </w:r>
    </w:p>
    <w:p w:rsidR="00BA3C5E" w:rsidRPr="00BF6B52" w:rsidP="00BA3C5E">
      <w:pPr>
        <w:spacing w:after="160" w:line="259" w:lineRule="auto"/>
        <w:rPr>
          <w:rFonts w:ascii="Arial" w:hAnsi="Arial" w:cs="Arial"/>
          <w:sz w:val="20"/>
          <w:szCs w:val="20"/>
          <w:highlight w:val="yellow"/>
        </w:rPr>
      </w:pPr>
      <w:r w:rsidRPr="00BF6B52">
        <w:rPr>
          <w:rFonts w:ascii="Arial" w:hAnsi="Arial" w:cs="Arial"/>
          <w:b/>
          <w:bCs/>
          <w:sz w:val="20"/>
          <w:szCs w:val="20"/>
        </w:rPr>
        <w:t xml:space="preserve">Tenant Improvements: </w:t>
      </w:r>
      <w:r w:rsidRPr="00BF6B52">
        <w:rPr>
          <w:rFonts w:ascii="Arial" w:hAnsi="Arial" w:cs="Arial"/>
          <w:sz w:val="20"/>
          <w:szCs w:val="20"/>
        </w:rPr>
        <w:t>The tenant improvements to be performed under the succeeding lease include upgrades to the IT infrastructure to comply with EHRM requirements.</w:t>
      </w:r>
    </w:p>
    <w:p w:rsidR="00BA3C5E" w:rsidRPr="00BF6B52" w:rsidP="00BA3C5E">
      <w:pPr>
        <w:spacing w:after="160" w:line="259" w:lineRule="auto"/>
        <w:rPr>
          <w:rFonts w:ascii="Arial" w:hAnsi="Arial" w:cs="Arial"/>
          <w:b/>
          <w:bCs/>
          <w:sz w:val="20"/>
          <w:szCs w:val="20"/>
        </w:rPr>
      </w:pPr>
      <w:r w:rsidRPr="00CD7A04">
        <w:rPr>
          <w:rFonts w:ascii="Arial" w:hAnsi="Arial" w:cs="Arial"/>
          <w:b/>
          <w:bCs/>
          <w:sz w:val="20"/>
          <w:szCs w:val="20"/>
        </w:rPr>
        <w:t xml:space="preserve">Space Availability: </w:t>
      </w:r>
      <w:r w:rsidRPr="00CD7A04">
        <w:rPr>
          <w:rFonts w:ascii="Arial" w:hAnsi="Arial" w:cs="Arial"/>
          <w:sz w:val="20"/>
          <w:szCs w:val="20"/>
        </w:rPr>
        <w:t xml:space="preserve">The space must be available </w:t>
      </w:r>
      <w:r w:rsidRPr="00BF6B52">
        <w:rPr>
          <w:rFonts w:ascii="Arial" w:hAnsi="Arial" w:cs="Arial"/>
          <w:sz w:val="20"/>
          <w:szCs w:val="20"/>
        </w:rPr>
        <w:t>for occupancy by July 17, 2026.</w:t>
      </w:r>
      <w:r w:rsidRPr="00BF6B52">
        <w:rPr>
          <w:rFonts w:ascii="Arial" w:hAnsi="Arial" w:cs="Arial"/>
          <w:b/>
          <w:bCs/>
          <w:sz w:val="20"/>
          <w:szCs w:val="20"/>
        </w:rPr>
        <w:t xml:space="preserve"> </w:t>
      </w:r>
    </w:p>
    <w:p w:rsidR="00BA3C5E" w:rsidRPr="00BF6B52" w:rsidP="00BA3C5E">
      <w:pPr>
        <w:spacing w:after="160" w:line="259" w:lineRule="auto"/>
        <w:rPr>
          <w:rFonts w:ascii="Arial" w:hAnsi="Arial" w:cs="Arial"/>
          <w:b/>
          <w:bCs/>
          <w:sz w:val="20"/>
          <w:szCs w:val="20"/>
        </w:rPr>
      </w:pPr>
      <w:r w:rsidRPr="00BF6B52">
        <w:rPr>
          <w:rFonts w:ascii="Arial" w:hAnsi="Arial" w:cs="Arial"/>
          <w:b/>
          <w:bCs/>
          <w:sz w:val="20"/>
          <w:szCs w:val="20"/>
        </w:rPr>
        <w:t xml:space="preserve">Rentable Square Feet: </w:t>
      </w:r>
      <w:r w:rsidRPr="00BF6B52">
        <w:rPr>
          <w:rFonts w:ascii="Arial" w:hAnsi="Arial" w:cs="Arial"/>
          <w:sz w:val="20"/>
          <w:szCs w:val="20"/>
        </w:rPr>
        <w:t>Approximately 18,300 Square Feet of Clinical Space.</w:t>
      </w:r>
      <w:r w:rsidRPr="00BF6B52">
        <w:rPr>
          <w:rFonts w:ascii="Arial" w:hAnsi="Arial" w:cs="Arial"/>
          <w:b/>
          <w:bCs/>
          <w:sz w:val="20"/>
          <w:szCs w:val="20"/>
        </w:rPr>
        <w:t xml:space="preserve"> </w:t>
      </w:r>
    </w:p>
    <w:p w:rsidR="00BA3C5E" w:rsidRPr="00CD7A04" w:rsidP="00BA3C5E">
      <w:pPr>
        <w:spacing w:after="160" w:line="259" w:lineRule="auto"/>
        <w:rPr>
          <w:rFonts w:ascii="Arial" w:hAnsi="Arial" w:cs="Arial"/>
          <w:sz w:val="20"/>
          <w:szCs w:val="20"/>
        </w:rPr>
      </w:pPr>
      <w:r w:rsidRPr="00CD7A04">
        <w:rPr>
          <w:rFonts w:ascii="Arial" w:hAnsi="Arial" w:cs="Arial"/>
          <w:b/>
          <w:bCs/>
          <w:sz w:val="20"/>
          <w:szCs w:val="20"/>
        </w:rPr>
        <w:t>Location:</w:t>
      </w:r>
      <w:r w:rsidRPr="00CD7A04">
        <w:rPr>
          <w:rFonts w:ascii="Arial" w:hAnsi="Arial" w:cs="Arial"/>
          <w:sz w:val="20"/>
          <w:szCs w:val="20"/>
        </w:rPr>
        <w:t xml:space="preserve"> To be considered, space must be within the following delineated area:</w:t>
      </w:r>
    </w:p>
    <w:p w:rsidR="00BA3C5E" w:rsidRPr="00BF6B52" w:rsidP="00BA3C5E">
      <w:pPr>
        <w:pStyle w:val="ListParagraph"/>
        <w:rPr>
          <w:rFonts w:ascii="Arial" w:hAnsi="Arial" w:cs="Arial"/>
          <w:sz w:val="20"/>
          <w:szCs w:val="20"/>
        </w:rPr>
      </w:pPr>
      <w:r w:rsidRPr="00BF6B52">
        <w:rPr>
          <w:rFonts w:ascii="Arial" w:hAnsi="Arial" w:cs="Arial"/>
          <w:sz w:val="20"/>
          <w:szCs w:val="20"/>
        </w:rPr>
        <w:t>North – Interstate 86</w:t>
      </w:r>
    </w:p>
    <w:p w:rsidR="00BA3C5E" w:rsidRPr="00BF6B52" w:rsidP="00BA3C5E">
      <w:pPr>
        <w:pStyle w:val="ListParagraph"/>
        <w:rPr>
          <w:rFonts w:ascii="Arial" w:hAnsi="Arial" w:cs="Arial"/>
          <w:sz w:val="20"/>
          <w:szCs w:val="20"/>
        </w:rPr>
      </w:pPr>
      <w:r w:rsidRPr="00BF6B52">
        <w:rPr>
          <w:rFonts w:ascii="Arial" w:hAnsi="Arial" w:cs="Arial"/>
          <w:sz w:val="20"/>
          <w:szCs w:val="20"/>
        </w:rPr>
        <w:t>West – US Route 220</w:t>
      </w:r>
    </w:p>
    <w:p w:rsidR="00BA3C5E" w:rsidRPr="00BF6B52" w:rsidP="00BA3C5E">
      <w:pPr>
        <w:pStyle w:val="ListParagraph"/>
        <w:rPr>
          <w:rFonts w:ascii="Arial" w:hAnsi="Arial" w:cs="Arial"/>
          <w:sz w:val="20"/>
          <w:szCs w:val="20"/>
        </w:rPr>
      </w:pPr>
      <w:r w:rsidRPr="00BF6B52">
        <w:rPr>
          <w:rFonts w:ascii="Arial" w:hAnsi="Arial" w:cs="Arial"/>
          <w:sz w:val="20"/>
          <w:szCs w:val="20"/>
        </w:rPr>
        <w:t>South – State Route 199</w:t>
      </w:r>
    </w:p>
    <w:p w:rsidR="00BA3C5E" w:rsidRPr="00BF6B52" w:rsidP="00BA3C5E">
      <w:pPr>
        <w:pStyle w:val="ListParagraph"/>
        <w:rPr>
          <w:rFonts w:ascii="Arial" w:hAnsi="Arial" w:cs="Arial"/>
          <w:sz w:val="20"/>
          <w:szCs w:val="20"/>
        </w:rPr>
      </w:pPr>
      <w:r w:rsidRPr="00BF6B52">
        <w:rPr>
          <w:rFonts w:ascii="Arial" w:hAnsi="Arial" w:cs="Arial"/>
          <w:sz w:val="20"/>
          <w:szCs w:val="20"/>
        </w:rPr>
        <w:t>East – North River St</w:t>
      </w:r>
      <w:r>
        <w:rPr>
          <w:rFonts w:ascii="Arial" w:hAnsi="Arial" w:cs="Arial"/>
          <w:sz w:val="20"/>
          <w:szCs w:val="20"/>
        </w:rPr>
        <w:t>reet</w:t>
      </w:r>
    </w:p>
    <w:p w:rsidR="00BA3C5E" w:rsidRPr="00CD7A04" w:rsidP="00BA3C5E">
      <w:pPr>
        <w:spacing w:after="160" w:line="259" w:lineRule="auto"/>
        <w:rPr>
          <w:rFonts w:ascii="Arial" w:hAnsi="Arial" w:cs="Arial"/>
          <w:b/>
          <w:bCs/>
          <w:sz w:val="20"/>
          <w:szCs w:val="20"/>
        </w:rPr>
      </w:pPr>
      <w:r w:rsidRPr="00CD7A04">
        <w:rPr>
          <w:rStyle w:val="ui-provider"/>
          <w:rFonts w:ascii="Arial" w:hAnsi="Arial" w:cs="Arial"/>
          <w:sz w:val="20"/>
          <w:szCs w:val="20"/>
        </w:rPr>
        <w:t>The Government will consider alternative space if it is economically advantageous, and that otherwise the Government intends to pursue a sole source acquisition.  In making this determination, the Government will consider, among other things, the availability of alternate space that potentially can satisfy the Government's requirements as well as all costs likely to be incurred through relocating such as physical move costs, replication of tenant improvements and telecommunications infrastructure, and non-productive agency downtime. The Government will consider leased space located in another existing building providing all costs mentioned above can be offset by competition.</w:t>
      </w:r>
    </w:p>
    <w:p w:rsidR="00BA3C5E" w:rsidRPr="00BF6B52" w:rsidP="00BA3C5E">
      <w:pPr>
        <w:spacing w:after="160" w:line="259" w:lineRule="auto"/>
        <w:rPr>
          <w:rFonts w:ascii="Arial" w:hAnsi="Arial" w:cs="Arial"/>
          <w:sz w:val="20"/>
          <w:szCs w:val="20"/>
        </w:rPr>
      </w:pPr>
      <w:r w:rsidRPr="00CD7A04">
        <w:rPr>
          <w:rFonts w:ascii="Arial" w:hAnsi="Arial" w:cs="Arial"/>
          <w:b/>
          <w:bCs/>
          <w:sz w:val="20"/>
          <w:szCs w:val="20"/>
        </w:rPr>
        <w:t xml:space="preserve">Affirmative responses to this advertisement: </w:t>
      </w:r>
      <w:r w:rsidRPr="00CD7A04">
        <w:rPr>
          <w:rFonts w:ascii="Arial" w:hAnsi="Arial" w:cs="Arial"/>
          <w:sz w:val="20"/>
          <w:szCs w:val="20"/>
        </w:rPr>
        <w:t xml:space="preserve">Interested parties are invited to submit the above notice and evidence via email to </w:t>
      </w:r>
      <w:r>
        <w:rPr>
          <w:rFonts w:ascii="Arial" w:hAnsi="Arial" w:cs="Arial"/>
          <w:sz w:val="20"/>
          <w:szCs w:val="20"/>
        </w:rPr>
        <w:t>Maricela.Everitt@va.gov</w:t>
      </w:r>
      <w:r>
        <w:fldChar w:fldCharType="begin"/>
      </w:r>
      <w:r>
        <w:instrText xml:space="preserve"> HYPERLINK "mailto:christopher.tate2@va.gov" </w:instrText>
      </w:r>
      <w:r>
        <w:fldChar w:fldCharType="separate"/>
      </w:r>
      <w:r>
        <w:fldChar w:fldCharType="end"/>
      </w:r>
      <w:r w:rsidRPr="00CD7A04">
        <w:rPr>
          <w:rFonts w:ascii="Arial" w:hAnsi="Arial" w:cs="Arial"/>
          <w:sz w:val="20"/>
          <w:szCs w:val="20"/>
        </w:rPr>
        <w:t xml:space="preserve"> no later </w:t>
      </w:r>
      <w:r w:rsidRPr="00FA4D63">
        <w:rPr>
          <w:rFonts w:ascii="Arial" w:hAnsi="Arial" w:cs="Arial"/>
          <w:sz w:val="20"/>
          <w:szCs w:val="20"/>
        </w:rPr>
        <w:t xml:space="preserve">than </w:t>
      </w:r>
      <w:r>
        <w:rPr>
          <w:rFonts w:ascii="Arial" w:hAnsi="Arial" w:cs="Arial"/>
          <w:sz w:val="20"/>
          <w:szCs w:val="20"/>
        </w:rPr>
        <w:t>Friday</w:t>
      </w:r>
      <w:r w:rsidRPr="00FA4D63">
        <w:rPr>
          <w:rFonts w:ascii="Arial" w:hAnsi="Arial" w:cs="Arial"/>
          <w:sz w:val="20"/>
          <w:szCs w:val="20"/>
        </w:rPr>
        <w:t xml:space="preserve">, </w:t>
      </w:r>
      <w:r>
        <w:rPr>
          <w:rFonts w:ascii="Arial" w:hAnsi="Arial" w:cs="Arial"/>
          <w:sz w:val="20"/>
          <w:szCs w:val="20"/>
        </w:rPr>
        <w:t>April 3</w:t>
      </w:r>
      <w:r w:rsidRPr="00FA4D63">
        <w:rPr>
          <w:rFonts w:ascii="Arial" w:hAnsi="Arial" w:cs="Arial"/>
          <w:sz w:val="20"/>
          <w:szCs w:val="20"/>
        </w:rPr>
        <w:t xml:space="preserve">, 2026 at </w:t>
      </w:r>
      <w:r>
        <w:rPr>
          <w:rFonts w:ascii="Arial" w:hAnsi="Arial" w:cs="Arial"/>
          <w:sz w:val="20"/>
          <w:szCs w:val="20"/>
        </w:rPr>
        <w:t>12</w:t>
      </w:r>
      <w:r w:rsidRPr="00FA4D63">
        <w:rPr>
          <w:rFonts w:ascii="Arial" w:hAnsi="Arial" w:cs="Arial"/>
          <w:sz w:val="20"/>
          <w:szCs w:val="20"/>
        </w:rPr>
        <w:t xml:space="preserve">:00 PM </w:t>
      </w:r>
      <w:r w:rsidRPr="00CD7A04">
        <w:rPr>
          <w:rFonts w:ascii="Arial" w:hAnsi="Arial" w:cs="Arial"/>
          <w:sz w:val="20"/>
          <w:szCs w:val="20"/>
        </w:rPr>
        <w:t xml:space="preserve">EST.  Telephone responses </w:t>
      </w:r>
      <w:r w:rsidRPr="00CD7A04">
        <w:rPr>
          <w:rFonts w:ascii="Arial" w:hAnsi="Arial" w:cs="Arial"/>
          <w:sz w:val="20"/>
          <w:szCs w:val="20"/>
        </w:rPr>
        <w:t>shall</w:t>
      </w:r>
      <w:r w:rsidRPr="00CD7A04">
        <w:rPr>
          <w:rFonts w:ascii="Arial" w:hAnsi="Arial" w:cs="Arial"/>
          <w:sz w:val="20"/>
          <w:szCs w:val="20"/>
        </w:rPr>
        <w:t xml:space="preserve"> not be accepted. </w:t>
      </w:r>
    </w:p>
    <w:p w:rsidR="00BA3C5E" w:rsidRPr="00CD7A04" w:rsidP="00BA3C5E">
      <w:pPr>
        <w:spacing w:after="160" w:line="259" w:lineRule="auto"/>
        <w:rPr>
          <w:rFonts w:ascii="Arial" w:hAnsi="Arial" w:cs="Arial"/>
          <w:b/>
          <w:bCs/>
          <w:sz w:val="20"/>
          <w:szCs w:val="20"/>
          <w:u w:val="single"/>
        </w:rPr>
      </w:pPr>
      <w:r w:rsidRPr="00CD7A04">
        <w:rPr>
          <w:rFonts w:ascii="Arial" w:hAnsi="Arial" w:cs="Arial"/>
          <w:b/>
          <w:bCs/>
          <w:sz w:val="20"/>
          <w:szCs w:val="20"/>
          <w:u w:val="single"/>
        </w:rPr>
        <w:t xml:space="preserve">RESPONDENTS ARE ADVISED THAT THE VA ASSUMES NO RESPONSIBILITY TO AWARD A LEASE BASED UPON ANY AFFIRMATIVE RESPONSE TO THIS ADVERTISEMENT. </w:t>
      </w:r>
    </w:p>
    <w:p w:rsidR="00101547"/>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22D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422D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422D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422D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2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2D4"/>
    <w:rPr>
      <w:rFonts w:eastAsiaTheme="majorEastAsia" w:cstheme="majorBidi"/>
      <w:color w:val="272727" w:themeColor="text1" w:themeTint="D8"/>
    </w:rPr>
  </w:style>
  <w:style w:type="paragraph" w:styleId="Quote">
    <w:name w:val="Quote"/>
    <w:basedOn w:val="Normal"/>
    <w:next w:val="Normal"/>
    <w:link w:val="QuoteChar"/>
    <w:uiPriority w:val="29"/>
    <w:qFormat/>
    <w:rsid w:val="003422D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422D4"/>
    <w:rPr>
      <w:i/>
      <w:iCs/>
      <w:color w:val="404040" w:themeColor="text1" w:themeTint="BF"/>
    </w:rPr>
  </w:style>
  <w:style w:type="paragraph" w:styleId="IntenseQuote">
    <w:name w:val="Intense Quote"/>
    <w:basedOn w:val="Normal"/>
    <w:next w:val="Normal"/>
    <w:link w:val="IntenseQuoteChar"/>
    <w:uiPriority w:val="30"/>
    <w:qFormat/>
    <w:rsid w:val="003422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422D4"/>
    <w:rPr>
      <w:i/>
      <w:iCs/>
      <w:color w:val="366092" w:themeColor="accent1" w:themeShade="BF"/>
    </w:rPr>
  </w:style>
  <w:style w:type="character" w:styleId="IntenseReference">
    <w:name w:val="Intense Reference"/>
    <w:basedOn w:val="DefaultParagraphFont"/>
    <w:uiPriority w:val="32"/>
    <w:qFormat/>
    <w:rsid w:val="003422D4"/>
    <w:rPr>
      <w:b/>
      <w:bCs/>
      <w:smallCaps/>
      <w:color w:val="366092" w:themeColor="accent1" w:themeShade="BF"/>
      <w:spacing w:val="5"/>
    </w:rPr>
  </w:style>
  <w:style w:type="character" w:customStyle="1" w:styleId="ui-provider">
    <w:name w:val="ui-provider"/>
    <w:basedOn w:val="DefaultParagraphFont"/>
    <w:rsid w:val="00BA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2026-03-19T14:13:36Z</dcterms:created>
  <dcterms:modified xsi:type="dcterms:W3CDTF">2026-03-19T14:13:36Z</dcterms:modified>
</cp:coreProperties>
</file>