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121D7" w14:textId="77777777" w:rsidR="00DB05DA" w:rsidRDefault="00DB05DA" w:rsidP="00DB05DA">
      <w:pPr>
        <w:ind w:left="2880" w:firstLine="720"/>
        <w:rPr>
          <w:b/>
        </w:rPr>
      </w:pPr>
    </w:p>
    <w:p w14:paraId="35CBF4CC" w14:textId="77777777" w:rsidR="00DB05DA" w:rsidRDefault="00DB05DA" w:rsidP="00DB05DA">
      <w:pPr>
        <w:ind w:left="2880" w:firstLine="720"/>
        <w:rPr>
          <w:b/>
        </w:rPr>
      </w:pPr>
    </w:p>
    <w:p w14:paraId="6C7AF8B8" w14:textId="77777777" w:rsidR="009A39B8" w:rsidRPr="00DB05DA" w:rsidRDefault="009A39B8" w:rsidP="00DB05DA">
      <w:pPr>
        <w:ind w:left="2880" w:firstLine="720"/>
        <w:rPr>
          <w:b/>
          <w:sz w:val="24"/>
          <w:szCs w:val="24"/>
        </w:rPr>
      </w:pPr>
      <w:r w:rsidRPr="00DB05DA">
        <w:rPr>
          <w:b/>
          <w:sz w:val="24"/>
          <w:szCs w:val="24"/>
        </w:rPr>
        <w:t>STATEMENT OF WORK</w:t>
      </w:r>
    </w:p>
    <w:p w14:paraId="44A4970A" w14:textId="77777777" w:rsidR="008A67EB" w:rsidRPr="007C2C75" w:rsidRDefault="008A67EB" w:rsidP="002F280D">
      <w:pPr>
        <w:pStyle w:val="ListParagraph"/>
        <w:numPr>
          <w:ilvl w:val="0"/>
          <w:numId w:val="5"/>
        </w:numPr>
      </w:pPr>
      <w:r w:rsidRPr="007C2C75">
        <w:rPr>
          <w:b/>
        </w:rPr>
        <w:t>Introduction</w:t>
      </w:r>
    </w:p>
    <w:p w14:paraId="79433F8F" w14:textId="77777777" w:rsidR="00F37B4E" w:rsidRDefault="00F37B4E" w:rsidP="00841319">
      <w:pPr>
        <w:pStyle w:val="ListParagraph"/>
        <w:ind w:left="360"/>
      </w:pPr>
    </w:p>
    <w:p w14:paraId="6D524CD8" w14:textId="77777777" w:rsidR="002F280D" w:rsidRPr="007C2C75" w:rsidRDefault="009B3F2A" w:rsidP="00840F48">
      <w:pPr>
        <w:pStyle w:val="ListParagraph"/>
        <w:ind w:left="360"/>
        <w:jc w:val="both"/>
        <w:rPr>
          <w:bCs/>
          <w:iCs/>
        </w:rPr>
      </w:pPr>
      <w:r>
        <w:t>The Center for Cellular Engineering (CCE</w:t>
      </w:r>
      <w:r w:rsidR="00841319" w:rsidRPr="007C2C75">
        <w:t xml:space="preserve">), </w:t>
      </w:r>
      <w:r>
        <w:t>DTM</w:t>
      </w:r>
      <w:r w:rsidR="00841319" w:rsidRPr="007C2C75">
        <w:t xml:space="preserve">, </w:t>
      </w:r>
      <w:r w:rsidR="004108A0" w:rsidRPr="007C2C75">
        <w:t>and NIH</w:t>
      </w:r>
      <w:r w:rsidR="00841319" w:rsidRPr="007C2C75">
        <w:t xml:space="preserve"> CC is an AABB accredited cellular therapy laboratory whose</w:t>
      </w:r>
      <w:r w:rsidR="00841319" w:rsidRPr="007C2C75">
        <w:rPr>
          <w:bCs/>
          <w:iCs/>
        </w:rPr>
        <w:t xml:space="preserve"> central mission is to provide services to the NIH Institutes to support more than 50 intramural clinical trials.  These services include (1) development, evaluation, and validation of investigational new drugs (INDs) for cellular therapies and (2) manufacture of cellular therapy products for approved clinical trials.  The majority of these trials are early phase (I/II) trials not intended to result in the development of a commercial product.  To provide these services, </w:t>
      </w:r>
      <w:r>
        <w:rPr>
          <w:bCs/>
          <w:iCs/>
        </w:rPr>
        <w:t xml:space="preserve">CCE </w:t>
      </w:r>
      <w:r w:rsidR="00841319" w:rsidRPr="007C2C75">
        <w:rPr>
          <w:bCs/>
          <w:iCs/>
        </w:rPr>
        <w:t>operates a core facility for the manufacture, storage, and distribution of cellular therapy products.</w:t>
      </w:r>
      <w:r w:rsidR="00841319" w:rsidRPr="007C2C75">
        <w:t xml:space="preserve">  </w:t>
      </w:r>
      <w:r w:rsidR="002F4825">
        <w:rPr>
          <w:bCs/>
          <w:iCs/>
        </w:rPr>
        <w:t>CCE</w:t>
      </w:r>
      <w:r w:rsidR="00841319" w:rsidRPr="007C2C75">
        <w:rPr>
          <w:bCs/>
          <w:iCs/>
        </w:rPr>
        <w:t xml:space="preserve"> manufactures cellular therapy products from more than </w:t>
      </w:r>
      <w:r w:rsidR="008A67EB" w:rsidRPr="007C2C75">
        <w:rPr>
          <w:bCs/>
          <w:iCs/>
        </w:rPr>
        <w:t>8</w:t>
      </w:r>
      <w:r w:rsidR="00841319" w:rsidRPr="007C2C75">
        <w:rPr>
          <w:bCs/>
          <w:iCs/>
        </w:rPr>
        <w:t>00 collections from patients or healthy donors per year.  The products manufactured by the laboratory are used to treat NIH CC patients with cancer, hematological malignancies, marrow failure, genetic immune disorders and autoimmune diseases.  All products are manufactured using good manufacturing practices (GMP).  The NIH protocols are institutional review board (IRB) approved and in the case of INDs approval by the US Food and Drug Administration (FDA) for treatment of human subjects.  Each subject must consent to participate in a NIH Clinical Research Study.</w:t>
      </w:r>
      <w:r w:rsidR="00841319" w:rsidRPr="007C2C75">
        <w:t xml:space="preserve"> </w:t>
      </w:r>
      <w:r w:rsidR="00841319" w:rsidRPr="007C2C75">
        <w:rPr>
          <w:bCs/>
          <w:iCs/>
        </w:rPr>
        <w:t xml:space="preserve"> </w:t>
      </w:r>
    </w:p>
    <w:p w14:paraId="095AE7B8" w14:textId="77777777" w:rsidR="00841319" w:rsidRPr="007C2C75" w:rsidRDefault="00841319" w:rsidP="00840F48">
      <w:pPr>
        <w:pStyle w:val="ListParagraph"/>
        <w:ind w:left="360"/>
        <w:jc w:val="both"/>
        <w:rPr>
          <w:bCs/>
          <w:iCs/>
        </w:rPr>
      </w:pPr>
      <w:r w:rsidRPr="007C2C75">
        <w:rPr>
          <w:bCs/>
          <w:iCs/>
        </w:rPr>
        <w:t xml:space="preserve"> </w:t>
      </w:r>
    </w:p>
    <w:p w14:paraId="7F782B06" w14:textId="77777777" w:rsidR="008A67EB" w:rsidRDefault="008A67EB" w:rsidP="00840F48">
      <w:pPr>
        <w:pStyle w:val="ListParagraph"/>
        <w:numPr>
          <w:ilvl w:val="0"/>
          <w:numId w:val="5"/>
        </w:numPr>
        <w:autoSpaceDE w:val="0"/>
        <w:autoSpaceDN w:val="0"/>
        <w:adjustRightInd w:val="0"/>
        <w:spacing w:after="0" w:line="240" w:lineRule="auto"/>
        <w:jc w:val="both"/>
        <w:rPr>
          <w:b/>
        </w:rPr>
      </w:pPr>
      <w:r w:rsidRPr="007C2C75">
        <w:rPr>
          <w:b/>
        </w:rPr>
        <w:t>Scope</w:t>
      </w:r>
    </w:p>
    <w:p w14:paraId="40177353" w14:textId="77777777" w:rsidR="00C2470D" w:rsidRPr="007C2C75" w:rsidRDefault="00C2470D" w:rsidP="00840F48">
      <w:pPr>
        <w:pStyle w:val="ListParagraph"/>
        <w:autoSpaceDE w:val="0"/>
        <w:autoSpaceDN w:val="0"/>
        <w:adjustRightInd w:val="0"/>
        <w:spacing w:after="0" w:line="240" w:lineRule="auto"/>
        <w:ind w:left="360"/>
        <w:jc w:val="both"/>
        <w:rPr>
          <w:b/>
        </w:rPr>
      </w:pPr>
    </w:p>
    <w:p w14:paraId="5EB01197" w14:textId="03E4673E" w:rsidR="00F37B4E" w:rsidRDefault="009A39B8" w:rsidP="00840F48">
      <w:pPr>
        <w:spacing w:after="0"/>
        <w:ind w:left="360" w:right="-20"/>
        <w:jc w:val="both"/>
        <w:rPr>
          <w:rFonts w:eastAsia="Arial" w:cs="Times New Roman"/>
          <w:spacing w:val="1"/>
        </w:rPr>
      </w:pPr>
      <w:r w:rsidRPr="00C2470D">
        <w:t xml:space="preserve">The subject contract shall cover </w:t>
      </w:r>
      <w:r w:rsidR="00F37B4E" w:rsidRPr="00C2470D">
        <w:t xml:space="preserve">preventive maintenance, </w:t>
      </w:r>
      <w:r w:rsidR="001A2D6E" w:rsidRPr="00C2470D">
        <w:t>support,</w:t>
      </w:r>
      <w:r w:rsidR="00F37B4E" w:rsidRPr="00C2470D">
        <w:t xml:space="preserve"> and emergency servicing for </w:t>
      </w:r>
      <w:r w:rsidR="001A2D6E">
        <w:t>two</w:t>
      </w:r>
      <w:r w:rsidR="00F05705">
        <w:t xml:space="preserve"> sets of</w:t>
      </w:r>
      <w:r w:rsidR="001A2D6E">
        <w:t xml:space="preserve"> </w:t>
      </w:r>
      <w:r w:rsidR="00DE4AD8" w:rsidRPr="00DE4AD8">
        <w:rPr>
          <w:b/>
          <w:bCs/>
        </w:rPr>
        <w:t>BD FACSLyric flow cytometers</w:t>
      </w:r>
      <w:r w:rsidR="00DE4AD8">
        <w:t xml:space="preserve"> and two</w:t>
      </w:r>
      <w:r w:rsidR="00F05705">
        <w:t xml:space="preserve"> sets of</w:t>
      </w:r>
      <w:r w:rsidR="00DE4AD8">
        <w:t xml:space="preserve"> </w:t>
      </w:r>
      <w:r w:rsidR="00DE4AD8" w:rsidRPr="00DE4AD8">
        <w:rPr>
          <w:b/>
          <w:bCs/>
        </w:rPr>
        <w:t>BD Lyse/Wash Assistants (LWA</w:t>
      </w:r>
      <w:r w:rsidR="00DE4AD8">
        <w:rPr>
          <w:b/>
          <w:bCs/>
        </w:rPr>
        <w:t>s</w:t>
      </w:r>
      <w:r w:rsidR="00DE4AD8" w:rsidRPr="00DE4AD8">
        <w:rPr>
          <w:b/>
          <w:bCs/>
        </w:rPr>
        <w:t>)</w:t>
      </w:r>
      <w:r w:rsidRPr="00C2470D">
        <w:t xml:space="preserve"> located </w:t>
      </w:r>
      <w:r w:rsidR="001A2D6E">
        <w:t>on the</w:t>
      </w:r>
      <w:r w:rsidR="008D1B3E" w:rsidRPr="00C2470D">
        <w:t xml:space="preserve"> </w:t>
      </w:r>
      <w:r w:rsidR="001A2D6E">
        <w:t>7</w:t>
      </w:r>
      <w:r w:rsidR="001A2D6E" w:rsidRPr="001A2D6E">
        <w:rPr>
          <w:vertAlign w:val="superscript"/>
        </w:rPr>
        <w:t>th</w:t>
      </w:r>
      <w:r w:rsidR="001A2D6E">
        <w:t xml:space="preserve"> </w:t>
      </w:r>
      <w:r w:rsidR="00AD6DF5">
        <w:t xml:space="preserve">floor, </w:t>
      </w:r>
      <w:r w:rsidR="001B5C4C" w:rsidRPr="00C2470D">
        <w:t>building 10</w:t>
      </w:r>
      <w:r w:rsidR="00F05705">
        <w:t xml:space="preserve"> at NIH</w:t>
      </w:r>
      <w:r w:rsidR="00413DD6">
        <w:t>, which</w:t>
      </w:r>
      <w:r w:rsidR="00F37B4E" w:rsidRPr="00C2470D">
        <w:t xml:space="preserve"> is</w:t>
      </w:r>
      <w:r w:rsidRPr="00C2470D">
        <w:t xml:space="preserve"> required to </w:t>
      </w:r>
      <w:r w:rsidR="00F37B4E" w:rsidRPr="00C2470D">
        <w:t xml:space="preserve">compliance with manufacturer and </w:t>
      </w:r>
      <w:r w:rsidR="00767B99" w:rsidRPr="00C2470D">
        <w:t xml:space="preserve">FDA 21 CFR </w:t>
      </w:r>
      <w:r w:rsidR="00F37B4E" w:rsidRPr="00C2470D">
        <w:t>211.67</w:t>
      </w:r>
      <w:r w:rsidRPr="00C2470D">
        <w:t xml:space="preserve">. </w:t>
      </w:r>
      <w:r w:rsidR="00870ED2">
        <w:rPr>
          <w:rFonts w:eastAsia="Arial" w:cs="Times New Roman"/>
          <w:spacing w:val="1"/>
        </w:rPr>
        <w:t xml:space="preserve">The LWAs are used to process </w:t>
      </w:r>
      <w:r w:rsidR="00C2470D" w:rsidRPr="00C2470D">
        <w:rPr>
          <w:rFonts w:eastAsia="Arial" w:cs="Times New Roman"/>
          <w:spacing w:val="1"/>
        </w:rPr>
        <w:t>licensed blood products and cellular therapy products</w:t>
      </w:r>
      <w:r w:rsidR="00870ED2">
        <w:rPr>
          <w:rFonts w:eastAsia="Arial" w:cs="Times New Roman"/>
          <w:spacing w:val="1"/>
        </w:rPr>
        <w:t xml:space="preserve"> before specific cell population of these products are characterized and differentiated in FACSLyric flow cytometers</w:t>
      </w:r>
      <w:r w:rsidR="00C2470D" w:rsidRPr="00C2470D">
        <w:rPr>
          <w:rFonts w:eastAsia="Arial" w:cs="Times New Roman"/>
          <w:spacing w:val="1"/>
        </w:rPr>
        <w:t xml:space="preserve">. </w:t>
      </w:r>
      <w:r w:rsidR="00870ED2">
        <w:rPr>
          <w:rFonts w:eastAsia="Arial" w:cs="Times New Roman"/>
          <w:spacing w:val="1"/>
        </w:rPr>
        <w:t xml:space="preserve">With the help of these instruments, </w:t>
      </w:r>
      <w:r w:rsidR="00870ED2">
        <w:rPr>
          <w:rFonts w:cs="Calibri"/>
        </w:rPr>
        <w:t>more than</w:t>
      </w:r>
      <w:r w:rsidR="00870ED2" w:rsidRPr="00C2470D">
        <w:rPr>
          <w:rFonts w:eastAsia="Arial" w:cs="Times New Roman"/>
        </w:rPr>
        <w:t xml:space="preserve"> 15,000 samples </w:t>
      </w:r>
      <w:r w:rsidR="00870ED2">
        <w:rPr>
          <w:rFonts w:eastAsia="Arial" w:cs="Times New Roman"/>
        </w:rPr>
        <w:t>are tested every year at CCE, which provides key information for these products to be licensed and to be released</w:t>
      </w:r>
      <w:r w:rsidR="00870ED2">
        <w:rPr>
          <w:rFonts w:eastAsia="Arial" w:cs="Times New Roman"/>
          <w:spacing w:val="1"/>
        </w:rPr>
        <w:t xml:space="preserve"> as </w:t>
      </w:r>
      <w:r w:rsidR="00C2470D" w:rsidRPr="00C2470D">
        <w:rPr>
          <w:rFonts w:eastAsia="Arial" w:cs="Times New Roman"/>
          <w:spacing w:val="1"/>
        </w:rPr>
        <w:t xml:space="preserve">regulated by the FDA. </w:t>
      </w:r>
    </w:p>
    <w:p w14:paraId="239FB0EA" w14:textId="77777777" w:rsidR="00C2470D" w:rsidRDefault="00C2470D" w:rsidP="00840F48">
      <w:pPr>
        <w:spacing w:after="0" w:line="240" w:lineRule="auto"/>
        <w:ind w:left="551" w:right="-20"/>
        <w:jc w:val="both"/>
        <w:rPr>
          <w:color w:val="000000"/>
        </w:rPr>
      </w:pPr>
    </w:p>
    <w:p w14:paraId="4052B96E" w14:textId="77777777" w:rsidR="009A39B8" w:rsidRPr="007C2C75" w:rsidRDefault="00183FA2" w:rsidP="00840F48">
      <w:pPr>
        <w:pStyle w:val="ListParagraph"/>
        <w:numPr>
          <w:ilvl w:val="0"/>
          <w:numId w:val="5"/>
        </w:numPr>
        <w:jc w:val="both"/>
        <w:rPr>
          <w:b/>
        </w:rPr>
      </w:pPr>
      <w:r>
        <w:rPr>
          <w:b/>
        </w:rPr>
        <w:t>Performance Requirements/Work Areas</w:t>
      </w:r>
    </w:p>
    <w:p w14:paraId="40A0822F" w14:textId="38DAFDB9" w:rsidR="00183FA2" w:rsidRDefault="006B1EE2" w:rsidP="00840F48">
      <w:pPr>
        <w:ind w:left="360"/>
        <w:jc w:val="both"/>
      </w:pPr>
      <w:r>
        <w:t>The contractor shall be responsible for, i</w:t>
      </w:r>
      <w:r w:rsidR="009A39B8" w:rsidRPr="007C2C75">
        <w:t>ndependently, and not as an agent of the government, provid</w:t>
      </w:r>
      <w:r w:rsidR="006C066D">
        <w:t>ing</w:t>
      </w:r>
      <w:r w:rsidR="009A39B8" w:rsidRPr="007C2C75">
        <w:t xml:space="preserve"> all necessary personnel, supplies, </w:t>
      </w:r>
      <w:r>
        <w:t xml:space="preserve">materials </w:t>
      </w:r>
      <w:r w:rsidR="009A39B8" w:rsidRPr="007C2C75">
        <w:t>and services</w:t>
      </w:r>
      <w:r w:rsidR="006C066D">
        <w:t xml:space="preserve"> </w:t>
      </w:r>
      <w:r>
        <w:t>for on-site preventive maintenance, inspection, certification and repair of Government</w:t>
      </w:r>
      <w:r w:rsidR="006C066D">
        <w:t>-</w:t>
      </w:r>
      <w:r>
        <w:t>owned instruments and equipment identified here.</w:t>
      </w:r>
      <w:r w:rsidR="00183FA2" w:rsidRPr="00183FA2">
        <w:t xml:space="preserve"> </w:t>
      </w:r>
    </w:p>
    <w:p w14:paraId="68AF1B04" w14:textId="77777777" w:rsidR="008436E2" w:rsidRDefault="009A39B8" w:rsidP="00840F48">
      <w:pPr>
        <w:pStyle w:val="ListParagraph"/>
        <w:ind w:left="360"/>
        <w:jc w:val="both"/>
        <w:rPr>
          <w:bCs/>
          <w:u w:val="single"/>
        </w:rPr>
      </w:pPr>
      <w:r w:rsidRPr="007E2533">
        <w:rPr>
          <w:bCs/>
          <w:u w:val="single"/>
        </w:rPr>
        <w:t>The contractor shall p</w:t>
      </w:r>
      <w:r w:rsidR="009D7AC8" w:rsidRPr="007E2533">
        <w:rPr>
          <w:bCs/>
          <w:u w:val="single"/>
        </w:rPr>
        <w:t>er</w:t>
      </w:r>
      <w:r w:rsidRPr="007E2533">
        <w:rPr>
          <w:bCs/>
          <w:u w:val="single"/>
        </w:rPr>
        <w:t>form the following:</w:t>
      </w:r>
    </w:p>
    <w:p w14:paraId="112CB77C" w14:textId="77777777" w:rsidR="00B236E2" w:rsidRPr="007E2533" w:rsidRDefault="00B236E2" w:rsidP="00840F48">
      <w:pPr>
        <w:pStyle w:val="ListParagraph"/>
        <w:ind w:left="360"/>
        <w:jc w:val="both"/>
        <w:rPr>
          <w:bCs/>
          <w:u w:val="single"/>
        </w:rPr>
      </w:pPr>
    </w:p>
    <w:p w14:paraId="20AC4F68" w14:textId="77777777" w:rsidR="00183FA2" w:rsidRDefault="00183FA2" w:rsidP="00840F48">
      <w:pPr>
        <w:pStyle w:val="ListParagraph"/>
        <w:numPr>
          <w:ilvl w:val="1"/>
          <w:numId w:val="5"/>
        </w:numPr>
        <w:jc w:val="both"/>
      </w:pPr>
      <w:r>
        <w:t>Equipment and Systems to be serviced</w:t>
      </w:r>
    </w:p>
    <w:p w14:paraId="0D6F124A" w14:textId="77777777" w:rsidR="00183FA2" w:rsidRDefault="00183FA2" w:rsidP="00840F48">
      <w:pPr>
        <w:ind w:left="360"/>
        <w:jc w:val="both"/>
      </w:pPr>
      <w:r>
        <w:t>The following types of equipment and containment system components shall be serviced under this contract:</w:t>
      </w:r>
    </w:p>
    <w:p w14:paraId="791D5BA0" w14:textId="77777777" w:rsidR="00D731DE" w:rsidRDefault="00D731DE" w:rsidP="00D731DE">
      <w:pPr>
        <w:pStyle w:val="ListParagraph"/>
        <w:ind w:left="1080"/>
        <w:jc w:val="both"/>
      </w:pPr>
    </w:p>
    <w:p w14:paraId="7650F28C" w14:textId="15ACD696" w:rsidR="00183FA2" w:rsidRDefault="00F911C0" w:rsidP="00840F48">
      <w:pPr>
        <w:pStyle w:val="ListParagraph"/>
        <w:numPr>
          <w:ilvl w:val="0"/>
          <w:numId w:val="8"/>
        </w:numPr>
        <w:jc w:val="both"/>
      </w:pPr>
      <w:r>
        <w:t xml:space="preserve">Two (2) </w:t>
      </w:r>
      <w:r w:rsidR="00F05705">
        <w:t xml:space="preserve">sets of </w:t>
      </w:r>
      <w:r w:rsidR="00B236E2" w:rsidRPr="00B236E2">
        <w:t>BD FACSLyric flow cytometers</w:t>
      </w:r>
    </w:p>
    <w:p w14:paraId="256EF518" w14:textId="49A7BCF7" w:rsidR="00B236E2" w:rsidRDefault="00B236E2" w:rsidP="00840F48">
      <w:pPr>
        <w:pStyle w:val="ListParagraph"/>
        <w:numPr>
          <w:ilvl w:val="0"/>
          <w:numId w:val="8"/>
        </w:numPr>
        <w:jc w:val="both"/>
      </w:pPr>
      <w:r>
        <w:t xml:space="preserve">Two (2) </w:t>
      </w:r>
      <w:r w:rsidR="00F05705">
        <w:t xml:space="preserve">sets of </w:t>
      </w:r>
      <w:r w:rsidRPr="00B236E2">
        <w:t>BD Lyse/Wash Assistants (LWAs)</w:t>
      </w:r>
    </w:p>
    <w:p w14:paraId="1A75D495" w14:textId="77777777" w:rsidR="00183FA2" w:rsidRDefault="00183FA2" w:rsidP="00840F48">
      <w:pPr>
        <w:pStyle w:val="ListParagraph"/>
        <w:jc w:val="both"/>
      </w:pPr>
    </w:p>
    <w:p w14:paraId="35690503" w14:textId="77777777" w:rsidR="00183FA2" w:rsidRDefault="00F86415" w:rsidP="00840F48">
      <w:pPr>
        <w:pStyle w:val="ListParagraph"/>
        <w:numPr>
          <w:ilvl w:val="1"/>
          <w:numId w:val="5"/>
        </w:numPr>
        <w:jc w:val="both"/>
      </w:pPr>
      <w:r>
        <w:t>Service performance</w:t>
      </w:r>
      <w:r w:rsidR="00183FA2">
        <w:t xml:space="preserve"> </w:t>
      </w:r>
    </w:p>
    <w:p w14:paraId="0887DC22" w14:textId="7F2D4BAC" w:rsidR="009902D8" w:rsidRPr="009902D8" w:rsidRDefault="009902D8" w:rsidP="009902D8">
      <w:pPr>
        <w:pStyle w:val="Default"/>
        <w:numPr>
          <w:ilvl w:val="0"/>
          <w:numId w:val="6"/>
        </w:numPr>
        <w:spacing w:after="28"/>
        <w:ind w:left="1170"/>
        <w:jc w:val="both"/>
        <w:rPr>
          <w:rFonts w:asciiTheme="minorHAnsi" w:hAnsiTheme="minorHAnsi"/>
          <w:color w:val="auto"/>
          <w:sz w:val="22"/>
          <w:szCs w:val="22"/>
        </w:rPr>
      </w:pPr>
      <w:r w:rsidRPr="009902D8">
        <w:rPr>
          <w:rFonts w:asciiTheme="minorHAnsi" w:hAnsiTheme="minorHAnsi"/>
          <w:color w:val="auto"/>
          <w:sz w:val="22"/>
          <w:szCs w:val="22"/>
        </w:rPr>
        <w:t xml:space="preserve">One (1) Preventive Maintenance Inspection will be performed </w:t>
      </w:r>
      <w:r w:rsidR="00F05705">
        <w:rPr>
          <w:rFonts w:asciiTheme="minorHAnsi" w:hAnsiTheme="minorHAnsi"/>
          <w:color w:val="auto"/>
          <w:sz w:val="22"/>
          <w:szCs w:val="22"/>
        </w:rPr>
        <w:t>per contract year</w:t>
      </w:r>
      <w:r w:rsidRPr="009902D8">
        <w:rPr>
          <w:rFonts w:asciiTheme="minorHAnsi" w:hAnsiTheme="minorHAnsi"/>
          <w:color w:val="auto"/>
          <w:sz w:val="22"/>
          <w:szCs w:val="22"/>
        </w:rPr>
        <w:t>.</w:t>
      </w:r>
    </w:p>
    <w:p w14:paraId="5F14BAF9" w14:textId="77777777" w:rsidR="009902D8" w:rsidRPr="009902D8" w:rsidRDefault="009902D8" w:rsidP="009902D8">
      <w:pPr>
        <w:pStyle w:val="Default"/>
        <w:numPr>
          <w:ilvl w:val="0"/>
          <w:numId w:val="6"/>
        </w:numPr>
        <w:spacing w:after="28"/>
        <w:ind w:left="1170"/>
        <w:jc w:val="both"/>
        <w:rPr>
          <w:rFonts w:asciiTheme="minorHAnsi" w:hAnsiTheme="minorHAnsi"/>
          <w:color w:val="auto"/>
          <w:sz w:val="22"/>
          <w:szCs w:val="22"/>
        </w:rPr>
      </w:pPr>
      <w:r w:rsidRPr="009902D8">
        <w:rPr>
          <w:rFonts w:asciiTheme="minorHAnsi" w:hAnsiTheme="minorHAnsi"/>
          <w:color w:val="auto"/>
          <w:sz w:val="22"/>
          <w:szCs w:val="22"/>
        </w:rPr>
        <w:t>One (1) PM Kit will be provided.</w:t>
      </w:r>
    </w:p>
    <w:p w14:paraId="3955CC42" w14:textId="77777777" w:rsidR="009902D8" w:rsidRPr="009902D8" w:rsidRDefault="009902D8" w:rsidP="009902D8">
      <w:pPr>
        <w:pStyle w:val="Default"/>
        <w:numPr>
          <w:ilvl w:val="0"/>
          <w:numId w:val="6"/>
        </w:numPr>
        <w:spacing w:after="28"/>
        <w:ind w:left="1170"/>
        <w:jc w:val="both"/>
        <w:rPr>
          <w:rFonts w:asciiTheme="minorHAnsi" w:hAnsiTheme="minorHAnsi"/>
          <w:color w:val="auto"/>
          <w:sz w:val="22"/>
          <w:szCs w:val="22"/>
        </w:rPr>
      </w:pPr>
      <w:r w:rsidRPr="009902D8">
        <w:rPr>
          <w:rFonts w:asciiTheme="minorHAnsi" w:hAnsiTheme="minorHAnsi"/>
          <w:color w:val="auto"/>
          <w:sz w:val="22"/>
          <w:szCs w:val="22"/>
        </w:rPr>
        <w:t>Software Revisions that are released during the Agreement term.</w:t>
      </w:r>
    </w:p>
    <w:p w14:paraId="2B89C5BD" w14:textId="77777777" w:rsidR="009902D8" w:rsidRPr="009902D8" w:rsidRDefault="009902D8" w:rsidP="009902D8">
      <w:pPr>
        <w:pStyle w:val="Default"/>
        <w:numPr>
          <w:ilvl w:val="0"/>
          <w:numId w:val="6"/>
        </w:numPr>
        <w:spacing w:after="28"/>
        <w:ind w:left="1170"/>
        <w:jc w:val="both"/>
        <w:rPr>
          <w:rFonts w:asciiTheme="minorHAnsi" w:hAnsiTheme="minorHAnsi"/>
          <w:color w:val="auto"/>
          <w:sz w:val="22"/>
          <w:szCs w:val="22"/>
        </w:rPr>
      </w:pPr>
      <w:r w:rsidRPr="009902D8">
        <w:rPr>
          <w:rFonts w:asciiTheme="minorHAnsi" w:hAnsiTheme="minorHAnsi"/>
          <w:color w:val="auto"/>
          <w:sz w:val="22"/>
          <w:szCs w:val="22"/>
        </w:rPr>
        <w:t>Unlimited service visits during the term of this Agreement five (5) days per week.</w:t>
      </w:r>
    </w:p>
    <w:p w14:paraId="5F739B41" w14:textId="7484D2DE" w:rsidR="009902D8" w:rsidRPr="009902D8" w:rsidRDefault="009902D8" w:rsidP="009902D8">
      <w:pPr>
        <w:pStyle w:val="Default"/>
        <w:numPr>
          <w:ilvl w:val="0"/>
          <w:numId w:val="6"/>
        </w:numPr>
        <w:spacing w:after="28"/>
        <w:ind w:left="1170"/>
        <w:jc w:val="both"/>
        <w:rPr>
          <w:rFonts w:asciiTheme="minorHAnsi" w:hAnsiTheme="minorHAnsi"/>
          <w:color w:val="auto"/>
          <w:sz w:val="22"/>
          <w:szCs w:val="22"/>
        </w:rPr>
      </w:pPr>
      <w:r w:rsidRPr="009902D8">
        <w:rPr>
          <w:rFonts w:asciiTheme="minorHAnsi" w:hAnsiTheme="minorHAnsi"/>
          <w:color w:val="auto"/>
          <w:sz w:val="22"/>
          <w:szCs w:val="22"/>
        </w:rPr>
        <w:t xml:space="preserve">24-hour guaranteed response to a request for emergency on-site service. If </w:t>
      </w:r>
      <w:r w:rsidR="00F05705">
        <w:rPr>
          <w:rFonts w:asciiTheme="minorHAnsi" w:hAnsiTheme="minorHAnsi"/>
          <w:color w:val="auto"/>
          <w:sz w:val="22"/>
          <w:szCs w:val="22"/>
        </w:rPr>
        <w:t>BD</w:t>
      </w:r>
      <w:r w:rsidRPr="009902D8">
        <w:rPr>
          <w:rFonts w:asciiTheme="minorHAnsi" w:hAnsiTheme="minorHAnsi"/>
          <w:color w:val="auto"/>
          <w:sz w:val="22"/>
          <w:szCs w:val="22"/>
        </w:rPr>
        <w:t xml:space="preserve"> fail</w:t>
      </w:r>
      <w:r w:rsidR="00F05705">
        <w:rPr>
          <w:rFonts w:asciiTheme="minorHAnsi" w:hAnsiTheme="minorHAnsi"/>
          <w:color w:val="auto"/>
          <w:sz w:val="22"/>
          <w:szCs w:val="22"/>
        </w:rPr>
        <w:t>s</w:t>
      </w:r>
      <w:r w:rsidRPr="009902D8">
        <w:rPr>
          <w:rFonts w:asciiTheme="minorHAnsi" w:hAnsiTheme="minorHAnsi"/>
          <w:color w:val="auto"/>
          <w:sz w:val="22"/>
          <w:szCs w:val="22"/>
        </w:rPr>
        <w:t xml:space="preserve"> to meet </w:t>
      </w:r>
      <w:r w:rsidR="00F05705">
        <w:rPr>
          <w:rFonts w:asciiTheme="minorHAnsi" w:hAnsiTheme="minorHAnsi"/>
          <w:color w:val="auto"/>
          <w:sz w:val="22"/>
          <w:szCs w:val="22"/>
        </w:rPr>
        <w:t>the</w:t>
      </w:r>
      <w:r w:rsidRPr="009902D8">
        <w:rPr>
          <w:rFonts w:asciiTheme="minorHAnsi" w:hAnsiTheme="minorHAnsi"/>
          <w:color w:val="auto"/>
          <w:sz w:val="22"/>
          <w:szCs w:val="22"/>
        </w:rPr>
        <w:t xml:space="preserve"> commitment, a $500.00 Response Time Credit will be issued.</w:t>
      </w:r>
    </w:p>
    <w:p w14:paraId="4F5487BC" w14:textId="71180445" w:rsidR="00C12F11" w:rsidRPr="00C12F11" w:rsidRDefault="009902D8" w:rsidP="009902D8">
      <w:pPr>
        <w:pStyle w:val="Default"/>
        <w:numPr>
          <w:ilvl w:val="0"/>
          <w:numId w:val="6"/>
        </w:numPr>
        <w:spacing w:after="28"/>
        <w:ind w:left="1170"/>
        <w:jc w:val="both"/>
        <w:rPr>
          <w:rFonts w:asciiTheme="minorHAnsi" w:hAnsiTheme="minorHAnsi"/>
          <w:color w:val="auto"/>
          <w:sz w:val="22"/>
          <w:szCs w:val="22"/>
        </w:rPr>
      </w:pPr>
      <w:r w:rsidRPr="009902D8">
        <w:rPr>
          <w:rFonts w:asciiTheme="minorHAnsi" w:hAnsiTheme="minorHAnsi"/>
          <w:color w:val="auto"/>
          <w:sz w:val="22"/>
          <w:szCs w:val="22"/>
        </w:rPr>
        <w:t>Unlimited telephone support for instruments, reagents and applications will be provided at no additional charge.</w:t>
      </w:r>
    </w:p>
    <w:p w14:paraId="40E319F2" w14:textId="77777777" w:rsidR="00D34747" w:rsidRPr="007C2C75" w:rsidRDefault="00D34747" w:rsidP="00840F48">
      <w:pPr>
        <w:pStyle w:val="Default"/>
        <w:spacing w:after="28"/>
        <w:jc w:val="both"/>
        <w:rPr>
          <w:rFonts w:asciiTheme="minorHAnsi" w:hAnsiTheme="minorHAnsi"/>
          <w:color w:val="auto"/>
          <w:sz w:val="22"/>
          <w:szCs w:val="22"/>
        </w:rPr>
      </w:pPr>
    </w:p>
    <w:p w14:paraId="636729C3" w14:textId="77777777" w:rsidR="003E6C48" w:rsidRDefault="003E6C48" w:rsidP="00840F48">
      <w:pPr>
        <w:pStyle w:val="ListParagraph"/>
        <w:numPr>
          <w:ilvl w:val="0"/>
          <w:numId w:val="5"/>
        </w:numPr>
        <w:jc w:val="both"/>
        <w:rPr>
          <w:b/>
        </w:rPr>
      </w:pPr>
      <w:r>
        <w:rPr>
          <w:b/>
        </w:rPr>
        <w:t>Work Manner and Time</w:t>
      </w:r>
    </w:p>
    <w:p w14:paraId="07B9F74F" w14:textId="77777777" w:rsidR="000C0ABD" w:rsidRDefault="000C0ABD" w:rsidP="00840F48">
      <w:pPr>
        <w:pStyle w:val="ListParagraph"/>
        <w:ind w:left="360"/>
        <w:jc w:val="both"/>
        <w:rPr>
          <w:b/>
        </w:rPr>
      </w:pPr>
    </w:p>
    <w:p w14:paraId="04514089" w14:textId="77777777" w:rsidR="003E6C48" w:rsidRPr="008A638F" w:rsidRDefault="00F86415" w:rsidP="00840F48">
      <w:pPr>
        <w:pStyle w:val="ListParagraph"/>
        <w:numPr>
          <w:ilvl w:val="1"/>
          <w:numId w:val="17"/>
        </w:numPr>
        <w:jc w:val="both"/>
        <w:rPr>
          <w:b/>
        </w:rPr>
      </w:pPr>
      <w:r>
        <w:t xml:space="preserve">The </w:t>
      </w:r>
      <w:r w:rsidR="000378CC">
        <w:t>contractor</w:t>
      </w:r>
      <w:r>
        <w:t xml:space="preserve"> shall be responsible for scheduling annual certification and emergency work with the principal user with coordination through the COR. </w:t>
      </w:r>
    </w:p>
    <w:p w14:paraId="3C25690A" w14:textId="77777777" w:rsidR="008A638F" w:rsidRPr="008A638F" w:rsidRDefault="008A638F" w:rsidP="00840F48">
      <w:pPr>
        <w:pStyle w:val="ListParagraph"/>
        <w:numPr>
          <w:ilvl w:val="1"/>
          <w:numId w:val="17"/>
        </w:numPr>
        <w:jc w:val="both"/>
        <w:rPr>
          <w:b/>
        </w:rPr>
      </w:pPr>
      <w:r>
        <w:t xml:space="preserve">The </w:t>
      </w:r>
      <w:r w:rsidR="000378CC">
        <w:t>contractor</w:t>
      </w:r>
      <w:r>
        <w:t xml:space="preserve"> shall determine whether decontamination of equipment is necessary prior to commencement of work.</w:t>
      </w:r>
    </w:p>
    <w:p w14:paraId="023B70FD" w14:textId="77777777" w:rsidR="008A638F" w:rsidRPr="000378CC" w:rsidRDefault="000378CC" w:rsidP="00840F48">
      <w:pPr>
        <w:pStyle w:val="ListParagraph"/>
        <w:numPr>
          <w:ilvl w:val="1"/>
          <w:numId w:val="17"/>
        </w:numPr>
        <w:jc w:val="both"/>
        <w:rPr>
          <w:b/>
        </w:rPr>
      </w:pPr>
      <w:r>
        <w:t>The contractor shall comply with the appropriate laboratory practices and policies.</w:t>
      </w:r>
    </w:p>
    <w:p w14:paraId="3D6A50E8" w14:textId="77777777" w:rsidR="000378CC" w:rsidRPr="000378CC" w:rsidRDefault="000378CC" w:rsidP="00840F48">
      <w:pPr>
        <w:pStyle w:val="ListParagraph"/>
        <w:numPr>
          <w:ilvl w:val="1"/>
          <w:numId w:val="17"/>
        </w:numPr>
        <w:jc w:val="both"/>
        <w:rPr>
          <w:b/>
        </w:rPr>
      </w:pPr>
      <w:r>
        <w:t>The contractor shall observe the necessary safety precautions throughout the performance of this contract. Any additional personal protective equipment required for the safe performance of work shall be determined and provided by the contractor.</w:t>
      </w:r>
    </w:p>
    <w:p w14:paraId="32AEBA90" w14:textId="77777777" w:rsidR="000378CC" w:rsidRPr="008A638F" w:rsidRDefault="000378CC" w:rsidP="000C0ABD">
      <w:pPr>
        <w:pStyle w:val="ListParagraph"/>
        <w:numPr>
          <w:ilvl w:val="1"/>
          <w:numId w:val="17"/>
        </w:numPr>
        <w:rPr>
          <w:b/>
        </w:rPr>
      </w:pPr>
      <w:r>
        <w:t>Services shall be performed during normal working hours, 8:00AM to 5:00PM, Monday through Friday,</w:t>
      </w:r>
      <w:r w:rsidR="00F27A9A">
        <w:t xml:space="preserve"> local time, excluding Federal H</w:t>
      </w:r>
      <w:r>
        <w:t>olidays, except as specifically approved by the COR.</w:t>
      </w:r>
    </w:p>
    <w:p w14:paraId="7437EE77" w14:textId="77777777" w:rsidR="000378CC" w:rsidRDefault="000378CC" w:rsidP="000378CC">
      <w:pPr>
        <w:pStyle w:val="ListParagraph"/>
        <w:rPr>
          <w:b/>
        </w:rPr>
      </w:pPr>
    </w:p>
    <w:p w14:paraId="20C4485D" w14:textId="77777777" w:rsidR="00821F97" w:rsidRDefault="00821F97" w:rsidP="002F280D">
      <w:pPr>
        <w:pStyle w:val="ListParagraph"/>
        <w:numPr>
          <w:ilvl w:val="0"/>
          <w:numId w:val="5"/>
        </w:numPr>
        <w:rPr>
          <w:b/>
        </w:rPr>
      </w:pPr>
      <w:r w:rsidRPr="007C2C75">
        <w:rPr>
          <w:b/>
        </w:rPr>
        <w:t>Labor and Travel</w:t>
      </w:r>
    </w:p>
    <w:p w14:paraId="2518D873" w14:textId="77777777" w:rsidR="00655E06" w:rsidRDefault="00655E06" w:rsidP="00655E06">
      <w:pPr>
        <w:ind w:left="360"/>
        <w:rPr>
          <w:b/>
        </w:rPr>
      </w:pPr>
      <w:r w:rsidRPr="007C2C75">
        <w:t>The contractor shall provide all labor and travel at no additional cost for the duration of the contract.</w:t>
      </w:r>
    </w:p>
    <w:p w14:paraId="2AFA4B8D" w14:textId="77777777" w:rsidR="003939B3" w:rsidRDefault="008B092B" w:rsidP="003939B3">
      <w:pPr>
        <w:pStyle w:val="ListParagraph"/>
        <w:numPr>
          <w:ilvl w:val="0"/>
          <w:numId w:val="5"/>
        </w:numPr>
        <w:rPr>
          <w:b/>
        </w:rPr>
      </w:pPr>
      <w:r w:rsidRPr="003939B3">
        <w:rPr>
          <w:rFonts w:cs="Arial"/>
          <w:b/>
          <w:bCs/>
        </w:rPr>
        <w:t>IT Security Concerns</w:t>
      </w:r>
    </w:p>
    <w:p w14:paraId="59174D00" w14:textId="77777777" w:rsidR="003939B3" w:rsidRDefault="003939B3" w:rsidP="003939B3">
      <w:pPr>
        <w:pStyle w:val="ListParagraph"/>
        <w:ind w:left="360"/>
        <w:rPr>
          <w:rFonts w:cs="Arial"/>
        </w:rPr>
      </w:pPr>
    </w:p>
    <w:p w14:paraId="49264864" w14:textId="6888ABEA" w:rsidR="003939B3" w:rsidRDefault="003939B3" w:rsidP="003939B3">
      <w:pPr>
        <w:pStyle w:val="ListParagraph"/>
        <w:ind w:left="360"/>
        <w:rPr>
          <w:rFonts w:cs="Arial"/>
        </w:rPr>
      </w:pPr>
      <w:r>
        <w:rPr>
          <w:rFonts w:cs="Arial"/>
        </w:rPr>
        <w:t xml:space="preserve">Please refer to </w:t>
      </w:r>
      <w:r w:rsidR="00291CFC">
        <w:rPr>
          <w:rFonts w:cs="Arial"/>
        </w:rPr>
        <w:t>the</w:t>
      </w:r>
      <w:r>
        <w:rPr>
          <w:rFonts w:cs="Arial"/>
        </w:rPr>
        <w:t xml:space="preserve"> IT Security Form</w:t>
      </w:r>
      <w:r w:rsidR="00291CFC">
        <w:rPr>
          <w:rFonts w:cs="Arial"/>
        </w:rPr>
        <w:t>.</w:t>
      </w:r>
    </w:p>
    <w:p w14:paraId="716A91FE" w14:textId="77777777" w:rsidR="003939B3" w:rsidRPr="00655E06" w:rsidRDefault="003939B3" w:rsidP="003939B3">
      <w:pPr>
        <w:pStyle w:val="ListParagraph"/>
        <w:ind w:left="360"/>
        <w:rPr>
          <w:rFonts w:cs="Arial"/>
        </w:rPr>
      </w:pPr>
    </w:p>
    <w:p w14:paraId="7DA67034" w14:textId="77777777" w:rsidR="0051704C" w:rsidRPr="005C098C" w:rsidRDefault="00655E06" w:rsidP="00655E06">
      <w:pPr>
        <w:pStyle w:val="ListParagraph"/>
        <w:numPr>
          <w:ilvl w:val="0"/>
          <w:numId w:val="5"/>
        </w:numPr>
        <w:rPr>
          <w:rFonts w:cs="Arial"/>
          <w:b/>
          <w:bCs/>
        </w:rPr>
      </w:pPr>
      <w:r w:rsidRPr="0021060F">
        <w:rPr>
          <w:rFonts w:cs="Arial"/>
          <w:b/>
          <w:bCs/>
        </w:rPr>
        <w:t xml:space="preserve">Contract </w:t>
      </w:r>
      <w:r w:rsidR="0051704C" w:rsidRPr="0021060F">
        <w:rPr>
          <w:rFonts w:cs="Arial"/>
          <w:b/>
          <w:bCs/>
        </w:rPr>
        <w:t>Period</w:t>
      </w:r>
      <w:r w:rsidRPr="0021060F">
        <w:rPr>
          <w:rFonts w:cs="Arial"/>
          <w:b/>
          <w:bCs/>
        </w:rPr>
        <w:t>:</w:t>
      </w:r>
      <w:r w:rsidR="0051704C" w:rsidRPr="0021060F">
        <w:rPr>
          <w:rFonts w:cs="Arial"/>
          <w:b/>
          <w:bCs/>
        </w:rPr>
        <w:t xml:space="preserve"> </w:t>
      </w:r>
    </w:p>
    <w:p w14:paraId="2C67CC17" w14:textId="77777777" w:rsidR="0021060F" w:rsidRDefault="0021060F" w:rsidP="0021060F">
      <w:pPr>
        <w:pStyle w:val="ListParagraph"/>
        <w:ind w:left="360"/>
        <w:rPr>
          <w:rFonts w:cs="Arial"/>
        </w:rPr>
      </w:pPr>
    </w:p>
    <w:p w14:paraId="21710315" w14:textId="2941695D" w:rsidR="005C098C" w:rsidRPr="00143D67" w:rsidRDefault="005C098C" w:rsidP="005C098C">
      <w:pPr>
        <w:pStyle w:val="ListParagraph"/>
        <w:numPr>
          <w:ilvl w:val="0"/>
          <w:numId w:val="18"/>
        </w:numPr>
        <w:ind w:left="720"/>
        <w:rPr>
          <w:rFonts w:cstheme="minorHAnsi"/>
          <w:color w:val="333333"/>
        </w:rPr>
      </w:pPr>
      <w:r w:rsidRPr="00143D67">
        <w:rPr>
          <w:rFonts w:cstheme="minorHAnsi"/>
          <w:color w:val="333333"/>
        </w:rPr>
        <w:t>Base Year</w:t>
      </w:r>
      <w:r w:rsidRPr="00143D67">
        <w:rPr>
          <w:rFonts w:cstheme="minorHAnsi"/>
          <w:color w:val="333333"/>
        </w:rPr>
        <w:tab/>
      </w:r>
      <w:r w:rsidRPr="00143D67">
        <w:rPr>
          <w:rFonts w:cstheme="minorHAnsi"/>
          <w:color w:val="333333"/>
        </w:rPr>
        <w:tab/>
      </w:r>
      <w:r w:rsidR="00291CFC">
        <w:rPr>
          <w:rFonts w:cstheme="minorHAnsi"/>
          <w:color w:val="333333"/>
        </w:rPr>
        <w:t>04/01/2026 – 03/31/2027</w:t>
      </w:r>
    </w:p>
    <w:p w14:paraId="07900EC1" w14:textId="61F3DDF8" w:rsidR="005C098C" w:rsidRPr="00143D67" w:rsidRDefault="005C098C" w:rsidP="005C098C">
      <w:pPr>
        <w:pStyle w:val="ListParagraph"/>
        <w:numPr>
          <w:ilvl w:val="0"/>
          <w:numId w:val="18"/>
        </w:numPr>
        <w:ind w:left="720"/>
        <w:rPr>
          <w:rFonts w:cstheme="minorHAnsi"/>
          <w:color w:val="333333"/>
        </w:rPr>
      </w:pPr>
      <w:r w:rsidRPr="00143D67">
        <w:rPr>
          <w:rFonts w:cstheme="minorHAnsi"/>
          <w:color w:val="333333"/>
        </w:rPr>
        <w:t>Option Year 1</w:t>
      </w:r>
      <w:r w:rsidRPr="00143D67">
        <w:rPr>
          <w:rFonts w:cstheme="minorHAnsi"/>
          <w:color w:val="333333"/>
        </w:rPr>
        <w:tab/>
      </w:r>
      <w:r w:rsidRPr="00143D67">
        <w:rPr>
          <w:rFonts w:cstheme="minorHAnsi"/>
          <w:color w:val="333333"/>
        </w:rPr>
        <w:tab/>
      </w:r>
      <w:r w:rsidR="00291CFC">
        <w:rPr>
          <w:rFonts w:cstheme="minorHAnsi"/>
          <w:color w:val="333333"/>
        </w:rPr>
        <w:t>04/01/202</w:t>
      </w:r>
      <w:r w:rsidR="00291CFC">
        <w:rPr>
          <w:rFonts w:cstheme="minorHAnsi"/>
          <w:color w:val="333333"/>
        </w:rPr>
        <w:t>7</w:t>
      </w:r>
      <w:r w:rsidR="00291CFC">
        <w:rPr>
          <w:rFonts w:cstheme="minorHAnsi"/>
          <w:color w:val="333333"/>
        </w:rPr>
        <w:t xml:space="preserve"> – 03/31/202</w:t>
      </w:r>
      <w:r w:rsidR="00291CFC">
        <w:rPr>
          <w:rFonts w:cstheme="minorHAnsi"/>
          <w:color w:val="333333"/>
        </w:rPr>
        <w:t>8</w:t>
      </w:r>
    </w:p>
    <w:p w14:paraId="3C92B896" w14:textId="4226B3B0" w:rsidR="005C098C" w:rsidRPr="00143D67" w:rsidRDefault="005C098C" w:rsidP="005C098C">
      <w:pPr>
        <w:pStyle w:val="ListParagraph"/>
        <w:numPr>
          <w:ilvl w:val="0"/>
          <w:numId w:val="18"/>
        </w:numPr>
        <w:ind w:left="720"/>
        <w:rPr>
          <w:rFonts w:cstheme="minorHAnsi"/>
          <w:color w:val="333333"/>
        </w:rPr>
      </w:pPr>
      <w:r w:rsidRPr="00143D67">
        <w:rPr>
          <w:rFonts w:cstheme="minorHAnsi"/>
          <w:color w:val="333333"/>
        </w:rPr>
        <w:t>Option Year 2</w:t>
      </w:r>
      <w:r w:rsidRPr="00143D67">
        <w:rPr>
          <w:rFonts w:cstheme="minorHAnsi"/>
          <w:color w:val="333333"/>
        </w:rPr>
        <w:tab/>
      </w:r>
      <w:r w:rsidRPr="00143D67">
        <w:rPr>
          <w:rFonts w:cstheme="minorHAnsi"/>
          <w:color w:val="333333"/>
        </w:rPr>
        <w:tab/>
      </w:r>
      <w:r w:rsidR="00291CFC">
        <w:rPr>
          <w:rFonts w:cstheme="minorHAnsi"/>
          <w:color w:val="333333"/>
        </w:rPr>
        <w:t>04/01/202</w:t>
      </w:r>
      <w:r w:rsidR="00291CFC">
        <w:rPr>
          <w:rFonts w:cstheme="minorHAnsi"/>
          <w:color w:val="333333"/>
        </w:rPr>
        <w:t>8</w:t>
      </w:r>
      <w:r w:rsidR="00291CFC">
        <w:rPr>
          <w:rFonts w:cstheme="minorHAnsi"/>
          <w:color w:val="333333"/>
        </w:rPr>
        <w:t xml:space="preserve"> – 03/31/202</w:t>
      </w:r>
      <w:r w:rsidR="00291CFC">
        <w:rPr>
          <w:rFonts w:cstheme="minorHAnsi"/>
          <w:color w:val="333333"/>
        </w:rPr>
        <w:t>8</w:t>
      </w:r>
    </w:p>
    <w:p w14:paraId="63C02E5A" w14:textId="5E24BDF4" w:rsidR="005C098C" w:rsidRPr="00143D67" w:rsidRDefault="005C098C" w:rsidP="005C098C">
      <w:pPr>
        <w:pStyle w:val="ListParagraph"/>
        <w:numPr>
          <w:ilvl w:val="0"/>
          <w:numId w:val="18"/>
        </w:numPr>
        <w:ind w:left="720"/>
        <w:rPr>
          <w:rFonts w:cstheme="minorHAnsi"/>
          <w:color w:val="333333"/>
        </w:rPr>
      </w:pPr>
      <w:r w:rsidRPr="00143D67">
        <w:rPr>
          <w:rFonts w:cstheme="minorHAnsi"/>
          <w:color w:val="333333"/>
        </w:rPr>
        <w:t>Option Year 3</w:t>
      </w:r>
      <w:r w:rsidRPr="00143D67">
        <w:rPr>
          <w:rFonts w:cstheme="minorHAnsi"/>
          <w:color w:val="333333"/>
        </w:rPr>
        <w:tab/>
      </w:r>
      <w:r w:rsidRPr="00143D67">
        <w:rPr>
          <w:rFonts w:cstheme="minorHAnsi"/>
          <w:color w:val="333333"/>
        </w:rPr>
        <w:tab/>
      </w:r>
      <w:r w:rsidR="00291CFC">
        <w:rPr>
          <w:rFonts w:cstheme="minorHAnsi"/>
          <w:color w:val="333333"/>
        </w:rPr>
        <w:t>04/01/202</w:t>
      </w:r>
      <w:r w:rsidR="00291CFC">
        <w:rPr>
          <w:rFonts w:cstheme="minorHAnsi"/>
          <w:color w:val="333333"/>
        </w:rPr>
        <w:t>9</w:t>
      </w:r>
      <w:r w:rsidR="00291CFC">
        <w:rPr>
          <w:rFonts w:cstheme="minorHAnsi"/>
          <w:color w:val="333333"/>
        </w:rPr>
        <w:t xml:space="preserve"> – 03/31/20</w:t>
      </w:r>
      <w:r w:rsidR="00291CFC">
        <w:rPr>
          <w:rFonts w:cstheme="minorHAnsi"/>
          <w:color w:val="333333"/>
        </w:rPr>
        <w:t>30</w:t>
      </w:r>
    </w:p>
    <w:p w14:paraId="5EBF270F" w14:textId="694FEDD0" w:rsidR="005C098C" w:rsidRPr="00143D67" w:rsidRDefault="005C098C" w:rsidP="005C098C">
      <w:pPr>
        <w:pStyle w:val="ListParagraph"/>
        <w:numPr>
          <w:ilvl w:val="0"/>
          <w:numId w:val="18"/>
        </w:numPr>
        <w:ind w:left="720"/>
      </w:pPr>
      <w:r w:rsidRPr="00143D67">
        <w:rPr>
          <w:rFonts w:cstheme="minorHAnsi"/>
          <w:color w:val="333333"/>
        </w:rPr>
        <w:t>Option Year 4</w:t>
      </w:r>
      <w:r w:rsidRPr="00143D67">
        <w:rPr>
          <w:rFonts w:cstheme="minorHAnsi"/>
          <w:color w:val="333333"/>
        </w:rPr>
        <w:tab/>
      </w:r>
      <w:r w:rsidRPr="00143D67">
        <w:rPr>
          <w:rFonts w:cstheme="minorHAnsi"/>
          <w:color w:val="333333"/>
        </w:rPr>
        <w:tab/>
      </w:r>
      <w:r w:rsidR="00291CFC">
        <w:rPr>
          <w:rFonts w:cstheme="minorHAnsi"/>
          <w:color w:val="333333"/>
        </w:rPr>
        <w:t>04/01/20</w:t>
      </w:r>
      <w:r w:rsidR="00291CFC">
        <w:rPr>
          <w:rFonts w:cstheme="minorHAnsi"/>
          <w:color w:val="333333"/>
        </w:rPr>
        <w:t>30</w:t>
      </w:r>
      <w:r w:rsidR="00291CFC">
        <w:rPr>
          <w:rFonts w:cstheme="minorHAnsi"/>
          <w:color w:val="333333"/>
        </w:rPr>
        <w:t xml:space="preserve"> – 03/31/20</w:t>
      </w:r>
      <w:r w:rsidR="00291CFC">
        <w:rPr>
          <w:rFonts w:cstheme="minorHAnsi"/>
          <w:color w:val="333333"/>
        </w:rPr>
        <w:t>31</w:t>
      </w:r>
    </w:p>
    <w:p w14:paraId="595BFDD8" w14:textId="77777777" w:rsidR="000C0ABD" w:rsidRPr="00655E06" w:rsidRDefault="000C0ABD" w:rsidP="000C0ABD">
      <w:pPr>
        <w:pStyle w:val="ListParagraph"/>
        <w:ind w:left="360"/>
        <w:rPr>
          <w:rFonts w:cs="Arial"/>
          <w:b/>
          <w:bCs/>
        </w:rPr>
      </w:pPr>
    </w:p>
    <w:sectPr w:rsidR="000C0ABD" w:rsidRPr="00655E06" w:rsidSect="00E42F5D">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A70C1"/>
    <w:multiLevelType w:val="hybridMultilevel"/>
    <w:tmpl w:val="B88C475A"/>
    <w:lvl w:ilvl="0" w:tplc="04090005">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A4B5F0A"/>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24C06EB"/>
    <w:multiLevelType w:val="multilevel"/>
    <w:tmpl w:val="128E37A0"/>
    <w:lvl w:ilvl="0">
      <w:start w:val="1"/>
      <w:numFmt w:val="decimal"/>
      <w:lvlText w:val="%1"/>
      <w:lvlJc w:val="left"/>
      <w:pPr>
        <w:ind w:left="432" w:hanging="432"/>
      </w:pPr>
      <w:rPr>
        <w:rFonts w:ascii="Times New Roman" w:hAnsi="Times New Roman" w:cs="Times New Roman" w:hint="default"/>
      </w:rPr>
    </w:lvl>
    <w:lvl w:ilvl="1">
      <w:start w:val="1"/>
      <w:numFmt w:val="decimal"/>
      <w:pStyle w:val="Heading2"/>
      <w:lvlText w:val="%1.%2"/>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2">
      <w:start w:val="1"/>
      <w:numFmt w:val="decimal"/>
      <w:pStyle w:val="Heading3"/>
      <w:lvlText w:val="%1.%2.%3"/>
      <w:lvlJc w:val="left"/>
      <w:pPr>
        <w:ind w:left="81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pStyle w:val="Heading4"/>
      <w:lvlText w:val="%1.%2.%3.%4"/>
      <w:lvlJc w:val="left"/>
      <w:pPr>
        <w:ind w:left="864" w:hanging="864"/>
      </w:pPr>
      <w:rPr>
        <w:rFonts w:ascii="Times New Roman" w:hAnsi="Times New Roman" w:cs="Times New Roman" w:hint="default"/>
        <w:b w:val="0"/>
        <w:i w:val="0"/>
        <w:color w:val="auto"/>
      </w:rPr>
    </w:lvl>
    <w:lvl w:ilvl="4">
      <w:start w:val="1"/>
      <w:numFmt w:val="decimal"/>
      <w:pStyle w:val="Heading5"/>
      <w:lvlText w:val="%1.%2.%3.%4.%5"/>
      <w:lvlJc w:val="left"/>
      <w:pPr>
        <w:ind w:left="1008" w:hanging="1008"/>
      </w:pPr>
      <w:rPr>
        <w:rFonts w:ascii="Times New Roman" w:hAnsi="Times New Roman" w:cs="Times New Roman"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23885F25"/>
    <w:multiLevelType w:val="hybridMultilevel"/>
    <w:tmpl w:val="072EB398"/>
    <w:lvl w:ilvl="0" w:tplc="04F6BA1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12271"/>
    <w:multiLevelType w:val="hybridMultilevel"/>
    <w:tmpl w:val="08BEB96A"/>
    <w:lvl w:ilvl="0" w:tplc="B524BE02">
      <w:numFmt w:val="bullet"/>
      <w:lvlText w:val="-"/>
      <w:lvlJc w:val="left"/>
      <w:pPr>
        <w:ind w:left="810" w:hanging="360"/>
      </w:pPr>
      <w:rPr>
        <w:rFonts w:ascii="Calibri" w:eastAsiaTheme="minorHAnsi" w:hAnsi="Calibri" w:cs="Times New Roman"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426437FB"/>
    <w:multiLevelType w:val="multilevel"/>
    <w:tmpl w:val="46AA4948"/>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2A623A7"/>
    <w:multiLevelType w:val="hybridMultilevel"/>
    <w:tmpl w:val="C960FA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67C4BF3"/>
    <w:multiLevelType w:val="multilevel"/>
    <w:tmpl w:val="46AA4948"/>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B9F5CB1"/>
    <w:multiLevelType w:val="hybridMultilevel"/>
    <w:tmpl w:val="67E67536"/>
    <w:lvl w:ilvl="0" w:tplc="B524BE02">
      <w:numFmt w:val="bullet"/>
      <w:lvlText w:val="-"/>
      <w:lvlJc w:val="left"/>
      <w:pPr>
        <w:ind w:left="810" w:hanging="360"/>
      </w:pPr>
      <w:rPr>
        <w:rFonts w:ascii="Calibri" w:eastAsiaTheme="minorHAnsi" w:hAnsi="Calibri" w:cs="Times New Roman" w:hint="default"/>
      </w:rPr>
    </w:lvl>
    <w:lvl w:ilvl="1" w:tplc="04090005">
      <w:start w:val="1"/>
      <w:numFmt w:val="bullet"/>
      <w:lvlText w:val=""/>
      <w:lvlJc w:val="left"/>
      <w:pPr>
        <w:ind w:left="1530" w:hanging="360"/>
      </w:pPr>
      <w:rPr>
        <w:rFonts w:ascii="Wingdings" w:hAnsi="Wingdings"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4D737C4D"/>
    <w:multiLevelType w:val="hybridMultilevel"/>
    <w:tmpl w:val="F4226E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D9386F"/>
    <w:multiLevelType w:val="multilevel"/>
    <w:tmpl w:val="8256BF00"/>
    <w:lvl w:ilvl="0">
      <w:start w:val="1"/>
      <w:numFmt w:val="decimal"/>
      <w:lvlText w:val="%1."/>
      <w:lvlJc w:val="left"/>
      <w:pPr>
        <w:ind w:left="360" w:hanging="360"/>
      </w:pPr>
      <w:rPr>
        <w:rFonts w:hint="default"/>
        <w:b/>
      </w:rPr>
    </w:lvl>
    <w:lvl w:ilvl="1">
      <w:numFmt w:val="bullet"/>
      <w:lvlText w:val="-"/>
      <w:lvlJc w:val="left"/>
      <w:pPr>
        <w:ind w:left="792" w:hanging="432"/>
      </w:pPr>
      <w:rPr>
        <w:rFonts w:ascii="Calibri" w:eastAsiaTheme="minorHAnsi" w:hAnsi="Calibri"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AF957CB"/>
    <w:multiLevelType w:val="hybridMultilevel"/>
    <w:tmpl w:val="B986F386"/>
    <w:lvl w:ilvl="0" w:tplc="B524BE02">
      <w:numFmt w:val="bullet"/>
      <w:lvlText w:val="-"/>
      <w:lvlJc w:val="left"/>
      <w:pPr>
        <w:ind w:left="1080" w:hanging="360"/>
      </w:pPr>
      <w:rPr>
        <w:rFonts w:ascii="Calibri" w:eastAsiaTheme="minorHAnsi"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DD03ECF"/>
    <w:multiLevelType w:val="multilevel"/>
    <w:tmpl w:val="46AA4948"/>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1CB6B27"/>
    <w:multiLevelType w:val="hybridMultilevel"/>
    <w:tmpl w:val="0DDAB44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9FF37D7"/>
    <w:multiLevelType w:val="hybridMultilevel"/>
    <w:tmpl w:val="CDCA3788"/>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EF217DA"/>
    <w:multiLevelType w:val="multilevel"/>
    <w:tmpl w:val="0409001F"/>
    <w:lvl w:ilvl="0">
      <w:start w:val="1"/>
      <w:numFmt w:val="decimal"/>
      <w:lvlText w:val="%1."/>
      <w:lvlJc w:val="left"/>
      <w:pPr>
        <w:ind w:left="2250" w:hanging="360"/>
      </w:pPr>
    </w:lvl>
    <w:lvl w:ilvl="1">
      <w:start w:val="1"/>
      <w:numFmt w:val="decimal"/>
      <w:lvlText w:val="%1.%2."/>
      <w:lvlJc w:val="left"/>
      <w:pPr>
        <w:ind w:left="2682" w:hanging="432"/>
      </w:pPr>
    </w:lvl>
    <w:lvl w:ilvl="2">
      <w:start w:val="1"/>
      <w:numFmt w:val="decimal"/>
      <w:lvlText w:val="%1.%2.%3."/>
      <w:lvlJc w:val="left"/>
      <w:pPr>
        <w:ind w:left="3114" w:hanging="504"/>
      </w:pPr>
    </w:lvl>
    <w:lvl w:ilvl="3">
      <w:start w:val="1"/>
      <w:numFmt w:val="decimal"/>
      <w:lvlText w:val="%1.%2.%3.%4."/>
      <w:lvlJc w:val="left"/>
      <w:pPr>
        <w:ind w:left="3618" w:hanging="648"/>
      </w:pPr>
    </w:lvl>
    <w:lvl w:ilvl="4">
      <w:start w:val="1"/>
      <w:numFmt w:val="decimal"/>
      <w:lvlText w:val="%1.%2.%3.%4.%5."/>
      <w:lvlJc w:val="left"/>
      <w:pPr>
        <w:ind w:left="4122" w:hanging="792"/>
      </w:pPr>
    </w:lvl>
    <w:lvl w:ilvl="5">
      <w:start w:val="1"/>
      <w:numFmt w:val="decimal"/>
      <w:lvlText w:val="%1.%2.%3.%4.%5.%6."/>
      <w:lvlJc w:val="left"/>
      <w:pPr>
        <w:ind w:left="4626" w:hanging="936"/>
      </w:pPr>
    </w:lvl>
    <w:lvl w:ilvl="6">
      <w:start w:val="1"/>
      <w:numFmt w:val="decimal"/>
      <w:lvlText w:val="%1.%2.%3.%4.%5.%6.%7."/>
      <w:lvlJc w:val="left"/>
      <w:pPr>
        <w:ind w:left="5130" w:hanging="1080"/>
      </w:pPr>
    </w:lvl>
    <w:lvl w:ilvl="7">
      <w:start w:val="1"/>
      <w:numFmt w:val="decimal"/>
      <w:lvlText w:val="%1.%2.%3.%4.%5.%6.%7.%8."/>
      <w:lvlJc w:val="left"/>
      <w:pPr>
        <w:ind w:left="5634" w:hanging="1224"/>
      </w:pPr>
    </w:lvl>
    <w:lvl w:ilvl="8">
      <w:start w:val="1"/>
      <w:numFmt w:val="decimal"/>
      <w:lvlText w:val="%1.%2.%3.%4.%5.%6.%7.%8.%9."/>
      <w:lvlJc w:val="left"/>
      <w:pPr>
        <w:ind w:left="6210" w:hanging="1440"/>
      </w:pPr>
    </w:lvl>
  </w:abstractNum>
  <w:abstractNum w:abstractNumId="16" w15:restartNumberingAfterBreak="0">
    <w:nsid w:val="716A47B7"/>
    <w:multiLevelType w:val="hybridMultilevel"/>
    <w:tmpl w:val="2F926968"/>
    <w:lvl w:ilvl="0" w:tplc="FB80E50A">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C7D1BF3"/>
    <w:multiLevelType w:val="multilevel"/>
    <w:tmpl w:val="98C8D918"/>
    <w:lvl w:ilvl="0">
      <w:numFmt w:val="bullet"/>
      <w:lvlText w:val="-"/>
      <w:lvlJc w:val="left"/>
      <w:pPr>
        <w:ind w:left="360" w:hanging="360"/>
      </w:pPr>
      <w:rPr>
        <w:rFonts w:ascii="Calibri" w:eastAsiaTheme="minorHAnsi" w:hAnsi="Calibri" w:cs="Times New Roman" w:hint="default"/>
        <w:b/>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39713012">
    <w:abstractNumId w:val="3"/>
  </w:num>
  <w:num w:numId="2" w16cid:durableId="1608080641">
    <w:abstractNumId w:val="14"/>
  </w:num>
  <w:num w:numId="3" w16cid:durableId="143669077">
    <w:abstractNumId w:val="6"/>
  </w:num>
  <w:num w:numId="4" w16cid:durableId="125315993">
    <w:abstractNumId w:val="13"/>
  </w:num>
  <w:num w:numId="5" w16cid:durableId="993603273">
    <w:abstractNumId w:val="1"/>
  </w:num>
  <w:num w:numId="6" w16cid:durableId="137189516">
    <w:abstractNumId w:val="4"/>
  </w:num>
  <w:num w:numId="7" w16cid:durableId="1241524600">
    <w:abstractNumId w:val="2"/>
  </w:num>
  <w:num w:numId="8" w16cid:durableId="731199742">
    <w:abstractNumId w:val="16"/>
  </w:num>
  <w:num w:numId="9" w16cid:durableId="1876573412">
    <w:abstractNumId w:val="7"/>
  </w:num>
  <w:num w:numId="10" w16cid:durableId="784621867">
    <w:abstractNumId w:val="15"/>
  </w:num>
  <w:num w:numId="11" w16cid:durableId="1989167678">
    <w:abstractNumId w:val="12"/>
  </w:num>
  <w:num w:numId="12" w16cid:durableId="250823240">
    <w:abstractNumId w:val="8"/>
  </w:num>
  <w:num w:numId="13" w16cid:durableId="1132141309">
    <w:abstractNumId w:val="0"/>
  </w:num>
  <w:num w:numId="14" w16cid:durableId="1555433044">
    <w:abstractNumId w:val="9"/>
  </w:num>
  <w:num w:numId="15" w16cid:durableId="310132993">
    <w:abstractNumId w:val="5"/>
  </w:num>
  <w:num w:numId="16" w16cid:durableId="75178413">
    <w:abstractNumId w:val="11"/>
  </w:num>
  <w:num w:numId="17" w16cid:durableId="1217812779">
    <w:abstractNumId w:val="10"/>
  </w:num>
  <w:num w:numId="18" w16cid:durableId="15826400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9B8"/>
    <w:rsid w:val="000378CC"/>
    <w:rsid w:val="000A0CE4"/>
    <w:rsid w:val="000A5715"/>
    <w:rsid w:val="000C0ABD"/>
    <w:rsid w:val="000F092F"/>
    <w:rsid w:val="00110F2C"/>
    <w:rsid w:val="00115617"/>
    <w:rsid w:val="0014314B"/>
    <w:rsid w:val="00143D67"/>
    <w:rsid w:val="0018080E"/>
    <w:rsid w:val="00183FA2"/>
    <w:rsid w:val="001A2D6E"/>
    <w:rsid w:val="001B5C4C"/>
    <w:rsid w:val="001C08E8"/>
    <w:rsid w:val="001F4FA9"/>
    <w:rsid w:val="0021060F"/>
    <w:rsid w:val="00242ADF"/>
    <w:rsid w:val="0027768B"/>
    <w:rsid w:val="00290E5B"/>
    <w:rsid w:val="00291CFC"/>
    <w:rsid w:val="00291D90"/>
    <w:rsid w:val="002E7CD4"/>
    <w:rsid w:val="002F280D"/>
    <w:rsid w:val="002F4825"/>
    <w:rsid w:val="00340B69"/>
    <w:rsid w:val="00362C3A"/>
    <w:rsid w:val="003939B3"/>
    <w:rsid w:val="003E2D43"/>
    <w:rsid w:val="003E6C48"/>
    <w:rsid w:val="004108A0"/>
    <w:rsid w:val="00413DD6"/>
    <w:rsid w:val="00432FB5"/>
    <w:rsid w:val="004822D5"/>
    <w:rsid w:val="004840D9"/>
    <w:rsid w:val="004C2B1B"/>
    <w:rsid w:val="004E1AF8"/>
    <w:rsid w:val="005037A4"/>
    <w:rsid w:val="0051704C"/>
    <w:rsid w:val="005A1AF7"/>
    <w:rsid w:val="005C098C"/>
    <w:rsid w:val="005D101D"/>
    <w:rsid w:val="005D1424"/>
    <w:rsid w:val="00655E06"/>
    <w:rsid w:val="00656E23"/>
    <w:rsid w:val="006807B4"/>
    <w:rsid w:val="006B1EE2"/>
    <w:rsid w:val="006C066D"/>
    <w:rsid w:val="006D4A56"/>
    <w:rsid w:val="006E0AD4"/>
    <w:rsid w:val="00714846"/>
    <w:rsid w:val="00767B99"/>
    <w:rsid w:val="007765C6"/>
    <w:rsid w:val="007826CB"/>
    <w:rsid w:val="007A4D73"/>
    <w:rsid w:val="007A6489"/>
    <w:rsid w:val="007C2C75"/>
    <w:rsid w:val="007D4741"/>
    <w:rsid w:val="007E1E8C"/>
    <w:rsid w:val="007E2533"/>
    <w:rsid w:val="007E2F4D"/>
    <w:rsid w:val="00821F97"/>
    <w:rsid w:val="008248F1"/>
    <w:rsid w:val="00840F48"/>
    <w:rsid w:val="00841319"/>
    <w:rsid w:val="008436E2"/>
    <w:rsid w:val="00844617"/>
    <w:rsid w:val="00870ED2"/>
    <w:rsid w:val="008A2FB5"/>
    <w:rsid w:val="008A638F"/>
    <w:rsid w:val="008A67EB"/>
    <w:rsid w:val="008B092B"/>
    <w:rsid w:val="008C1667"/>
    <w:rsid w:val="008D1B3E"/>
    <w:rsid w:val="0096415A"/>
    <w:rsid w:val="009871B9"/>
    <w:rsid w:val="009902D8"/>
    <w:rsid w:val="00991326"/>
    <w:rsid w:val="009A39B8"/>
    <w:rsid w:val="009B3F2A"/>
    <w:rsid w:val="009D7AC8"/>
    <w:rsid w:val="00A05969"/>
    <w:rsid w:val="00A11FD0"/>
    <w:rsid w:val="00A13F07"/>
    <w:rsid w:val="00A34ABF"/>
    <w:rsid w:val="00A37618"/>
    <w:rsid w:val="00A620F6"/>
    <w:rsid w:val="00A75A9F"/>
    <w:rsid w:val="00AC3A51"/>
    <w:rsid w:val="00AD6DF5"/>
    <w:rsid w:val="00AE1393"/>
    <w:rsid w:val="00AF2611"/>
    <w:rsid w:val="00B16D25"/>
    <w:rsid w:val="00B236E2"/>
    <w:rsid w:val="00B26F88"/>
    <w:rsid w:val="00B30FD0"/>
    <w:rsid w:val="00B333DF"/>
    <w:rsid w:val="00B65CB4"/>
    <w:rsid w:val="00BE2DAB"/>
    <w:rsid w:val="00C12F11"/>
    <w:rsid w:val="00C23F3D"/>
    <w:rsid w:val="00C2470D"/>
    <w:rsid w:val="00C549AB"/>
    <w:rsid w:val="00CB2EF0"/>
    <w:rsid w:val="00CC7828"/>
    <w:rsid w:val="00CD2372"/>
    <w:rsid w:val="00D05805"/>
    <w:rsid w:val="00D341F9"/>
    <w:rsid w:val="00D34747"/>
    <w:rsid w:val="00D731DE"/>
    <w:rsid w:val="00DB05DA"/>
    <w:rsid w:val="00DD3A1E"/>
    <w:rsid w:val="00DD4801"/>
    <w:rsid w:val="00DE3A45"/>
    <w:rsid w:val="00DE4AD8"/>
    <w:rsid w:val="00E42F5D"/>
    <w:rsid w:val="00EC09AD"/>
    <w:rsid w:val="00F05705"/>
    <w:rsid w:val="00F27A9A"/>
    <w:rsid w:val="00F337DB"/>
    <w:rsid w:val="00F37B4E"/>
    <w:rsid w:val="00F761BB"/>
    <w:rsid w:val="00F86415"/>
    <w:rsid w:val="00F911C0"/>
    <w:rsid w:val="00F920AE"/>
    <w:rsid w:val="00FC671D"/>
    <w:rsid w:val="00FF4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BF4F7"/>
  <w15:docId w15:val="{71E69A99-28DE-459E-A580-9912504CA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nhideWhenUsed/>
    <w:qFormat/>
    <w:rsid w:val="00290E5B"/>
    <w:pPr>
      <w:keepNext/>
      <w:keepLines/>
      <w:numPr>
        <w:ilvl w:val="1"/>
        <w:numId w:val="7"/>
      </w:numPr>
      <w:spacing w:before="120" w:after="120" w:line="240" w:lineRule="auto"/>
      <w:outlineLvl w:val="1"/>
    </w:pPr>
    <w:rPr>
      <w:rFonts w:ascii="Times New Roman" w:eastAsiaTheme="majorEastAsia" w:hAnsi="Times New Roman" w:cs="Times New Roman"/>
      <w:bCs/>
      <w:sz w:val="24"/>
      <w:szCs w:val="24"/>
    </w:rPr>
  </w:style>
  <w:style w:type="paragraph" w:styleId="Heading3">
    <w:name w:val="heading 3"/>
    <w:basedOn w:val="Normal"/>
    <w:next w:val="Normal"/>
    <w:link w:val="Heading3Char"/>
    <w:unhideWhenUsed/>
    <w:qFormat/>
    <w:rsid w:val="00290E5B"/>
    <w:pPr>
      <w:keepLines/>
      <w:numPr>
        <w:ilvl w:val="2"/>
        <w:numId w:val="7"/>
      </w:numPr>
      <w:spacing w:before="120" w:after="120" w:line="240" w:lineRule="auto"/>
      <w:outlineLvl w:val="2"/>
    </w:pPr>
    <w:rPr>
      <w:rFonts w:ascii="Times New Roman" w:eastAsiaTheme="majorEastAsia" w:hAnsi="Times New Roman" w:cs="Times New Roman"/>
      <w:bCs/>
      <w:sz w:val="24"/>
      <w:szCs w:val="24"/>
    </w:rPr>
  </w:style>
  <w:style w:type="paragraph" w:styleId="Heading4">
    <w:name w:val="heading 4"/>
    <w:basedOn w:val="Normal"/>
    <w:next w:val="Normal"/>
    <w:link w:val="Heading4Char"/>
    <w:unhideWhenUsed/>
    <w:qFormat/>
    <w:rsid w:val="00290E5B"/>
    <w:pPr>
      <w:keepLines/>
      <w:numPr>
        <w:ilvl w:val="3"/>
        <w:numId w:val="7"/>
      </w:numPr>
      <w:spacing w:before="120" w:after="120" w:line="240" w:lineRule="auto"/>
      <w:outlineLvl w:val="3"/>
    </w:pPr>
    <w:rPr>
      <w:rFonts w:ascii="Times New Roman" w:eastAsiaTheme="majorEastAsia" w:hAnsi="Times New Roman" w:cs="Times New Roman"/>
      <w:bCs/>
      <w:iCs/>
      <w:sz w:val="24"/>
      <w:szCs w:val="20"/>
    </w:rPr>
  </w:style>
  <w:style w:type="paragraph" w:styleId="Heading5">
    <w:name w:val="heading 5"/>
    <w:basedOn w:val="Normal"/>
    <w:next w:val="Normal"/>
    <w:link w:val="Heading5Char"/>
    <w:qFormat/>
    <w:rsid w:val="00290E5B"/>
    <w:pPr>
      <w:numPr>
        <w:ilvl w:val="4"/>
        <w:numId w:val="7"/>
      </w:numPr>
      <w:spacing w:before="120" w:after="120" w:line="240" w:lineRule="auto"/>
      <w:outlineLvl w:val="4"/>
    </w:pPr>
    <w:rPr>
      <w:rFonts w:ascii="Times New Roman" w:eastAsia="Times New Roman" w:hAnsi="Times New Roman" w:cs="Times New Roman"/>
      <w:sz w:val="24"/>
      <w:szCs w:val="20"/>
    </w:rPr>
  </w:style>
  <w:style w:type="paragraph" w:styleId="Heading6">
    <w:name w:val="heading 6"/>
    <w:basedOn w:val="Normal"/>
    <w:next w:val="Normal"/>
    <w:link w:val="Heading6Char"/>
    <w:qFormat/>
    <w:rsid w:val="00290E5B"/>
    <w:pPr>
      <w:numPr>
        <w:ilvl w:val="5"/>
        <w:numId w:val="7"/>
      </w:numPr>
      <w:tabs>
        <w:tab w:val="left" w:pos="5760"/>
      </w:tabs>
      <w:spacing w:before="60" w:after="60" w:line="240" w:lineRule="auto"/>
      <w:outlineLvl w:val="5"/>
    </w:pPr>
    <w:rPr>
      <w:rFonts w:ascii="Arial" w:eastAsia="Times New Roman" w:hAnsi="Arial" w:cs="Arial"/>
      <w:sz w:val="24"/>
      <w:szCs w:val="24"/>
    </w:rPr>
  </w:style>
  <w:style w:type="paragraph" w:styleId="Heading7">
    <w:name w:val="heading 7"/>
    <w:basedOn w:val="Normal"/>
    <w:next w:val="Normal"/>
    <w:link w:val="Heading7Char"/>
    <w:qFormat/>
    <w:rsid w:val="00290E5B"/>
    <w:pPr>
      <w:keepNext/>
      <w:numPr>
        <w:ilvl w:val="6"/>
        <w:numId w:val="7"/>
      </w:numPr>
      <w:spacing w:after="0" w:line="240" w:lineRule="auto"/>
      <w:outlineLvl w:val="6"/>
    </w:pPr>
    <w:rPr>
      <w:rFonts w:ascii="Arial" w:eastAsia="Times New Roman" w:hAnsi="Arial" w:cs="Times New Roman"/>
      <w:sz w:val="24"/>
      <w:szCs w:val="20"/>
      <w:u w:val="single"/>
    </w:rPr>
  </w:style>
  <w:style w:type="paragraph" w:styleId="Heading8">
    <w:name w:val="heading 8"/>
    <w:basedOn w:val="Normal"/>
    <w:next w:val="Normal"/>
    <w:link w:val="Heading8Char"/>
    <w:qFormat/>
    <w:rsid w:val="00290E5B"/>
    <w:pPr>
      <w:keepLines/>
      <w:numPr>
        <w:ilvl w:val="7"/>
        <w:numId w:val="7"/>
      </w:numPr>
      <w:overflowPunct w:val="0"/>
      <w:autoSpaceDE w:val="0"/>
      <w:autoSpaceDN w:val="0"/>
      <w:adjustRightInd w:val="0"/>
      <w:spacing w:before="240" w:after="60" w:line="240" w:lineRule="auto"/>
      <w:textAlignment w:val="baseline"/>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290E5B"/>
    <w:pPr>
      <w:keepLines/>
      <w:numPr>
        <w:ilvl w:val="8"/>
        <w:numId w:val="7"/>
      </w:numPr>
      <w:overflowPunct w:val="0"/>
      <w:autoSpaceDE w:val="0"/>
      <w:autoSpaceDN w:val="0"/>
      <w:adjustRightInd w:val="0"/>
      <w:spacing w:before="240" w:after="60" w:line="240" w:lineRule="auto"/>
      <w:textAlignment w:val="baseline"/>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1F97"/>
    <w:pPr>
      <w:ind w:left="720"/>
      <w:contextualSpacing/>
    </w:pPr>
  </w:style>
  <w:style w:type="paragraph" w:customStyle="1" w:styleId="Default">
    <w:name w:val="Default"/>
    <w:rsid w:val="00D0580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rsid w:val="00290E5B"/>
    <w:rPr>
      <w:rFonts w:ascii="Times New Roman" w:eastAsiaTheme="majorEastAsia" w:hAnsi="Times New Roman" w:cs="Times New Roman"/>
      <w:bCs/>
      <w:sz w:val="24"/>
      <w:szCs w:val="24"/>
    </w:rPr>
  </w:style>
  <w:style w:type="character" w:customStyle="1" w:styleId="Heading3Char">
    <w:name w:val="Heading 3 Char"/>
    <w:basedOn w:val="DefaultParagraphFont"/>
    <w:link w:val="Heading3"/>
    <w:rsid w:val="00290E5B"/>
    <w:rPr>
      <w:rFonts w:ascii="Times New Roman" w:eastAsiaTheme="majorEastAsia" w:hAnsi="Times New Roman" w:cs="Times New Roman"/>
      <w:bCs/>
      <w:sz w:val="24"/>
      <w:szCs w:val="24"/>
    </w:rPr>
  </w:style>
  <w:style w:type="character" w:customStyle="1" w:styleId="Heading4Char">
    <w:name w:val="Heading 4 Char"/>
    <w:basedOn w:val="DefaultParagraphFont"/>
    <w:link w:val="Heading4"/>
    <w:rsid w:val="00290E5B"/>
    <w:rPr>
      <w:rFonts w:ascii="Times New Roman" w:eastAsiaTheme="majorEastAsia" w:hAnsi="Times New Roman" w:cs="Times New Roman"/>
      <w:bCs/>
      <w:iCs/>
      <w:sz w:val="24"/>
      <w:szCs w:val="20"/>
    </w:rPr>
  </w:style>
  <w:style w:type="character" w:customStyle="1" w:styleId="Heading5Char">
    <w:name w:val="Heading 5 Char"/>
    <w:basedOn w:val="DefaultParagraphFont"/>
    <w:link w:val="Heading5"/>
    <w:rsid w:val="00290E5B"/>
    <w:rPr>
      <w:rFonts w:ascii="Times New Roman" w:eastAsia="Times New Roman" w:hAnsi="Times New Roman" w:cs="Times New Roman"/>
      <w:sz w:val="24"/>
      <w:szCs w:val="20"/>
    </w:rPr>
  </w:style>
  <w:style w:type="character" w:customStyle="1" w:styleId="Heading6Char">
    <w:name w:val="Heading 6 Char"/>
    <w:basedOn w:val="DefaultParagraphFont"/>
    <w:link w:val="Heading6"/>
    <w:rsid w:val="00290E5B"/>
    <w:rPr>
      <w:rFonts w:ascii="Arial" w:eastAsia="Times New Roman" w:hAnsi="Arial" w:cs="Arial"/>
      <w:sz w:val="24"/>
      <w:szCs w:val="24"/>
    </w:rPr>
  </w:style>
  <w:style w:type="character" w:customStyle="1" w:styleId="Heading7Char">
    <w:name w:val="Heading 7 Char"/>
    <w:basedOn w:val="DefaultParagraphFont"/>
    <w:link w:val="Heading7"/>
    <w:rsid w:val="00290E5B"/>
    <w:rPr>
      <w:rFonts w:ascii="Arial" w:eastAsia="Times New Roman" w:hAnsi="Arial" w:cs="Times New Roman"/>
      <w:sz w:val="24"/>
      <w:szCs w:val="20"/>
      <w:u w:val="single"/>
    </w:rPr>
  </w:style>
  <w:style w:type="character" w:customStyle="1" w:styleId="Heading8Char">
    <w:name w:val="Heading 8 Char"/>
    <w:basedOn w:val="DefaultParagraphFont"/>
    <w:link w:val="Heading8"/>
    <w:rsid w:val="00290E5B"/>
    <w:rPr>
      <w:rFonts w:ascii="Arial" w:eastAsia="Times New Roman" w:hAnsi="Arial" w:cs="Times New Roman"/>
      <w:i/>
      <w:sz w:val="20"/>
      <w:szCs w:val="20"/>
    </w:rPr>
  </w:style>
  <w:style w:type="character" w:customStyle="1" w:styleId="Heading9Char">
    <w:name w:val="Heading 9 Char"/>
    <w:basedOn w:val="DefaultParagraphFont"/>
    <w:link w:val="Heading9"/>
    <w:rsid w:val="00290E5B"/>
    <w:rPr>
      <w:rFonts w:ascii="Arial" w:eastAsia="Times New Roman" w:hAnsi="Arial" w:cs="Times New Roman"/>
      <w:i/>
      <w:sz w:val="18"/>
      <w:szCs w:val="20"/>
    </w:rPr>
  </w:style>
  <w:style w:type="table" w:styleId="TableGrid">
    <w:name w:val="Table Grid"/>
    <w:basedOn w:val="TableNormal"/>
    <w:rsid w:val="00290E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3890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2</Pages>
  <Words>661</Words>
  <Characters>3770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NIH</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Nix, Chris Ryssa (NIH/OD) [E]</cp:lastModifiedBy>
  <cp:revision>12</cp:revision>
  <dcterms:created xsi:type="dcterms:W3CDTF">2024-09-26T16:44:00Z</dcterms:created>
  <dcterms:modified xsi:type="dcterms:W3CDTF">2026-03-19T18:28:00Z</dcterms:modified>
</cp:coreProperties>
</file>