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BFC9" w14:textId="5E0D76DC" w:rsidR="002A52F8" w:rsidRPr="002A52F8" w:rsidRDefault="002A52F8" w:rsidP="00F93855">
      <w:pPr>
        <w:spacing w:after="280" w:line="240" w:lineRule="auto"/>
        <w:rPr>
          <w:rFonts w:ascii="Book Antiqua" w:eastAsia="Book Antiqua" w:hAnsi="Book Antiqua" w:cs="Book Antiqua"/>
          <w:b/>
          <w:bCs/>
        </w:rPr>
      </w:pPr>
      <w:r w:rsidRPr="002A52F8">
        <w:rPr>
          <w:rFonts w:ascii="Calibri" w:eastAsia="Times New Roman" w:hAnsi="Calibri" w:cs="Calibri"/>
          <w:kern w:val="0"/>
          <w14:ligatures w14:val="none"/>
        </w:rPr>
        <w:t>                                                   </w:t>
      </w:r>
      <w:r w:rsidRPr="002A52F8">
        <w:rPr>
          <w:rFonts w:ascii="Calibri" w:eastAsia="Times New Roman" w:hAnsi="Calibri" w:cs="Calibri"/>
          <w:b/>
          <w:bCs/>
          <w:kern w:val="0"/>
          <w14:ligatures w14:val="none"/>
        </w:rPr>
        <w:t xml:space="preserve"> </w:t>
      </w:r>
      <w:r w:rsidR="7D7FCC00" w:rsidRPr="3780B99B">
        <w:rPr>
          <w:rFonts w:ascii="Book Antiqua" w:eastAsia="Book Antiqua" w:hAnsi="Book Antiqua" w:cs="Book Antiqua"/>
          <w:b/>
          <w:bCs/>
        </w:rPr>
        <w:t>REQUEST FOR INFORMATION</w:t>
      </w:r>
    </w:p>
    <w:p w14:paraId="7592295B" w14:textId="5501F32F" w:rsidR="798DF834" w:rsidRDefault="798DF834" w:rsidP="00F93855">
      <w:pPr>
        <w:spacing w:after="0" w:line="240" w:lineRule="auto"/>
        <w:rPr>
          <w:rFonts w:ascii="Calibri" w:eastAsia="Times New Roman" w:hAnsi="Calibri" w:cs="Calibri"/>
          <w:b/>
          <w:bCs/>
          <w:sz w:val="22"/>
          <w:szCs w:val="22"/>
        </w:rPr>
      </w:pPr>
      <w:r w:rsidRPr="3780B99B">
        <w:rPr>
          <w:rFonts w:ascii="Calibri" w:eastAsia="Times New Roman" w:hAnsi="Calibri" w:cs="Calibri"/>
          <w:b/>
          <w:bCs/>
          <w:sz w:val="22"/>
          <w:szCs w:val="22"/>
        </w:rPr>
        <w:t>The Defense Information Technology</w:t>
      </w:r>
      <w:r w:rsidR="254162F3" w:rsidRPr="3780B99B">
        <w:rPr>
          <w:rFonts w:ascii="Calibri" w:eastAsia="Times New Roman" w:hAnsi="Calibri" w:cs="Calibri"/>
          <w:b/>
          <w:bCs/>
          <w:sz w:val="22"/>
          <w:szCs w:val="22"/>
        </w:rPr>
        <w:t xml:space="preserve"> Contracting Organization</w:t>
      </w:r>
      <w:r w:rsidR="439B4EB2" w:rsidRPr="3780B99B">
        <w:rPr>
          <w:rFonts w:ascii="Calibri" w:eastAsia="Times New Roman" w:hAnsi="Calibri" w:cs="Calibri"/>
          <w:b/>
          <w:bCs/>
          <w:sz w:val="22"/>
          <w:szCs w:val="22"/>
        </w:rPr>
        <w:t xml:space="preserve"> (DITCO)</w:t>
      </w:r>
      <w:r w:rsidR="254162F3" w:rsidRPr="3780B99B">
        <w:rPr>
          <w:rFonts w:ascii="Calibri" w:eastAsia="Times New Roman" w:hAnsi="Calibri" w:cs="Calibri"/>
          <w:b/>
          <w:bCs/>
          <w:sz w:val="22"/>
          <w:szCs w:val="22"/>
        </w:rPr>
        <w:t>/</w:t>
      </w:r>
      <w:r w:rsidR="4DF2EC1F" w:rsidRPr="3780B99B">
        <w:rPr>
          <w:rFonts w:ascii="Calibri" w:eastAsia="Times New Roman" w:hAnsi="Calibri" w:cs="Calibri"/>
          <w:b/>
          <w:bCs/>
          <w:sz w:val="22"/>
          <w:szCs w:val="22"/>
        </w:rPr>
        <w:t>DITCO-SCOTT</w:t>
      </w:r>
      <w:r w:rsidR="7AE9E0D4" w:rsidRPr="3780B99B">
        <w:rPr>
          <w:rFonts w:ascii="Calibri" w:eastAsia="Times New Roman" w:hAnsi="Calibri" w:cs="Calibri"/>
          <w:b/>
          <w:bCs/>
          <w:sz w:val="22"/>
          <w:szCs w:val="22"/>
        </w:rPr>
        <w:t xml:space="preserve"> /PS8</w:t>
      </w:r>
      <w:r w:rsidR="00B109A0">
        <w:rPr>
          <w:rFonts w:ascii="Calibri" w:eastAsia="Times New Roman" w:hAnsi="Calibri" w:cs="Calibri"/>
          <w:b/>
          <w:bCs/>
          <w:sz w:val="22"/>
          <w:szCs w:val="22"/>
        </w:rPr>
        <w:t>2</w:t>
      </w:r>
      <w:r w:rsidR="7AE9E0D4" w:rsidRPr="3780B99B">
        <w:rPr>
          <w:rFonts w:ascii="Calibri" w:eastAsia="Times New Roman" w:hAnsi="Calibri" w:cs="Calibri"/>
          <w:b/>
          <w:bCs/>
          <w:sz w:val="22"/>
          <w:szCs w:val="22"/>
        </w:rPr>
        <w:t xml:space="preserve">31 </w:t>
      </w:r>
      <w:r w:rsidR="20BE0EF5" w:rsidRPr="3780B99B">
        <w:rPr>
          <w:rFonts w:ascii="Calibri" w:eastAsia="Times New Roman" w:hAnsi="Calibri" w:cs="Calibri"/>
          <w:b/>
          <w:bCs/>
          <w:sz w:val="22"/>
          <w:szCs w:val="22"/>
        </w:rPr>
        <w:t>Contracting Office is seeking information from industry to assist with the development and planning of a potential new requirement.</w:t>
      </w:r>
    </w:p>
    <w:p w14:paraId="6999B510" w14:textId="73FC6331" w:rsidR="20BE0EF5" w:rsidRDefault="20BE0EF5" w:rsidP="00F93855">
      <w:pPr>
        <w:spacing w:after="0" w:line="240" w:lineRule="auto"/>
        <w:rPr>
          <w:rFonts w:ascii="Calibri" w:eastAsia="Times New Roman" w:hAnsi="Calibri" w:cs="Calibri"/>
          <w:b/>
          <w:bCs/>
          <w:sz w:val="22"/>
          <w:szCs w:val="22"/>
        </w:rPr>
      </w:pPr>
      <w:r w:rsidRPr="3780B99B">
        <w:rPr>
          <w:rFonts w:ascii="Calibri" w:eastAsia="Times New Roman" w:hAnsi="Calibri" w:cs="Calibri"/>
          <w:b/>
          <w:bCs/>
          <w:sz w:val="22"/>
          <w:szCs w:val="22"/>
        </w:rPr>
        <w:t xml:space="preserve"> </w:t>
      </w:r>
    </w:p>
    <w:p w14:paraId="68ABE0E8" w14:textId="6473F596" w:rsidR="20BE0EF5" w:rsidRDefault="20BE0EF5" w:rsidP="00F93855">
      <w:pPr>
        <w:spacing w:after="0" w:line="240" w:lineRule="auto"/>
        <w:rPr>
          <w:rFonts w:ascii="Calibri" w:eastAsia="Times New Roman" w:hAnsi="Calibri" w:cs="Calibri"/>
          <w:b/>
          <w:bCs/>
          <w:sz w:val="22"/>
          <w:szCs w:val="22"/>
        </w:rPr>
      </w:pPr>
      <w:r w:rsidRPr="3780B99B">
        <w:rPr>
          <w:rFonts w:ascii="Calibri" w:eastAsia="Times New Roman" w:hAnsi="Calibri" w:cs="Calibri"/>
          <w:b/>
          <w:bCs/>
          <w:sz w:val="22"/>
          <w:szCs w:val="22"/>
        </w:rPr>
        <w:t>THIS IS A REQUEST FOR INFORMATION (RFI) NOTICE ONLY. THIS IS NOT A REQUEST FOR PROPOSALS (RFP). NO SOLICITATION IS AVAILABLE AT THIS TIME.</w:t>
      </w:r>
    </w:p>
    <w:p w14:paraId="07773CF4" w14:textId="13428C28" w:rsidR="20BE0EF5" w:rsidRDefault="20BE0EF5" w:rsidP="00F93855">
      <w:pPr>
        <w:spacing w:after="0" w:line="240" w:lineRule="auto"/>
        <w:rPr>
          <w:rFonts w:ascii="Calibri" w:eastAsia="Times New Roman" w:hAnsi="Calibri" w:cs="Calibri"/>
          <w:b/>
          <w:bCs/>
          <w:sz w:val="22"/>
          <w:szCs w:val="22"/>
        </w:rPr>
      </w:pPr>
      <w:r w:rsidRPr="3780B99B">
        <w:rPr>
          <w:rFonts w:ascii="Calibri" w:eastAsia="Times New Roman" w:hAnsi="Calibri" w:cs="Calibri"/>
          <w:b/>
          <w:bCs/>
          <w:sz w:val="22"/>
          <w:szCs w:val="22"/>
        </w:rPr>
        <w:t xml:space="preserve"> </w:t>
      </w:r>
    </w:p>
    <w:p w14:paraId="052EB83D" w14:textId="3D0450BD" w:rsidR="00C25799" w:rsidRPr="00F93855" w:rsidRDefault="1AC75F5C" w:rsidP="00C25799">
      <w:pPr>
        <w:pStyle w:val="ListParagraph"/>
        <w:numPr>
          <w:ilvl w:val="0"/>
          <w:numId w:val="5"/>
        </w:numPr>
        <w:spacing w:after="0" w:line="240" w:lineRule="auto"/>
        <w:rPr>
          <w:rFonts w:ascii="Calibri" w:eastAsia="Times New Roman" w:hAnsi="Calibri" w:cs="Calibri"/>
          <w:kern w:val="0"/>
          <w:sz w:val="22"/>
          <w:szCs w:val="22"/>
          <w14:ligatures w14:val="none"/>
        </w:rPr>
      </w:pPr>
      <w:r w:rsidRPr="00F93855">
        <w:rPr>
          <w:rFonts w:ascii="Calibri" w:eastAsia="Times New Roman" w:hAnsi="Calibri" w:cs="Calibri"/>
          <w:b/>
          <w:bCs/>
          <w:kern w:val="0"/>
          <w:sz w:val="22"/>
          <w:szCs w:val="22"/>
          <w14:ligatures w14:val="none"/>
        </w:rPr>
        <w:t>Overview/Purpose/Description of Procurement</w:t>
      </w:r>
    </w:p>
    <w:p w14:paraId="746CDA68" w14:textId="5318F787" w:rsidR="00856BB6" w:rsidRPr="00F93855" w:rsidRDefault="00F60B87" w:rsidP="00C25799">
      <w:pPr>
        <w:spacing w:after="0" w:line="240" w:lineRule="auto"/>
        <w:rPr>
          <w:rFonts w:ascii="Calibri" w:eastAsia="Times New Roman" w:hAnsi="Calibri" w:cs="Calibri"/>
          <w:kern w:val="0"/>
          <w:sz w:val="22"/>
          <w:szCs w:val="22"/>
          <w14:ligatures w14:val="none"/>
        </w:rPr>
      </w:pPr>
      <w:r w:rsidRPr="00F93855">
        <w:rPr>
          <w:rFonts w:ascii="Calibri" w:eastAsia="Times New Roman" w:hAnsi="Calibri" w:cs="Calibri"/>
          <w:kern w:val="0"/>
          <w:sz w:val="22"/>
          <w:szCs w:val="22"/>
          <w14:ligatures w14:val="none"/>
        </w:rPr>
        <w:t xml:space="preserve">For almost three decades the Defense Research and Engineering Network (DREN) has served as the </w:t>
      </w:r>
      <w:r w:rsidR="00853D64" w:rsidRPr="00F93855">
        <w:rPr>
          <w:rFonts w:ascii="Calibri" w:eastAsia="Times New Roman" w:hAnsi="Calibri" w:cs="Calibri"/>
          <w:kern w:val="0"/>
          <w:sz w:val="22"/>
          <w:szCs w:val="22"/>
          <w14:ligatures w14:val="none"/>
        </w:rPr>
        <w:t>Wide Area</w:t>
      </w:r>
      <w:r w:rsidRPr="00F93855">
        <w:rPr>
          <w:rFonts w:ascii="Calibri" w:eastAsia="Times New Roman" w:hAnsi="Calibri" w:cs="Calibri"/>
          <w:kern w:val="0"/>
          <w:sz w:val="22"/>
          <w:szCs w:val="22"/>
          <w14:ligatures w14:val="none"/>
        </w:rPr>
        <w:t xml:space="preserve"> Network component of the Department of Defense’s </w:t>
      </w:r>
      <w:r w:rsidR="002579CE" w:rsidRPr="00F93855">
        <w:rPr>
          <w:rFonts w:ascii="Calibri" w:eastAsia="Times New Roman" w:hAnsi="Calibri" w:cs="Calibri"/>
          <w:kern w:val="0"/>
          <w:sz w:val="22"/>
          <w:szCs w:val="22"/>
          <w14:ligatures w14:val="none"/>
        </w:rPr>
        <w:t xml:space="preserve"> </w:t>
      </w:r>
      <w:r w:rsidR="00F46869" w:rsidRPr="00F93855">
        <w:rPr>
          <w:rFonts w:ascii="Calibri" w:eastAsia="Times New Roman" w:hAnsi="Calibri" w:cs="Calibri"/>
          <w:kern w:val="0"/>
          <w:sz w:val="22"/>
          <w:szCs w:val="22"/>
          <w14:ligatures w14:val="none"/>
        </w:rPr>
        <w:t>High</w:t>
      </w:r>
      <w:r w:rsidR="009262C8">
        <w:rPr>
          <w:rFonts w:ascii="Calibri" w:eastAsia="Times New Roman" w:hAnsi="Calibri" w:cs="Calibri"/>
          <w:kern w:val="0"/>
          <w:sz w:val="22"/>
          <w:szCs w:val="22"/>
          <w14:ligatures w14:val="none"/>
        </w:rPr>
        <w:t xml:space="preserve"> P</w:t>
      </w:r>
      <w:r w:rsidR="00F46869" w:rsidRPr="00F93855">
        <w:rPr>
          <w:rFonts w:ascii="Calibri" w:eastAsia="Times New Roman" w:hAnsi="Calibri" w:cs="Calibri"/>
          <w:kern w:val="0"/>
          <w:sz w:val="22"/>
          <w:szCs w:val="22"/>
          <w14:ligatures w14:val="none"/>
        </w:rPr>
        <w:t>erformance</w:t>
      </w:r>
      <w:r w:rsidRPr="00F93855">
        <w:rPr>
          <w:rFonts w:ascii="Calibri" w:eastAsia="Times New Roman" w:hAnsi="Calibri" w:cs="Calibri"/>
          <w:kern w:val="0"/>
          <w:sz w:val="22"/>
          <w:szCs w:val="22"/>
          <w14:ligatures w14:val="none"/>
        </w:rPr>
        <w:t xml:space="preserve"> Computing Modernization Program. DREN provides extremely </w:t>
      </w:r>
      <w:r w:rsidR="00F46869" w:rsidRPr="00F93855">
        <w:rPr>
          <w:rFonts w:ascii="Calibri" w:eastAsia="Times New Roman" w:hAnsi="Calibri" w:cs="Calibri"/>
          <w:kern w:val="0"/>
          <w:sz w:val="22"/>
          <w:szCs w:val="22"/>
          <w14:ligatures w14:val="none"/>
        </w:rPr>
        <w:t>high bandwidth</w:t>
      </w:r>
      <w:r w:rsidRPr="00F93855">
        <w:rPr>
          <w:rFonts w:ascii="Calibri" w:eastAsia="Times New Roman" w:hAnsi="Calibri" w:cs="Calibri"/>
          <w:kern w:val="0"/>
          <w:sz w:val="22"/>
          <w:szCs w:val="22"/>
          <w14:ligatures w14:val="none"/>
        </w:rPr>
        <w:t>, low</w:t>
      </w:r>
      <w:r w:rsidR="00516030">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latency, low</w:t>
      </w:r>
      <w:r w:rsidR="00516030">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jitter communications that connect the Department’s Science</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and</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Technology, Research</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and</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Development, Test</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and</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Evaluation, Modeling</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and</w:t>
      </w:r>
      <w:r w:rsidR="00160155"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Simulation, and Acquisition</w:t>
      </w:r>
      <w:r w:rsidR="005D0DFA" w:rsidRPr="00F93855">
        <w:rPr>
          <w:rFonts w:ascii="Calibri" w:eastAsia="Times New Roman" w:hAnsi="Calibri" w:cs="Calibri"/>
          <w:kern w:val="0"/>
          <w:sz w:val="22"/>
          <w:szCs w:val="22"/>
          <w14:ligatures w14:val="none"/>
        </w:rPr>
        <w:t xml:space="preserve"> </w:t>
      </w:r>
      <w:r w:rsidRPr="00F93855">
        <w:rPr>
          <w:rFonts w:ascii="Calibri" w:eastAsia="Times New Roman" w:hAnsi="Calibri" w:cs="Calibri"/>
          <w:kern w:val="0"/>
          <w:sz w:val="22"/>
          <w:szCs w:val="22"/>
          <w14:ligatures w14:val="none"/>
        </w:rPr>
        <w:t xml:space="preserve">Engineering communities to one another and to the </w:t>
      </w:r>
      <w:r w:rsidR="005D0DFA" w:rsidRPr="00F93855">
        <w:rPr>
          <w:rFonts w:ascii="Calibri" w:eastAsia="Times New Roman" w:hAnsi="Calibri" w:cs="Calibri"/>
          <w:kern w:val="0"/>
          <w:sz w:val="22"/>
          <w:szCs w:val="22"/>
          <w14:ligatures w14:val="none"/>
        </w:rPr>
        <w:t xml:space="preserve">DoD </w:t>
      </w:r>
      <w:r w:rsidRPr="00F93855">
        <w:rPr>
          <w:rFonts w:ascii="Calibri" w:eastAsia="Times New Roman" w:hAnsi="Calibri" w:cs="Calibri"/>
          <w:kern w:val="0"/>
          <w:sz w:val="22"/>
          <w:szCs w:val="22"/>
          <w14:ligatures w14:val="none"/>
        </w:rPr>
        <w:t>Supercomputing Resource Centers (DSRCs) at Aberdeen Proving Ground, MD; Vicksburg, MS; Wright</w:t>
      </w:r>
      <w:r w:rsidR="00B345CE">
        <w:rPr>
          <w:rFonts w:ascii="Calibri" w:eastAsia="Times New Roman" w:hAnsi="Calibri" w:cs="Calibri"/>
          <w:kern w:val="0"/>
          <w:sz w:val="22"/>
          <w:szCs w:val="22"/>
          <w14:ligatures w14:val="none"/>
        </w:rPr>
        <w:t>-</w:t>
      </w:r>
      <w:r w:rsidRPr="00F93855">
        <w:rPr>
          <w:rFonts w:ascii="Calibri" w:eastAsia="Times New Roman" w:hAnsi="Calibri" w:cs="Calibri"/>
          <w:kern w:val="0"/>
          <w:sz w:val="22"/>
          <w:szCs w:val="22"/>
          <w14:ligatures w14:val="none"/>
        </w:rPr>
        <w:t>Patterson AFB, OH; Stennis Space Center, MS</w:t>
      </w:r>
      <w:r w:rsidR="00C1703F" w:rsidRPr="00F93855">
        <w:rPr>
          <w:rFonts w:ascii="Calibri" w:eastAsia="Times New Roman" w:hAnsi="Calibri" w:cs="Calibri"/>
          <w:kern w:val="0"/>
          <w:sz w:val="22"/>
          <w:szCs w:val="22"/>
          <w14:ligatures w14:val="none"/>
        </w:rPr>
        <w:t>; and Maui High Performance Computing Center</w:t>
      </w:r>
      <w:r w:rsidR="002579CE">
        <w:rPr>
          <w:rFonts w:ascii="Calibri" w:eastAsia="Times New Roman" w:hAnsi="Calibri" w:cs="Calibri"/>
          <w:kern w:val="0"/>
          <w:sz w:val="22"/>
          <w:szCs w:val="22"/>
          <w14:ligatures w14:val="none"/>
        </w:rPr>
        <w:t>,</w:t>
      </w:r>
      <w:r w:rsidR="00C1703F" w:rsidRPr="00F93855">
        <w:rPr>
          <w:rFonts w:ascii="Calibri" w:eastAsia="Times New Roman" w:hAnsi="Calibri" w:cs="Calibri"/>
          <w:kern w:val="0"/>
          <w:sz w:val="22"/>
          <w:szCs w:val="22"/>
          <w14:ligatures w14:val="none"/>
        </w:rPr>
        <w:t xml:space="preserve"> HI</w:t>
      </w:r>
      <w:r w:rsidRPr="00F93855">
        <w:rPr>
          <w:rFonts w:ascii="Calibri" w:eastAsia="Times New Roman" w:hAnsi="Calibri" w:cs="Calibri"/>
          <w:kern w:val="0"/>
          <w:sz w:val="22"/>
          <w:szCs w:val="22"/>
          <w14:ligatures w14:val="none"/>
        </w:rPr>
        <w:t>.</w:t>
      </w:r>
      <w:r w:rsidR="00856BB6" w:rsidRPr="00F93855">
        <w:rPr>
          <w:rFonts w:ascii="Calibri" w:eastAsia="Times New Roman" w:hAnsi="Calibri" w:cs="Calibri"/>
          <w:kern w:val="0"/>
          <w:sz w:val="22"/>
          <w:szCs w:val="22"/>
          <w14:ligatures w14:val="none"/>
        </w:rPr>
        <w:t xml:space="preserve"> </w:t>
      </w:r>
    </w:p>
    <w:p w14:paraId="1F2C988E" w14:textId="77777777" w:rsidR="005D0DFA" w:rsidRPr="00F60B87" w:rsidRDefault="005D0DFA" w:rsidP="00F60B87">
      <w:pPr>
        <w:spacing w:after="0" w:line="240" w:lineRule="auto"/>
        <w:rPr>
          <w:rFonts w:ascii="Calibri" w:eastAsia="Times New Roman" w:hAnsi="Calibri" w:cs="Calibri"/>
          <w:kern w:val="0"/>
          <w:sz w:val="22"/>
          <w:szCs w:val="22"/>
          <w14:ligatures w14:val="none"/>
        </w:rPr>
      </w:pPr>
    </w:p>
    <w:p w14:paraId="27FE4986" w14:textId="68D2BD79" w:rsidR="00E64FA4" w:rsidRPr="00F93855" w:rsidRDefault="5E72FA64" w:rsidP="00F93855">
      <w:pPr>
        <w:pStyle w:val="ListParagraph"/>
        <w:numPr>
          <w:ilvl w:val="0"/>
          <w:numId w:val="5"/>
        </w:numPr>
        <w:spacing w:after="0" w:line="240" w:lineRule="auto"/>
        <w:rPr>
          <w:rFonts w:ascii="Calibri" w:eastAsia="Times New Roman" w:hAnsi="Calibri" w:cs="Calibri"/>
          <w:sz w:val="22"/>
          <w:szCs w:val="22"/>
        </w:rPr>
      </w:pPr>
      <w:r w:rsidRPr="00F93855">
        <w:rPr>
          <w:rFonts w:ascii="Calibri" w:eastAsia="Times New Roman" w:hAnsi="Calibri" w:cs="Calibri"/>
          <w:b/>
          <w:bCs/>
          <w:kern w:val="0"/>
          <w:sz w:val="22"/>
          <w:szCs w:val="22"/>
          <w14:ligatures w14:val="none"/>
        </w:rPr>
        <w:t>Scope of Effort</w:t>
      </w:r>
    </w:p>
    <w:p w14:paraId="6A1CB54A" w14:textId="341C2A5B" w:rsidR="00E64FA4" w:rsidRDefault="00F60B87" w:rsidP="00F60B87">
      <w:pPr>
        <w:spacing w:after="0" w:line="240" w:lineRule="auto"/>
        <w:rPr>
          <w:rFonts w:ascii="Calibri" w:eastAsia="Times New Roman" w:hAnsi="Calibri" w:cs="Calibri"/>
          <w:kern w:val="0"/>
          <w:sz w:val="22"/>
          <w:szCs w:val="22"/>
          <w14:ligatures w14:val="none"/>
        </w:rPr>
      </w:pPr>
      <w:r w:rsidRPr="00F60B87">
        <w:rPr>
          <w:rFonts w:ascii="Calibri" w:eastAsia="Times New Roman" w:hAnsi="Calibri" w:cs="Calibri"/>
          <w:kern w:val="0"/>
          <w:sz w:val="22"/>
          <w:szCs w:val="22"/>
          <w14:ligatures w14:val="none"/>
        </w:rPr>
        <w:t xml:space="preserve">Since contract services began in 1997, the number of </w:t>
      </w:r>
      <w:r w:rsidR="0043106F">
        <w:rPr>
          <w:rFonts w:ascii="Calibri" w:eastAsia="Times New Roman" w:hAnsi="Calibri" w:cs="Calibri"/>
          <w:kern w:val="0"/>
          <w:sz w:val="22"/>
          <w:szCs w:val="22"/>
          <w14:ligatures w14:val="none"/>
        </w:rPr>
        <w:t xml:space="preserve">connected </w:t>
      </w:r>
      <w:r w:rsidR="00C1703F">
        <w:rPr>
          <w:rFonts w:ascii="Calibri" w:eastAsia="Times New Roman" w:hAnsi="Calibri" w:cs="Calibri"/>
          <w:kern w:val="0"/>
          <w:sz w:val="22"/>
          <w:szCs w:val="22"/>
          <w14:ligatures w14:val="none"/>
        </w:rPr>
        <w:t>sites</w:t>
      </w:r>
      <w:r w:rsidR="0043106F">
        <w:rPr>
          <w:rFonts w:ascii="Calibri" w:eastAsia="Times New Roman" w:hAnsi="Calibri" w:cs="Calibri"/>
          <w:kern w:val="0"/>
          <w:sz w:val="22"/>
          <w:szCs w:val="22"/>
          <w14:ligatures w14:val="none"/>
        </w:rPr>
        <w:t xml:space="preserve">, </w:t>
      </w:r>
      <w:r w:rsidR="00E64FA4">
        <w:rPr>
          <w:rFonts w:ascii="Calibri" w:eastAsia="Times New Roman" w:hAnsi="Calibri" w:cs="Calibri"/>
          <w:kern w:val="0"/>
          <w:sz w:val="22"/>
          <w:szCs w:val="22"/>
          <w14:ligatures w14:val="none"/>
        </w:rPr>
        <w:t>over 90% of which are in CONUS,</w:t>
      </w:r>
      <w:r w:rsidRPr="00F60B87">
        <w:rPr>
          <w:rFonts w:ascii="Calibri" w:eastAsia="Times New Roman" w:hAnsi="Calibri" w:cs="Calibri"/>
          <w:kern w:val="0"/>
          <w:sz w:val="22"/>
          <w:szCs w:val="22"/>
          <w14:ligatures w14:val="none"/>
        </w:rPr>
        <w:t xml:space="preserve"> has risen from </w:t>
      </w:r>
      <w:r w:rsidRPr="00160155">
        <w:rPr>
          <w:rFonts w:ascii="Calibri" w:eastAsia="Times New Roman" w:hAnsi="Calibri" w:cs="Calibri"/>
          <w:kern w:val="0"/>
          <w:sz w:val="22"/>
          <w:szCs w:val="22"/>
          <w14:ligatures w14:val="none"/>
        </w:rPr>
        <w:t>58 to nearly 250 (</w:t>
      </w:r>
      <w:r w:rsidR="002579CE">
        <w:rPr>
          <w:rFonts w:ascii="Calibri" w:eastAsia="Times New Roman" w:hAnsi="Calibri" w:cs="Calibri"/>
          <w:kern w:val="0"/>
          <w:sz w:val="22"/>
          <w:szCs w:val="22"/>
          <w14:ligatures w14:val="none"/>
        </w:rPr>
        <w:t xml:space="preserve">in </w:t>
      </w:r>
      <w:r w:rsidRPr="00160155">
        <w:rPr>
          <w:rFonts w:ascii="Calibri" w:eastAsia="Times New Roman" w:hAnsi="Calibri" w:cs="Calibri"/>
          <w:kern w:val="0"/>
          <w:sz w:val="22"/>
          <w:szCs w:val="22"/>
          <w14:ligatures w14:val="none"/>
        </w:rPr>
        <w:t>2025)</w:t>
      </w:r>
      <w:r w:rsidR="00E64FA4">
        <w:rPr>
          <w:rFonts w:ascii="Calibri" w:eastAsia="Times New Roman" w:hAnsi="Calibri" w:cs="Calibri"/>
          <w:kern w:val="0"/>
          <w:sz w:val="22"/>
          <w:szCs w:val="22"/>
          <w14:ligatures w14:val="none"/>
        </w:rPr>
        <w:t>.</w:t>
      </w:r>
      <w:r w:rsidRPr="00F60B87">
        <w:rPr>
          <w:rFonts w:ascii="Calibri" w:eastAsia="Times New Roman" w:hAnsi="Calibri" w:cs="Calibri"/>
          <w:kern w:val="0"/>
          <w:sz w:val="22"/>
          <w:szCs w:val="22"/>
          <w14:ligatures w14:val="none"/>
        </w:rPr>
        <w:t xml:space="preserve"> </w:t>
      </w:r>
      <w:r w:rsidR="00E64FA4">
        <w:rPr>
          <w:rFonts w:ascii="Calibri" w:eastAsia="Times New Roman" w:hAnsi="Calibri" w:cs="Calibri"/>
          <w:kern w:val="0"/>
          <w:sz w:val="22"/>
          <w:szCs w:val="22"/>
          <w14:ligatures w14:val="none"/>
        </w:rPr>
        <w:t xml:space="preserve">The </w:t>
      </w:r>
      <w:r w:rsidRPr="00F60B87">
        <w:rPr>
          <w:rFonts w:ascii="Calibri" w:eastAsia="Times New Roman" w:hAnsi="Calibri" w:cs="Calibri"/>
          <w:kern w:val="0"/>
          <w:sz w:val="22"/>
          <w:szCs w:val="22"/>
          <w14:ligatures w14:val="none"/>
        </w:rPr>
        <w:t xml:space="preserve">aggregate site bandwidth has expanded from </w:t>
      </w:r>
      <w:r w:rsidRPr="00160155">
        <w:rPr>
          <w:rFonts w:ascii="Calibri" w:eastAsia="Times New Roman" w:hAnsi="Calibri" w:cs="Calibri"/>
          <w:kern w:val="0"/>
          <w:sz w:val="22"/>
          <w:szCs w:val="22"/>
          <w14:ligatures w14:val="none"/>
        </w:rPr>
        <w:t>1.5 Gbps to 2 Tbps.</w:t>
      </w:r>
      <w:r w:rsidRPr="00F60B87">
        <w:rPr>
          <w:rFonts w:ascii="Calibri" w:eastAsia="Times New Roman" w:hAnsi="Calibri" w:cs="Calibri"/>
          <w:kern w:val="0"/>
          <w:sz w:val="22"/>
          <w:szCs w:val="22"/>
          <w14:ligatures w14:val="none"/>
        </w:rPr>
        <w:t xml:space="preserve"> In the last twelve years, bandwidth supporting the DSRCs has increased </w:t>
      </w:r>
      <w:r w:rsidRPr="00160155">
        <w:rPr>
          <w:rFonts w:ascii="Calibri" w:eastAsia="Times New Roman" w:hAnsi="Calibri" w:cs="Calibri"/>
          <w:kern w:val="0"/>
          <w:sz w:val="22"/>
          <w:szCs w:val="22"/>
          <w14:ligatures w14:val="none"/>
        </w:rPr>
        <w:t>25</w:t>
      </w:r>
      <w:r w:rsidRPr="00160155">
        <w:rPr>
          <w:rFonts w:ascii="Calibri" w:eastAsia="Times New Roman" w:hAnsi="Calibri" w:cs="Calibri"/>
          <w:kern w:val="0"/>
          <w:sz w:val="22"/>
          <w:szCs w:val="22"/>
          <w14:ligatures w14:val="none"/>
        </w:rPr>
        <w:noBreakHyphen/>
        <w:t>fold</w:t>
      </w:r>
      <w:r w:rsidRPr="00F60B87">
        <w:rPr>
          <w:rFonts w:ascii="Calibri" w:eastAsia="Times New Roman" w:hAnsi="Calibri" w:cs="Calibri"/>
          <w:kern w:val="0"/>
          <w:sz w:val="22"/>
          <w:szCs w:val="22"/>
          <w14:ligatures w14:val="none"/>
        </w:rPr>
        <w:t xml:space="preserve">, while Internet bandwidth available to DREN users has grown </w:t>
      </w:r>
      <w:r w:rsidRPr="00160155">
        <w:rPr>
          <w:rFonts w:ascii="Calibri" w:eastAsia="Times New Roman" w:hAnsi="Calibri" w:cs="Calibri"/>
          <w:kern w:val="0"/>
          <w:sz w:val="22"/>
          <w:szCs w:val="22"/>
          <w14:ligatures w14:val="none"/>
        </w:rPr>
        <w:t>250</w:t>
      </w:r>
      <w:r w:rsidRPr="00160155">
        <w:rPr>
          <w:rFonts w:ascii="Calibri" w:eastAsia="Times New Roman" w:hAnsi="Calibri" w:cs="Calibri"/>
          <w:kern w:val="0"/>
          <w:sz w:val="22"/>
          <w:szCs w:val="22"/>
          <w14:ligatures w14:val="none"/>
        </w:rPr>
        <w:noBreakHyphen/>
        <w:t>fold</w:t>
      </w:r>
      <w:r w:rsidRPr="00F60B87">
        <w:rPr>
          <w:rFonts w:ascii="Calibri" w:eastAsia="Times New Roman" w:hAnsi="Calibri" w:cs="Calibri"/>
          <w:kern w:val="0"/>
          <w:sz w:val="22"/>
          <w:szCs w:val="22"/>
          <w14:ligatures w14:val="none"/>
        </w:rPr>
        <w:t>.</w:t>
      </w:r>
    </w:p>
    <w:p w14:paraId="4D105AFB" w14:textId="77777777" w:rsidR="00E64FA4" w:rsidRDefault="00E64FA4" w:rsidP="00F60B87">
      <w:pPr>
        <w:spacing w:after="0" w:line="240" w:lineRule="auto"/>
        <w:rPr>
          <w:rFonts w:ascii="Calibri" w:eastAsia="Times New Roman" w:hAnsi="Calibri" w:cs="Calibri"/>
          <w:kern w:val="0"/>
          <w:sz w:val="22"/>
          <w:szCs w:val="22"/>
          <w14:ligatures w14:val="none"/>
        </w:rPr>
      </w:pPr>
    </w:p>
    <w:p w14:paraId="282685AB" w14:textId="7FDCD127" w:rsidR="00F60B87" w:rsidRPr="00160155" w:rsidRDefault="00F60B87" w:rsidP="00F60B87">
      <w:pPr>
        <w:spacing w:after="0" w:line="240" w:lineRule="auto"/>
        <w:rPr>
          <w:rFonts w:ascii="Calibri" w:eastAsia="Times New Roman" w:hAnsi="Calibri" w:cs="Calibri"/>
          <w:kern w:val="0"/>
          <w:sz w:val="22"/>
          <w:szCs w:val="22"/>
          <w14:ligatures w14:val="none"/>
        </w:rPr>
      </w:pPr>
      <w:r w:rsidRPr="00160155">
        <w:rPr>
          <w:rFonts w:ascii="Calibri" w:eastAsia="Times New Roman" w:hAnsi="Calibri" w:cs="Calibri"/>
          <w:kern w:val="0"/>
          <w:sz w:val="22"/>
          <w:szCs w:val="22"/>
          <w14:ligatures w14:val="none"/>
        </w:rPr>
        <w:t>Since DREN II (2013), each DREN contract has been structured with a ten</w:t>
      </w:r>
      <w:r w:rsidRPr="00160155">
        <w:rPr>
          <w:rFonts w:ascii="Calibri" w:eastAsia="Times New Roman" w:hAnsi="Calibri" w:cs="Calibri"/>
          <w:kern w:val="0"/>
          <w:sz w:val="22"/>
          <w:szCs w:val="22"/>
          <w14:ligatures w14:val="none"/>
        </w:rPr>
        <w:noBreakHyphen/>
        <w:t>year period of performance (</w:t>
      </w:r>
      <w:r w:rsidR="00A311EF">
        <w:rPr>
          <w:rFonts w:ascii="Calibri" w:eastAsia="Times New Roman" w:hAnsi="Calibri" w:cs="Calibri"/>
          <w:kern w:val="0"/>
          <w:sz w:val="22"/>
          <w:szCs w:val="22"/>
          <w14:ligatures w14:val="none"/>
        </w:rPr>
        <w:t xml:space="preserve">one-year </w:t>
      </w:r>
      <w:r w:rsidRPr="00160155">
        <w:rPr>
          <w:rFonts w:ascii="Calibri" w:eastAsia="Times New Roman" w:hAnsi="Calibri" w:cs="Calibri"/>
          <w:kern w:val="0"/>
          <w:sz w:val="22"/>
          <w:szCs w:val="22"/>
          <w14:ligatures w14:val="none"/>
        </w:rPr>
        <w:t>base period</w:t>
      </w:r>
      <w:r w:rsidR="00A311EF">
        <w:rPr>
          <w:rFonts w:ascii="Calibri" w:eastAsia="Times New Roman" w:hAnsi="Calibri" w:cs="Calibri"/>
          <w:kern w:val="0"/>
          <w:sz w:val="22"/>
          <w:szCs w:val="22"/>
          <w14:ligatures w14:val="none"/>
        </w:rPr>
        <w:t>,</w:t>
      </w:r>
      <w:r w:rsidRPr="00160155">
        <w:rPr>
          <w:rFonts w:ascii="Calibri" w:eastAsia="Times New Roman" w:hAnsi="Calibri" w:cs="Calibri"/>
          <w:kern w:val="0"/>
          <w:sz w:val="22"/>
          <w:szCs w:val="22"/>
          <w14:ligatures w14:val="none"/>
        </w:rPr>
        <w:t xml:space="preserve"> plus </w:t>
      </w:r>
      <w:r w:rsidR="00A311EF">
        <w:rPr>
          <w:rFonts w:ascii="Calibri" w:eastAsia="Times New Roman" w:hAnsi="Calibri" w:cs="Calibri"/>
          <w:kern w:val="0"/>
          <w:sz w:val="22"/>
          <w:szCs w:val="22"/>
          <w14:ligatures w14:val="none"/>
        </w:rPr>
        <w:t xml:space="preserve">nine one-year </w:t>
      </w:r>
      <w:r w:rsidRPr="00160155">
        <w:rPr>
          <w:rFonts w:ascii="Calibri" w:eastAsia="Times New Roman" w:hAnsi="Calibri" w:cs="Calibri"/>
          <w:kern w:val="0"/>
          <w:sz w:val="22"/>
          <w:szCs w:val="22"/>
          <w14:ligatures w14:val="none"/>
        </w:rPr>
        <w:t xml:space="preserve">option </w:t>
      </w:r>
      <w:r w:rsidR="00DF3D3F">
        <w:rPr>
          <w:rFonts w:ascii="Calibri" w:eastAsia="Times New Roman" w:hAnsi="Calibri" w:cs="Calibri"/>
          <w:kern w:val="0"/>
          <w:sz w:val="22"/>
          <w:szCs w:val="22"/>
          <w14:ligatures w14:val="none"/>
        </w:rPr>
        <w:t>periods</w:t>
      </w:r>
      <w:r w:rsidRPr="00160155">
        <w:rPr>
          <w:rFonts w:ascii="Calibri" w:eastAsia="Times New Roman" w:hAnsi="Calibri" w:cs="Calibri"/>
          <w:kern w:val="0"/>
          <w:sz w:val="22"/>
          <w:szCs w:val="22"/>
          <w14:ligatures w14:val="none"/>
        </w:rPr>
        <w:t xml:space="preserve">). At the </w:t>
      </w:r>
      <w:r w:rsidR="00B13C85">
        <w:rPr>
          <w:rFonts w:ascii="Calibri" w:eastAsia="Times New Roman" w:hAnsi="Calibri" w:cs="Calibri"/>
          <w:kern w:val="0"/>
          <w:sz w:val="22"/>
          <w:szCs w:val="22"/>
          <w14:ligatures w14:val="none"/>
        </w:rPr>
        <w:t>historical</w:t>
      </w:r>
      <w:r w:rsidR="00B13C85" w:rsidRPr="00160155">
        <w:rPr>
          <w:rFonts w:ascii="Calibri" w:eastAsia="Times New Roman" w:hAnsi="Calibri" w:cs="Calibri"/>
          <w:kern w:val="0"/>
          <w:sz w:val="22"/>
          <w:szCs w:val="22"/>
          <w14:ligatures w14:val="none"/>
        </w:rPr>
        <w:t xml:space="preserve"> </w:t>
      </w:r>
      <w:r w:rsidR="00B13C85">
        <w:rPr>
          <w:rFonts w:ascii="Calibri" w:eastAsia="Times New Roman" w:hAnsi="Calibri" w:cs="Calibri"/>
          <w:kern w:val="0"/>
          <w:sz w:val="22"/>
          <w:szCs w:val="22"/>
          <w14:ligatures w14:val="none"/>
        </w:rPr>
        <w:t xml:space="preserve">transition </w:t>
      </w:r>
      <w:r w:rsidRPr="00160155">
        <w:rPr>
          <w:rFonts w:ascii="Calibri" w:eastAsia="Times New Roman" w:hAnsi="Calibri" w:cs="Calibri"/>
          <w:kern w:val="0"/>
          <w:sz w:val="22"/>
          <w:szCs w:val="22"/>
          <w14:ligatures w14:val="none"/>
        </w:rPr>
        <w:t>rate</w:t>
      </w:r>
      <w:r w:rsidR="00F57AE7">
        <w:rPr>
          <w:rFonts w:ascii="Calibri" w:eastAsia="Times New Roman" w:hAnsi="Calibri" w:cs="Calibri"/>
          <w:kern w:val="0"/>
          <w:sz w:val="22"/>
          <w:szCs w:val="22"/>
          <w14:ligatures w14:val="none"/>
        </w:rPr>
        <w:t>,</w:t>
      </w:r>
      <w:r w:rsidR="00B13C85">
        <w:rPr>
          <w:rFonts w:ascii="Calibri" w:eastAsia="Times New Roman" w:hAnsi="Calibri" w:cs="Calibri"/>
          <w:kern w:val="0"/>
          <w:sz w:val="22"/>
          <w:szCs w:val="22"/>
          <w14:ligatures w14:val="none"/>
        </w:rPr>
        <w:t xml:space="preserve"> to migrate from one DREN contract to another</w:t>
      </w:r>
      <w:r w:rsidRPr="00160155">
        <w:rPr>
          <w:rFonts w:ascii="Calibri" w:eastAsia="Times New Roman" w:hAnsi="Calibri" w:cs="Calibri"/>
          <w:kern w:val="0"/>
          <w:sz w:val="22"/>
          <w:szCs w:val="22"/>
          <w14:ligatures w14:val="none"/>
        </w:rPr>
        <w:t xml:space="preserve">, more than half of the </w:t>
      </w:r>
      <w:r w:rsidR="00E64FA4">
        <w:rPr>
          <w:rFonts w:ascii="Calibri" w:eastAsia="Times New Roman" w:hAnsi="Calibri" w:cs="Calibri"/>
          <w:kern w:val="0"/>
          <w:sz w:val="22"/>
          <w:szCs w:val="22"/>
          <w14:ligatures w14:val="none"/>
        </w:rPr>
        <w:t xml:space="preserve">10-year </w:t>
      </w:r>
      <w:r w:rsidRPr="00160155">
        <w:rPr>
          <w:rFonts w:ascii="Calibri" w:eastAsia="Times New Roman" w:hAnsi="Calibri" w:cs="Calibri"/>
          <w:kern w:val="0"/>
          <w:sz w:val="22"/>
          <w:szCs w:val="22"/>
          <w14:ligatures w14:val="none"/>
        </w:rPr>
        <w:t xml:space="preserve">contract term </w:t>
      </w:r>
      <w:r w:rsidR="002579CE">
        <w:rPr>
          <w:rFonts w:ascii="Calibri" w:eastAsia="Times New Roman" w:hAnsi="Calibri" w:cs="Calibri"/>
          <w:kern w:val="0"/>
          <w:sz w:val="22"/>
          <w:szCs w:val="22"/>
          <w14:ligatures w14:val="none"/>
        </w:rPr>
        <w:t>is</w:t>
      </w:r>
      <w:r w:rsidRPr="00160155">
        <w:rPr>
          <w:rFonts w:ascii="Calibri" w:eastAsia="Times New Roman" w:hAnsi="Calibri" w:cs="Calibri"/>
          <w:kern w:val="0"/>
          <w:sz w:val="22"/>
          <w:szCs w:val="22"/>
          <w14:ligatures w14:val="none"/>
        </w:rPr>
        <w:t xml:space="preserve"> consumed by transition activities.</w:t>
      </w:r>
      <w:r w:rsidR="00E157F8">
        <w:rPr>
          <w:rFonts w:ascii="Calibri" w:eastAsia="Times New Roman" w:hAnsi="Calibri" w:cs="Calibri"/>
          <w:kern w:val="0"/>
          <w:sz w:val="22"/>
          <w:szCs w:val="22"/>
          <w14:ligatures w14:val="none"/>
        </w:rPr>
        <w:t xml:space="preserve">  </w:t>
      </w:r>
      <w:r w:rsidR="00B57653" w:rsidRPr="00473706">
        <w:rPr>
          <w:rFonts w:ascii="Calibri" w:hAnsi="Calibri" w:cs="Calibri"/>
          <w:noProof/>
        </w:rPr>
        <w:drawing>
          <wp:anchor distT="0" distB="0" distL="114300" distR="114300" simplePos="0" relativeHeight="251658240" behindDoc="0" locked="0" layoutInCell="1" allowOverlap="1" wp14:anchorId="1DA89430" wp14:editId="23E69FE8">
            <wp:simplePos x="0" y="0"/>
            <wp:positionH relativeFrom="column">
              <wp:posOffset>19714</wp:posOffset>
            </wp:positionH>
            <wp:positionV relativeFrom="paragraph">
              <wp:posOffset>82342</wp:posOffset>
            </wp:positionV>
            <wp:extent cx="3275330" cy="3578225"/>
            <wp:effectExtent l="0" t="0" r="13970" b="15875"/>
            <wp:wrapSquare wrapText="bothSides"/>
            <wp:docPr id="208161882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Pr="00160155">
        <w:rPr>
          <w:rFonts w:ascii="Calibri" w:eastAsia="Times New Roman" w:hAnsi="Calibri" w:cs="Calibri"/>
          <w:kern w:val="0"/>
          <w:sz w:val="22"/>
          <w:szCs w:val="22"/>
          <w14:ligatures w14:val="none"/>
        </w:rPr>
        <w:t>To address this transition burden, the PMO is evaluating alternative acquisition strategies. Th</w:t>
      </w:r>
      <w:r w:rsidR="005D0DFA" w:rsidRPr="00160155">
        <w:rPr>
          <w:rFonts w:ascii="Calibri" w:eastAsia="Times New Roman" w:hAnsi="Calibri" w:cs="Calibri"/>
          <w:kern w:val="0"/>
          <w:sz w:val="22"/>
          <w:szCs w:val="22"/>
          <w14:ligatures w14:val="none"/>
        </w:rPr>
        <w:t>is</w:t>
      </w:r>
      <w:r w:rsidRPr="00160155">
        <w:rPr>
          <w:rFonts w:ascii="Calibri" w:eastAsia="Times New Roman" w:hAnsi="Calibri" w:cs="Calibri"/>
          <w:kern w:val="0"/>
          <w:sz w:val="22"/>
          <w:szCs w:val="22"/>
          <w14:ligatures w14:val="none"/>
        </w:rPr>
        <w:t xml:space="preserve"> RFI </w:t>
      </w:r>
      <w:r w:rsidR="00403798">
        <w:rPr>
          <w:rFonts w:ascii="Calibri" w:eastAsia="Times New Roman" w:hAnsi="Calibri" w:cs="Calibri"/>
          <w:kern w:val="0"/>
          <w:sz w:val="22"/>
          <w:szCs w:val="22"/>
          <w14:ligatures w14:val="none"/>
        </w:rPr>
        <w:t xml:space="preserve">is issued to </w:t>
      </w:r>
      <w:r w:rsidR="00676EB3">
        <w:rPr>
          <w:rFonts w:ascii="Calibri" w:eastAsia="Times New Roman" w:hAnsi="Calibri" w:cs="Calibri"/>
          <w:kern w:val="0"/>
          <w:sz w:val="22"/>
          <w:szCs w:val="22"/>
          <w14:ligatures w14:val="none"/>
        </w:rPr>
        <w:t>explore</w:t>
      </w:r>
      <w:r w:rsidRPr="00160155">
        <w:rPr>
          <w:rFonts w:ascii="Calibri" w:eastAsia="Times New Roman" w:hAnsi="Calibri" w:cs="Calibri"/>
          <w:kern w:val="0"/>
          <w:sz w:val="22"/>
          <w:szCs w:val="22"/>
          <w14:ligatures w14:val="none"/>
        </w:rPr>
        <w:t xml:space="preserve"> </w:t>
      </w:r>
      <w:r w:rsidR="006844E9">
        <w:rPr>
          <w:rFonts w:ascii="Calibri" w:eastAsia="Times New Roman" w:hAnsi="Calibri" w:cs="Calibri"/>
          <w:kern w:val="0"/>
          <w:sz w:val="22"/>
          <w:szCs w:val="22"/>
          <w14:ligatures w14:val="none"/>
        </w:rPr>
        <w:t xml:space="preserve">alternative </w:t>
      </w:r>
      <w:r w:rsidRPr="00160155">
        <w:rPr>
          <w:rFonts w:ascii="Calibri" w:eastAsia="Times New Roman" w:hAnsi="Calibri" w:cs="Calibri"/>
          <w:kern w:val="0"/>
          <w:sz w:val="22"/>
          <w:szCs w:val="22"/>
          <w14:ligatures w14:val="none"/>
        </w:rPr>
        <w:t>procurement approach</w:t>
      </w:r>
      <w:r w:rsidR="006844E9">
        <w:rPr>
          <w:rFonts w:ascii="Calibri" w:eastAsia="Times New Roman" w:hAnsi="Calibri" w:cs="Calibri"/>
          <w:kern w:val="0"/>
          <w:sz w:val="22"/>
          <w:szCs w:val="22"/>
          <w14:ligatures w14:val="none"/>
        </w:rPr>
        <w:t>es</w:t>
      </w:r>
      <w:r w:rsidRPr="00160155">
        <w:rPr>
          <w:rFonts w:ascii="Calibri" w:eastAsia="Times New Roman" w:hAnsi="Calibri" w:cs="Calibri"/>
          <w:kern w:val="0"/>
          <w:sz w:val="22"/>
          <w:szCs w:val="22"/>
          <w14:ligatures w14:val="none"/>
        </w:rPr>
        <w:t xml:space="preserve"> that would </w:t>
      </w:r>
      <w:r w:rsidR="009607B6">
        <w:rPr>
          <w:rFonts w:ascii="Calibri" w:eastAsia="Times New Roman" w:hAnsi="Calibri" w:cs="Calibri"/>
          <w:kern w:val="0"/>
          <w:sz w:val="22"/>
          <w:szCs w:val="22"/>
          <w14:ligatures w14:val="none"/>
        </w:rPr>
        <w:t xml:space="preserve">be analyzed </w:t>
      </w:r>
      <w:r w:rsidR="00B0467E">
        <w:rPr>
          <w:rFonts w:ascii="Calibri" w:eastAsia="Times New Roman" w:hAnsi="Calibri" w:cs="Calibri"/>
          <w:kern w:val="0"/>
          <w:sz w:val="22"/>
          <w:szCs w:val="22"/>
          <w14:ligatures w14:val="none"/>
        </w:rPr>
        <w:t xml:space="preserve">against the historical acquisition approach of a </w:t>
      </w:r>
      <w:r w:rsidRPr="00160155">
        <w:rPr>
          <w:rFonts w:ascii="Calibri" w:eastAsia="Times New Roman" w:hAnsi="Calibri" w:cs="Calibri"/>
          <w:kern w:val="0"/>
          <w:sz w:val="22"/>
          <w:szCs w:val="22"/>
          <w14:ligatures w14:val="none"/>
        </w:rPr>
        <w:t>single</w:t>
      </w:r>
      <w:r w:rsidR="00D20B9E">
        <w:rPr>
          <w:rFonts w:ascii="Calibri" w:eastAsia="Times New Roman" w:hAnsi="Calibri" w:cs="Calibri"/>
          <w:kern w:val="0"/>
          <w:sz w:val="22"/>
          <w:szCs w:val="22"/>
          <w14:ligatures w14:val="none"/>
        </w:rPr>
        <w:t>-award contract</w:t>
      </w:r>
      <w:r w:rsidRPr="00160155">
        <w:rPr>
          <w:rFonts w:ascii="Calibri" w:eastAsia="Times New Roman" w:hAnsi="Calibri" w:cs="Calibri"/>
          <w:kern w:val="0"/>
          <w:sz w:val="22"/>
          <w:szCs w:val="22"/>
          <w14:ligatures w14:val="none"/>
        </w:rPr>
        <w:t xml:space="preserve">, with a series of </w:t>
      </w:r>
      <w:r w:rsidR="00172858">
        <w:rPr>
          <w:rFonts w:ascii="Calibri" w:eastAsia="Times New Roman" w:hAnsi="Calibri" w:cs="Calibri"/>
          <w:kern w:val="0"/>
          <w:sz w:val="22"/>
          <w:szCs w:val="22"/>
          <w14:ligatures w14:val="none"/>
        </w:rPr>
        <w:t xml:space="preserve">multiple </w:t>
      </w:r>
      <w:r w:rsidRPr="00160155">
        <w:rPr>
          <w:rFonts w:ascii="Calibri" w:eastAsia="Times New Roman" w:hAnsi="Calibri" w:cs="Calibri"/>
          <w:kern w:val="0"/>
          <w:sz w:val="22"/>
          <w:szCs w:val="22"/>
          <w14:ligatures w14:val="none"/>
        </w:rPr>
        <w:t>contracts covering discrete functional</w:t>
      </w:r>
      <w:r w:rsidR="008C5B36">
        <w:rPr>
          <w:rFonts w:ascii="Calibri" w:eastAsia="Times New Roman" w:hAnsi="Calibri" w:cs="Calibri"/>
          <w:kern w:val="0"/>
          <w:sz w:val="22"/>
          <w:szCs w:val="22"/>
          <w14:ligatures w14:val="none"/>
        </w:rPr>
        <w:t xml:space="preserve"> component</w:t>
      </w:r>
      <w:r w:rsidRPr="00160155">
        <w:rPr>
          <w:rFonts w:ascii="Calibri" w:eastAsia="Times New Roman" w:hAnsi="Calibri" w:cs="Calibri"/>
          <w:kern w:val="0"/>
          <w:sz w:val="22"/>
          <w:szCs w:val="22"/>
          <w14:ligatures w14:val="none"/>
        </w:rPr>
        <w:t xml:space="preserve"> areas (e.g., trans</w:t>
      </w:r>
      <w:r w:rsidR="00485F3E">
        <w:rPr>
          <w:rFonts w:ascii="Calibri" w:eastAsia="Times New Roman" w:hAnsi="Calibri" w:cs="Calibri"/>
          <w:kern w:val="0"/>
          <w:sz w:val="22"/>
          <w:szCs w:val="22"/>
          <w14:ligatures w14:val="none"/>
        </w:rPr>
        <w:t>mission</w:t>
      </w:r>
      <w:r w:rsidRPr="00160155">
        <w:rPr>
          <w:rFonts w:ascii="Calibri" w:eastAsia="Times New Roman" w:hAnsi="Calibri" w:cs="Calibri"/>
          <w:kern w:val="0"/>
          <w:sz w:val="22"/>
          <w:szCs w:val="22"/>
          <w14:ligatures w14:val="none"/>
        </w:rPr>
        <w:t xml:space="preserve"> circuits, carrier</w:t>
      </w:r>
      <w:r w:rsidR="00DE59CA">
        <w:rPr>
          <w:rFonts w:ascii="Calibri" w:eastAsia="Times New Roman" w:hAnsi="Calibri" w:cs="Calibri"/>
          <w:kern w:val="0"/>
          <w:sz w:val="22"/>
          <w:szCs w:val="22"/>
          <w14:ligatures w14:val="none"/>
        </w:rPr>
        <w:t xml:space="preserve"> </w:t>
      </w:r>
      <w:r w:rsidRPr="00160155">
        <w:rPr>
          <w:rFonts w:ascii="Calibri" w:eastAsia="Times New Roman" w:hAnsi="Calibri" w:cs="Calibri"/>
          <w:kern w:val="0"/>
          <w:sz w:val="22"/>
          <w:szCs w:val="22"/>
          <w14:ligatures w14:val="none"/>
        </w:rPr>
        <w:t>neutral data</w:t>
      </w:r>
      <w:r w:rsidR="00DE59CA">
        <w:rPr>
          <w:rFonts w:ascii="Calibri" w:eastAsia="Times New Roman" w:hAnsi="Calibri" w:cs="Calibri"/>
          <w:kern w:val="0"/>
          <w:sz w:val="22"/>
          <w:szCs w:val="22"/>
          <w14:ligatures w14:val="none"/>
        </w:rPr>
        <w:t xml:space="preserve"> </w:t>
      </w:r>
      <w:r w:rsidRPr="00160155">
        <w:rPr>
          <w:rFonts w:ascii="Calibri" w:eastAsia="Times New Roman" w:hAnsi="Calibri" w:cs="Calibri"/>
          <w:kern w:val="0"/>
          <w:sz w:val="22"/>
          <w:szCs w:val="22"/>
          <w14:ligatures w14:val="none"/>
        </w:rPr>
        <w:t>centers, network</w:t>
      </w:r>
      <w:r w:rsidR="00DE59CA">
        <w:rPr>
          <w:rFonts w:ascii="Calibri" w:eastAsia="Times New Roman" w:hAnsi="Calibri" w:cs="Calibri"/>
          <w:kern w:val="0"/>
          <w:sz w:val="22"/>
          <w:szCs w:val="22"/>
          <w14:ligatures w14:val="none"/>
        </w:rPr>
        <w:t xml:space="preserve"> </w:t>
      </w:r>
      <w:r w:rsidRPr="00160155">
        <w:rPr>
          <w:rFonts w:ascii="Calibri" w:eastAsia="Times New Roman" w:hAnsi="Calibri" w:cs="Calibri"/>
          <w:kern w:val="0"/>
          <w:sz w:val="22"/>
          <w:szCs w:val="22"/>
          <w14:ligatures w14:val="none"/>
        </w:rPr>
        <w:t>operations</w:t>
      </w:r>
      <w:r w:rsidR="00DE59CA">
        <w:rPr>
          <w:rFonts w:ascii="Calibri" w:eastAsia="Times New Roman" w:hAnsi="Calibri" w:cs="Calibri"/>
          <w:kern w:val="0"/>
          <w:sz w:val="22"/>
          <w:szCs w:val="22"/>
          <w14:ligatures w14:val="none"/>
        </w:rPr>
        <w:t xml:space="preserve"> </w:t>
      </w:r>
      <w:r w:rsidRPr="00160155">
        <w:rPr>
          <w:rFonts w:ascii="Calibri" w:eastAsia="Times New Roman" w:hAnsi="Calibri" w:cs="Calibri"/>
          <w:kern w:val="0"/>
          <w:sz w:val="22"/>
          <w:szCs w:val="22"/>
          <w14:ligatures w14:val="none"/>
        </w:rPr>
        <w:t>center services, technical services, etc.)</w:t>
      </w:r>
      <w:r w:rsidR="002E1F1F">
        <w:rPr>
          <w:rFonts w:ascii="Calibri" w:eastAsia="Times New Roman" w:hAnsi="Calibri" w:cs="Calibri"/>
          <w:kern w:val="0"/>
          <w:sz w:val="22"/>
          <w:szCs w:val="22"/>
          <w14:ligatures w14:val="none"/>
        </w:rPr>
        <w:t>.</w:t>
      </w:r>
      <w:r w:rsidRPr="00160155">
        <w:rPr>
          <w:rFonts w:ascii="Calibri" w:eastAsia="Times New Roman" w:hAnsi="Calibri" w:cs="Calibri"/>
          <w:kern w:val="0"/>
          <w:sz w:val="22"/>
          <w:szCs w:val="22"/>
          <w14:ligatures w14:val="none"/>
        </w:rPr>
        <w:t xml:space="preserve"> </w:t>
      </w:r>
    </w:p>
    <w:p w14:paraId="5AE21DA1" w14:textId="77777777" w:rsidR="005D0DFA" w:rsidRPr="00160155" w:rsidRDefault="005D0DFA" w:rsidP="00F60B87">
      <w:pPr>
        <w:spacing w:after="0" w:line="240" w:lineRule="auto"/>
        <w:rPr>
          <w:rFonts w:ascii="Calibri" w:eastAsia="Times New Roman" w:hAnsi="Calibri" w:cs="Calibri"/>
          <w:kern w:val="0"/>
          <w:sz w:val="22"/>
          <w:szCs w:val="22"/>
          <w14:ligatures w14:val="none"/>
        </w:rPr>
      </w:pPr>
    </w:p>
    <w:p w14:paraId="22A13978" w14:textId="77777777" w:rsidR="002579CE" w:rsidRDefault="002579CE" w:rsidP="00F60B87">
      <w:pPr>
        <w:spacing w:after="0" w:line="240" w:lineRule="auto"/>
        <w:rPr>
          <w:rFonts w:ascii="Calibri" w:eastAsia="Times New Roman" w:hAnsi="Calibri" w:cs="Calibri"/>
          <w:kern w:val="0"/>
          <w:sz w:val="22"/>
          <w:szCs w:val="22"/>
          <w14:ligatures w14:val="none"/>
        </w:rPr>
      </w:pPr>
    </w:p>
    <w:p w14:paraId="7E472371" w14:textId="77777777" w:rsidR="002579CE" w:rsidRDefault="002579CE" w:rsidP="00F60B87">
      <w:pPr>
        <w:spacing w:after="0" w:line="240" w:lineRule="auto"/>
        <w:rPr>
          <w:rFonts w:ascii="Calibri" w:eastAsia="Times New Roman" w:hAnsi="Calibri" w:cs="Calibri"/>
          <w:kern w:val="0"/>
          <w:sz w:val="22"/>
          <w:szCs w:val="22"/>
          <w14:ligatures w14:val="none"/>
        </w:rPr>
      </w:pPr>
    </w:p>
    <w:p w14:paraId="3531559C" w14:textId="02BAFBF3" w:rsidR="3780B99B" w:rsidRDefault="3780B99B" w:rsidP="3780B99B">
      <w:pPr>
        <w:spacing w:after="0" w:line="240" w:lineRule="auto"/>
        <w:rPr>
          <w:rFonts w:ascii="Calibri" w:eastAsia="Times New Roman" w:hAnsi="Calibri" w:cs="Calibri"/>
          <w:sz w:val="22"/>
          <w:szCs w:val="22"/>
        </w:rPr>
      </w:pPr>
    </w:p>
    <w:p w14:paraId="31315A6B" w14:textId="7526B259" w:rsidR="005D0DFA" w:rsidRPr="00F93855" w:rsidRDefault="270289F6" w:rsidP="00F93855">
      <w:pPr>
        <w:pStyle w:val="ListParagraph"/>
        <w:numPr>
          <w:ilvl w:val="0"/>
          <w:numId w:val="5"/>
        </w:numPr>
        <w:spacing w:after="0" w:line="240" w:lineRule="auto"/>
        <w:rPr>
          <w:rFonts w:ascii="Calibri" w:eastAsia="Times New Roman" w:hAnsi="Calibri" w:cs="Calibri"/>
          <w:kern w:val="0"/>
          <w:sz w:val="22"/>
          <w:szCs w:val="22"/>
          <w14:ligatures w14:val="none"/>
        </w:rPr>
      </w:pPr>
      <w:r w:rsidRPr="00F93855">
        <w:rPr>
          <w:rFonts w:ascii="Calibri" w:eastAsia="Times New Roman" w:hAnsi="Calibri" w:cs="Calibri"/>
          <w:b/>
          <w:bCs/>
          <w:kern w:val="0"/>
          <w:sz w:val="22"/>
          <w:szCs w:val="22"/>
          <w14:ligatures w14:val="none"/>
        </w:rPr>
        <w:lastRenderedPageBreak/>
        <w:t>Technical Characteristics</w:t>
      </w:r>
    </w:p>
    <w:p w14:paraId="5FC1EED7" w14:textId="600B9E63" w:rsidR="00F60B87" w:rsidRDefault="00F60B87" w:rsidP="3780B99B">
      <w:pPr>
        <w:spacing w:after="0" w:line="240" w:lineRule="auto"/>
        <w:rPr>
          <w:rFonts w:ascii="Calibri" w:eastAsia="Times New Roman" w:hAnsi="Calibri" w:cs="Calibri"/>
          <w:kern w:val="0"/>
          <w:sz w:val="22"/>
          <w:szCs w:val="22"/>
          <w14:ligatures w14:val="none"/>
        </w:rPr>
      </w:pPr>
      <w:r w:rsidRPr="00B57653">
        <w:rPr>
          <w:rFonts w:ascii="Calibri" w:eastAsia="Times New Roman" w:hAnsi="Calibri" w:cs="Calibri"/>
          <w:kern w:val="0"/>
          <w:sz w:val="22"/>
          <w:szCs w:val="22"/>
          <w14:ligatures w14:val="none"/>
        </w:rPr>
        <w:t>As the DREN program moves forward, it is essential to preserve the performance characteristics that our users depend upon: high bandwidth, low latency, low jitter, and superior bit</w:t>
      </w:r>
      <w:r w:rsidRPr="00B57653">
        <w:rPr>
          <w:rFonts w:ascii="Calibri" w:eastAsia="Times New Roman" w:hAnsi="Calibri" w:cs="Calibri"/>
          <w:kern w:val="0"/>
          <w:sz w:val="22"/>
          <w:szCs w:val="22"/>
          <w14:ligatures w14:val="none"/>
        </w:rPr>
        <w:noBreakHyphen/>
        <w:t>error</w:t>
      </w:r>
      <w:r w:rsidR="00653AE0">
        <w:rPr>
          <w:rFonts w:ascii="Calibri" w:eastAsia="Times New Roman" w:hAnsi="Calibri" w:cs="Calibri"/>
          <w:kern w:val="0"/>
          <w:sz w:val="22"/>
          <w:szCs w:val="22"/>
          <w14:ligatures w14:val="none"/>
        </w:rPr>
        <w:t xml:space="preserve"> </w:t>
      </w:r>
      <w:r w:rsidRPr="00B57653">
        <w:rPr>
          <w:rFonts w:ascii="Calibri" w:eastAsia="Times New Roman" w:hAnsi="Calibri" w:cs="Calibri"/>
          <w:kern w:val="0"/>
          <w:sz w:val="22"/>
          <w:szCs w:val="22"/>
          <w14:ligatures w14:val="none"/>
        </w:rPr>
        <w:t xml:space="preserve">rate performance. </w:t>
      </w:r>
    </w:p>
    <w:p w14:paraId="6A7C0B5F" w14:textId="77777777" w:rsidR="00856BB6" w:rsidRDefault="00856BB6" w:rsidP="00B57653">
      <w:pPr>
        <w:spacing w:after="0" w:line="240" w:lineRule="auto"/>
        <w:rPr>
          <w:rFonts w:ascii="Calibri" w:eastAsia="Times New Roman" w:hAnsi="Calibri" w:cs="Calibri"/>
          <w:kern w:val="0"/>
          <w:sz w:val="22"/>
          <w:szCs w:val="22"/>
          <w14:ligatures w14:val="none"/>
        </w:rPr>
      </w:pPr>
    </w:p>
    <w:p w14:paraId="52440E85" w14:textId="0D937C78" w:rsidR="00906EEF" w:rsidRDefault="00856BB6" w:rsidP="001C2C69">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 </w:t>
      </w:r>
      <w:r w:rsidR="00A44BA2">
        <w:rPr>
          <w:rFonts w:ascii="Calibri" w:eastAsia="Times New Roman" w:hAnsi="Calibri" w:cs="Calibri"/>
          <w:kern w:val="0"/>
          <w:sz w:val="22"/>
          <w:szCs w:val="22"/>
          <w14:ligatures w14:val="none"/>
        </w:rPr>
        <w:t>listing</w:t>
      </w:r>
      <w:r>
        <w:rPr>
          <w:rFonts w:ascii="Calibri" w:eastAsia="Times New Roman" w:hAnsi="Calibri" w:cs="Calibri"/>
          <w:kern w:val="0"/>
          <w:sz w:val="22"/>
          <w:szCs w:val="22"/>
          <w14:ligatures w14:val="none"/>
        </w:rPr>
        <w:t xml:space="preserve"> of DREN service locations is available upon request. The DREN 4 Performance Work Statement</w:t>
      </w:r>
      <w:r w:rsidR="00807A3D">
        <w:rPr>
          <w:rFonts w:ascii="Calibri" w:eastAsia="Times New Roman" w:hAnsi="Calibri" w:cs="Calibri"/>
          <w:kern w:val="0"/>
          <w:sz w:val="22"/>
          <w:szCs w:val="22"/>
          <w14:ligatures w14:val="none"/>
        </w:rPr>
        <w:t xml:space="preserve"> (PWS)</w:t>
      </w:r>
      <w:r>
        <w:rPr>
          <w:rFonts w:ascii="Calibri" w:eastAsia="Times New Roman" w:hAnsi="Calibri" w:cs="Calibri"/>
          <w:kern w:val="0"/>
          <w:sz w:val="22"/>
          <w:szCs w:val="22"/>
          <w14:ligatures w14:val="none"/>
        </w:rPr>
        <w:t xml:space="preserve"> </w:t>
      </w:r>
      <w:r w:rsidR="001C2C69">
        <w:rPr>
          <w:rFonts w:ascii="Calibri" w:eastAsia="Times New Roman" w:hAnsi="Calibri" w:cs="Calibri"/>
          <w:kern w:val="0"/>
          <w:sz w:val="22"/>
          <w:szCs w:val="22"/>
          <w14:ligatures w14:val="none"/>
        </w:rPr>
        <w:t xml:space="preserve">is included as an attachment to this notice. </w:t>
      </w:r>
    </w:p>
    <w:p w14:paraId="18EC752A" w14:textId="77777777" w:rsidR="001C2C69" w:rsidRPr="00B57653" w:rsidRDefault="001C2C69" w:rsidP="001C2C69">
      <w:pPr>
        <w:spacing w:after="0" w:line="240" w:lineRule="auto"/>
        <w:rPr>
          <w:rFonts w:ascii="Calibri" w:hAnsi="Calibri" w:cs="Calibri"/>
          <w:sz w:val="22"/>
          <w:szCs w:val="22"/>
        </w:rPr>
      </w:pPr>
    </w:p>
    <w:p w14:paraId="51B57556" w14:textId="54A97F23" w:rsidR="00C25799" w:rsidRDefault="76B6FBD4" w:rsidP="00F93855">
      <w:pPr>
        <w:pStyle w:val="ListParagraph"/>
        <w:numPr>
          <w:ilvl w:val="0"/>
          <w:numId w:val="5"/>
        </w:numPr>
        <w:spacing w:after="0" w:line="240" w:lineRule="auto"/>
        <w:rPr>
          <w:rFonts w:ascii="Calibri" w:eastAsia="Times New Roman" w:hAnsi="Calibri" w:cs="Calibri"/>
          <w:b/>
          <w:bCs/>
          <w:kern w:val="0"/>
          <w:sz w:val="22"/>
          <w:szCs w:val="22"/>
          <w14:ligatures w14:val="none"/>
        </w:rPr>
      </w:pPr>
      <w:r w:rsidRPr="00F93855">
        <w:rPr>
          <w:rFonts w:ascii="Calibri" w:eastAsia="Times New Roman" w:hAnsi="Calibri" w:cs="Calibri"/>
          <w:b/>
          <w:bCs/>
          <w:kern w:val="0"/>
          <w:sz w:val="22"/>
          <w:szCs w:val="22"/>
          <w14:ligatures w14:val="none"/>
        </w:rPr>
        <w:t>Requested Information</w:t>
      </w:r>
    </w:p>
    <w:p w14:paraId="4DCA6F6B" w14:textId="77777777" w:rsidR="00E157F8" w:rsidRDefault="00E157F8" w:rsidP="00E157F8">
      <w:pPr>
        <w:spacing w:after="0" w:line="240" w:lineRule="auto"/>
        <w:rPr>
          <w:rFonts w:ascii="Calibri" w:eastAsia="Times New Roman" w:hAnsi="Calibri" w:cs="Calibri"/>
          <w:b/>
          <w:bCs/>
          <w:kern w:val="0"/>
          <w:sz w:val="22"/>
          <w:szCs w:val="22"/>
          <w14:ligatures w14:val="none"/>
        </w:rPr>
      </w:pPr>
    </w:p>
    <w:p w14:paraId="15CA0CD3" w14:textId="406D8B40" w:rsidR="00E157F8" w:rsidRPr="002C3DB5" w:rsidRDefault="00E157F8" w:rsidP="00E157F8">
      <w:pPr>
        <w:spacing w:after="0" w:line="240" w:lineRule="auto"/>
        <w:rPr>
          <w:rFonts w:ascii="Calibri" w:eastAsia="Times New Roman" w:hAnsi="Calibri" w:cs="Calibri"/>
          <w:i/>
          <w:iCs/>
          <w:kern w:val="0"/>
          <w:sz w:val="22"/>
          <w:szCs w:val="22"/>
          <w14:ligatures w14:val="none"/>
        </w:rPr>
      </w:pPr>
      <w:r w:rsidRPr="002C3DB5">
        <w:rPr>
          <w:rFonts w:ascii="Calibri" w:eastAsia="Times New Roman" w:hAnsi="Calibri" w:cs="Calibri"/>
          <w:i/>
          <w:iCs/>
          <w:kern w:val="0"/>
          <w:sz w:val="22"/>
          <w:szCs w:val="22"/>
          <w14:ligatures w14:val="none"/>
        </w:rPr>
        <w:t xml:space="preserve">Respondents are asked to provide general comments on the advantages and challenges of a multiple contract procurement model and may then respond to </w:t>
      </w:r>
      <w:r w:rsidRPr="002C3DB5">
        <w:rPr>
          <w:rFonts w:ascii="Calibri" w:eastAsia="Times New Roman" w:hAnsi="Calibri" w:cs="Calibri"/>
          <w:b/>
          <w:bCs/>
          <w:i/>
          <w:iCs/>
          <w:kern w:val="0"/>
          <w:sz w:val="22"/>
          <w:szCs w:val="22"/>
          <w14:ligatures w14:val="none"/>
        </w:rPr>
        <w:t xml:space="preserve">any or </w:t>
      </w:r>
      <w:proofErr w:type="gramStart"/>
      <w:r w:rsidRPr="002C3DB5">
        <w:rPr>
          <w:rFonts w:ascii="Calibri" w:eastAsia="Times New Roman" w:hAnsi="Calibri" w:cs="Calibri"/>
          <w:b/>
          <w:bCs/>
          <w:i/>
          <w:iCs/>
          <w:kern w:val="0"/>
          <w:sz w:val="22"/>
          <w:szCs w:val="22"/>
          <w14:ligatures w14:val="none"/>
        </w:rPr>
        <w:t>all</w:t>
      </w:r>
      <w:r w:rsidRPr="002C3DB5">
        <w:rPr>
          <w:rFonts w:ascii="Calibri" w:eastAsia="Times New Roman" w:hAnsi="Calibri" w:cs="Calibri"/>
          <w:i/>
          <w:iCs/>
          <w:kern w:val="0"/>
          <w:sz w:val="22"/>
          <w:szCs w:val="22"/>
          <w14:ligatures w14:val="none"/>
        </w:rPr>
        <w:t xml:space="preserve"> of</w:t>
      </w:r>
      <w:proofErr w:type="gramEnd"/>
      <w:r w:rsidRPr="002C3DB5">
        <w:rPr>
          <w:rFonts w:ascii="Calibri" w:eastAsia="Times New Roman" w:hAnsi="Calibri" w:cs="Calibri"/>
          <w:i/>
          <w:iCs/>
          <w:kern w:val="0"/>
          <w:sz w:val="22"/>
          <w:szCs w:val="22"/>
          <w14:ligatures w14:val="none"/>
        </w:rPr>
        <w:t xml:space="preserve"> the component specific sections that follow.</w:t>
      </w:r>
      <w:r w:rsidR="00505E1E">
        <w:rPr>
          <w:rFonts w:ascii="Calibri" w:eastAsia="Times New Roman" w:hAnsi="Calibri" w:cs="Calibri"/>
          <w:i/>
          <w:iCs/>
          <w:kern w:val="0"/>
          <w:sz w:val="22"/>
          <w:szCs w:val="22"/>
          <w14:ligatures w14:val="none"/>
        </w:rPr>
        <w:t xml:space="preserve">  </w:t>
      </w:r>
      <w:r w:rsidR="00505E1E" w:rsidRPr="00B57653">
        <w:rPr>
          <w:rFonts w:ascii="Calibri" w:eastAsia="Times New Roman" w:hAnsi="Calibri" w:cs="Calibri"/>
          <w:kern w:val="0"/>
          <w:sz w:val="22"/>
          <w:szCs w:val="22"/>
          <w14:ligatures w14:val="none"/>
        </w:rPr>
        <w:t>Respondents should substantiate their observations with references to industry best practices, state</w:t>
      </w:r>
      <w:r w:rsidR="00505E1E" w:rsidRPr="00B57653">
        <w:rPr>
          <w:rFonts w:ascii="Calibri" w:eastAsia="Times New Roman" w:hAnsi="Calibri" w:cs="Calibri"/>
          <w:kern w:val="0"/>
          <w:sz w:val="22"/>
          <w:szCs w:val="22"/>
          <w14:ligatures w14:val="none"/>
        </w:rPr>
        <w:noBreakHyphen/>
        <w:t>of</w:t>
      </w:r>
      <w:r w:rsidR="00505E1E" w:rsidRPr="00B57653">
        <w:rPr>
          <w:rFonts w:ascii="Calibri" w:eastAsia="Times New Roman" w:hAnsi="Calibri" w:cs="Calibri"/>
          <w:kern w:val="0"/>
          <w:sz w:val="22"/>
          <w:szCs w:val="22"/>
          <w14:ligatures w14:val="none"/>
        </w:rPr>
        <w:noBreakHyphen/>
        <w:t>the</w:t>
      </w:r>
      <w:r w:rsidR="00505E1E">
        <w:rPr>
          <w:rFonts w:ascii="Calibri" w:eastAsia="Times New Roman" w:hAnsi="Calibri" w:cs="Calibri"/>
          <w:kern w:val="0"/>
          <w:sz w:val="22"/>
          <w:szCs w:val="22"/>
          <w14:ligatures w14:val="none"/>
        </w:rPr>
        <w:t>-</w:t>
      </w:r>
      <w:r w:rsidR="00505E1E" w:rsidRPr="00B57653">
        <w:rPr>
          <w:rFonts w:ascii="Calibri" w:eastAsia="Times New Roman" w:hAnsi="Calibri" w:cs="Calibri"/>
          <w:kern w:val="0"/>
          <w:sz w:val="22"/>
          <w:szCs w:val="22"/>
          <w14:ligatures w14:val="none"/>
        </w:rPr>
        <w:t xml:space="preserve">art technologies, and emerging solutions. The Government seeks actionable guidance to </w:t>
      </w:r>
      <w:r w:rsidR="00505E1E">
        <w:rPr>
          <w:rFonts w:ascii="Calibri" w:eastAsia="Times New Roman" w:hAnsi="Calibri" w:cs="Calibri"/>
          <w:kern w:val="0"/>
          <w:sz w:val="22"/>
          <w:szCs w:val="22"/>
          <w14:ligatures w14:val="none"/>
        </w:rPr>
        <w:t>help assist with</w:t>
      </w:r>
      <w:r w:rsidR="00505E1E" w:rsidRPr="00B57653">
        <w:rPr>
          <w:rFonts w:ascii="Calibri" w:eastAsia="Times New Roman" w:hAnsi="Calibri" w:cs="Calibri"/>
          <w:kern w:val="0"/>
          <w:sz w:val="22"/>
          <w:szCs w:val="22"/>
          <w14:ligatures w14:val="none"/>
        </w:rPr>
        <w:t xml:space="preserve"> future DREN acquisition planning. For maximum benefit to the Gov</w:t>
      </w:r>
      <w:r w:rsidR="00505E1E">
        <w:rPr>
          <w:rFonts w:ascii="Calibri" w:eastAsia="Times New Roman" w:hAnsi="Calibri" w:cs="Calibri"/>
          <w:kern w:val="0"/>
          <w:sz w:val="22"/>
          <w:szCs w:val="22"/>
          <w14:ligatures w14:val="none"/>
        </w:rPr>
        <w:t>ernment</w:t>
      </w:r>
      <w:r w:rsidR="00505E1E" w:rsidRPr="00B57653">
        <w:rPr>
          <w:rFonts w:ascii="Calibri" w:eastAsia="Times New Roman" w:hAnsi="Calibri" w:cs="Calibri"/>
          <w:kern w:val="0"/>
          <w:sz w:val="22"/>
          <w:szCs w:val="22"/>
          <w14:ligatures w14:val="none"/>
        </w:rPr>
        <w:t>, justify your recommendations in the context of performance</w:t>
      </w:r>
      <w:r w:rsidR="00505E1E">
        <w:rPr>
          <w:rFonts w:ascii="Calibri" w:eastAsia="Times New Roman" w:hAnsi="Calibri" w:cs="Calibri"/>
          <w:kern w:val="0"/>
          <w:sz w:val="22"/>
          <w:szCs w:val="22"/>
          <w14:ligatures w14:val="none"/>
        </w:rPr>
        <w:t>,</w:t>
      </w:r>
      <w:r w:rsidR="00505E1E" w:rsidRPr="00B57653">
        <w:rPr>
          <w:rFonts w:ascii="Calibri" w:eastAsia="Times New Roman" w:hAnsi="Calibri" w:cs="Calibri"/>
          <w:kern w:val="0"/>
          <w:sz w:val="22"/>
          <w:szCs w:val="22"/>
          <w14:ligatures w14:val="none"/>
        </w:rPr>
        <w:t xml:space="preserve"> security</w:t>
      </w:r>
      <w:r w:rsidR="00505E1E">
        <w:rPr>
          <w:rFonts w:ascii="Calibri" w:eastAsia="Times New Roman" w:hAnsi="Calibri" w:cs="Calibri"/>
          <w:kern w:val="0"/>
          <w:sz w:val="22"/>
          <w:szCs w:val="22"/>
          <w14:ligatures w14:val="none"/>
        </w:rPr>
        <w:t>, cost and future innovative solutions</w:t>
      </w:r>
      <w:r w:rsidR="00505E1E" w:rsidRPr="00B57653">
        <w:rPr>
          <w:rFonts w:ascii="Calibri" w:eastAsia="Times New Roman" w:hAnsi="Calibri" w:cs="Calibri"/>
          <w:kern w:val="0"/>
          <w:sz w:val="22"/>
          <w:szCs w:val="22"/>
          <w14:ligatures w14:val="none"/>
        </w:rPr>
        <w:t>.</w:t>
      </w:r>
      <w:r w:rsidR="00505E1E">
        <w:rPr>
          <w:rFonts w:ascii="Calibri" w:eastAsia="Times New Roman" w:hAnsi="Calibri" w:cs="Calibri"/>
          <w:kern w:val="0"/>
          <w:sz w:val="22"/>
          <w:szCs w:val="22"/>
          <w14:ligatures w14:val="none"/>
        </w:rPr>
        <w:t xml:space="preserve"> M</w:t>
      </w:r>
      <w:r w:rsidR="00505E1E" w:rsidRPr="00160155">
        <w:rPr>
          <w:rFonts w:ascii="Calibri" w:eastAsia="Times New Roman" w:hAnsi="Calibri" w:cs="Calibri"/>
          <w:kern w:val="0"/>
          <w:sz w:val="22"/>
          <w:szCs w:val="22"/>
          <w14:ligatures w14:val="none"/>
        </w:rPr>
        <w:t>arketing material and company brochures are not requested.</w:t>
      </w:r>
    </w:p>
    <w:p w14:paraId="6B897526" w14:textId="77777777" w:rsidR="00E157F8" w:rsidRPr="002C3DB5" w:rsidRDefault="00E157F8" w:rsidP="002C3DB5">
      <w:pPr>
        <w:spacing w:after="0" w:line="240" w:lineRule="auto"/>
        <w:rPr>
          <w:rFonts w:ascii="Calibri" w:eastAsia="Times New Roman" w:hAnsi="Calibri" w:cs="Calibri"/>
          <w:b/>
          <w:bCs/>
          <w:kern w:val="0"/>
          <w:sz w:val="22"/>
          <w:szCs w:val="22"/>
          <w14:ligatures w14:val="none"/>
        </w:rPr>
      </w:pPr>
    </w:p>
    <w:p w14:paraId="2064C487" w14:textId="77777777" w:rsidR="00906EEF" w:rsidRPr="007852ED" w:rsidRDefault="00906EEF" w:rsidP="00906EEF">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DREN Acquisition Approach</w:t>
      </w:r>
    </w:p>
    <w:p w14:paraId="0C733524" w14:textId="70A97780" w:rsidR="003E5BF5" w:rsidRPr="00B57653" w:rsidRDefault="003E5BF5" w:rsidP="003E5BF5">
      <w:pPr>
        <w:pStyle w:val="ListParagraph"/>
        <w:numPr>
          <w:ilvl w:val="1"/>
          <w:numId w:val="3"/>
        </w:numPr>
        <w:spacing w:after="0" w:line="240" w:lineRule="auto"/>
        <w:rPr>
          <w:rFonts w:ascii="Calibri" w:hAnsi="Calibri" w:cs="Calibri"/>
          <w:sz w:val="22"/>
          <w:szCs w:val="22"/>
        </w:rPr>
      </w:pPr>
      <w:r>
        <w:rPr>
          <w:rFonts w:ascii="Calibri" w:hAnsi="Calibri" w:cs="Calibri"/>
          <w:sz w:val="22"/>
          <w:szCs w:val="22"/>
        </w:rPr>
        <w:t>Questions:</w:t>
      </w:r>
    </w:p>
    <w:p w14:paraId="5ADBE6F5" w14:textId="15DD1E68" w:rsidR="0083316B" w:rsidRPr="0083316B" w:rsidRDefault="00DF390F" w:rsidP="003E5BF5">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If DREN 5</w:t>
      </w:r>
      <w:r w:rsidR="00213C3E">
        <w:rPr>
          <w:rFonts w:ascii="Calibri" w:hAnsi="Calibri" w:cs="Calibri"/>
          <w:sz w:val="22"/>
          <w:szCs w:val="22"/>
        </w:rPr>
        <w:t xml:space="preserve"> is</w:t>
      </w:r>
      <w:r w:rsidRPr="00B57653">
        <w:rPr>
          <w:rFonts w:ascii="Calibri" w:hAnsi="Calibri" w:cs="Calibri"/>
          <w:sz w:val="22"/>
          <w:szCs w:val="22"/>
        </w:rPr>
        <w:t xml:space="preserve"> separated into multiple contracts, what contract groupings are recommended?</w:t>
      </w:r>
      <w:r w:rsidR="0083316B">
        <w:rPr>
          <w:rFonts w:ascii="Calibri" w:hAnsi="Calibri" w:cs="Calibri"/>
          <w:sz w:val="22"/>
          <w:szCs w:val="22"/>
        </w:rPr>
        <w:t xml:space="preserve"> </w:t>
      </w:r>
      <w:r w:rsidR="0083316B" w:rsidRPr="0083316B">
        <w:rPr>
          <w:rFonts w:ascii="Calibri" w:hAnsi="Calibri" w:cs="Calibri"/>
          <w:sz w:val="22"/>
          <w:szCs w:val="22"/>
        </w:rPr>
        <w:t>Are any of the components a candidate for a multi-award contract?</w:t>
      </w:r>
    </w:p>
    <w:p w14:paraId="653E3BB3" w14:textId="5B177D12" w:rsidR="003B512F" w:rsidRPr="00B57653" w:rsidRDefault="00A572D1" w:rsidP="003E5BF5">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Which a</w:t>
      </w:r>
      <w:r w:rsidR="00906EEF" w:rsidRPr="00B57653">
        <w:rPr>
          <w:rFonts w:ascii="Calibri" w:hAnsi="Calibri" w:cs="Calibri"/>
          <w:sz w:val="22"/>
          <w:szCs w:val="22"/>
        </w:rPr>
        <w:t>pproach</w:t>
      </w:r>
      <w:r w:rsidR="00E74D2F">
        <w:rPr>
          <w:rFonts w:ascii="Calibri" w:hAnsi="Calibri" w:cs="Calibri"/>
          <w:sz w:val="22"/>
          <w:szCs w:val="22"/>
        </w:rPr>
        <w:t xml:space="preserve"> (single-award contract vs. multi-award contract)</w:t>
      </w:r>
      <w:r w:rsidR="00906EEF" w:rsidRPr="00B57653">
        <w:rPr>
          <w:rFonts w:ascii="Calibri" w:hAnsi="Calibri" w:cs="Calibri"/>
          <w:sz w:val="22"/>
          <w:szCs w:val="22"/>
        </w:rPr>
        <w:t xml:space="preserve"> </w:t>
      </w:r>
      <w:r w:rsidRPr="00B57653">
        <w:rPr>
          <w:rFonts w:ascii="Calibri" w:hAnsi="Calibri" w:cs="Calibri"/>
          <w:sz w:val="22"/>
          <w:szCs w:val="22"/>
        </w:rPr>
        <w:t>is</w:t>
      </w:r>
      <w:r w:rsidR="00906EEF" w:rsidRPr="00B57653">
        <w:rPr>
          <w:rFonts w:ascii="Calibri" w:hAnsi="Calibri" w:cs="Calibri"/>
          <w:sz w:val="22"/>
          <w:szCs w:val="22"/>
        </w:rPr>
        <w:t xml:space="preserve"> best</w:t>
      </w:r>
      <w:r w:rsidRPr="00B57653">
        <w:rPr>
          <w:rFonts w:ascii="Calibri" w:hAnsi="Calibri" w:cs="Calibri"/>
          <w:sz w:val="22"/>
          <w:szCs w:val="22"/>
        </w:rPr>
        <w:t xml:space="preserve"> suited</w:t>
      </w:r>
      <w:r w:rsidR="00906EEF" w:rsidRPr="00B57653">
        <w:rPr>
          <w:rFonts w:ascii="Calibri" w:hAnsi="Calibri" w:cs="Calibri"/>
          <w:sz w:val="22"/>
          <w:szCs w:val="22"/>
        </w:rPr>
        <w:t xml:space="preserve"> </w:t>
      </w:r>
      <w:r w:rsidRPr="00B57653">
        <w:rPr>
          <w:rFonts w:ascii="Calibri" w:hAnsi="Calibri" w:cs="Calibri"/>
          <w:sz w:val="22"/>
          <w:szCs w:val="22"/>
        </w:rPr>
        <w:t xml:space="preserve">to </w:t>
      </w:r>
      <w:r w:rsidR="00906EEF" w:rsidRPr="00B57653">
        <w:rPr>
          <w:rFonts w:ascii="Calibri" w:hAnsi="Calibri" w:cs="Calibri"/>
          <w:sz w:val="22"/>
          <w:szCs w:val="22"/>
        </w:rPr>
        <w:t>manage and ensure seamless integration of these services?</w:t>
      </w:r>
    </w:p>
    <w:p w14:paraId="6E5BDF03" w14:textId="5EE42657" w:rsidR="00906EEF" w:rsidRPr="00B57653" w:rsidRDefault="00E92FE8" w:rsidP="003E5BF5">
      <w:pPr>
        <w:pStyle w:val="ListParagraph"/>
        <w:numPr>
          <w:ilvl w:val="2"/>
          <w:numId w:val="3"/>
        </w:numPr>
        <w:spacing w:after="0" w:line="240" w:lineRule="auto"/>
        <w:rPr>
          <w:rFonts w:ascii="Calibri" w:hAnsi="Calibri" w:cs="Calibri"/>
          <w:sz w:val="22"/>
          <w:szCs w:val="22"/>
        </w:rPr>
      </w:pPr>
      <w:r>
        <w:rPr>
          <w:rFonts w:ascii="Calibri" w:hAnsi="Calibri" w:cs="Calibri"/>
          <w:sz w:val="22"/>
          <w:szCs w:val="22"/>
        </w:rPr>
        <w:t>In what capacity</w:t>
      </w:r>
      <w:r w:rsidR="00906EEF" w:rsidRPr="00B57653">
        <w:rPr>
          <w:rFonts w:ascii="Calibri" w:hAnsi="Calibri" w:cs="Calibri"/>
          <w:sz w:val="22"/>
          <w:szCs w:val="22"/>
        </w:rPr>
        <w:t xml:space="preserve"> can Small Business best support</w:t>
      </w:r>
      <w:r w:rsidR="006A15E6">
        <w:rPr>
          <w:rFonts w:ascii="Calibri" w:hAnsi="Calibri" w:cs="Calibri"/>
          <w:sz w:val="22"/>
          <w:szCs w:val="22"/>
        </w:rPr>
        <w:t xml:space="preserve"> the requirements of the PWS</w:t>
      </w:r>
      <w:r w:rsidR="00906EEF" w:rsidRPr="00B57653">
        <w:rPr>
          <w:rFonts w:ascii="Calibri" w:hAnsi="Calibri" w:cs="Calibri"/>
          <w:sz w:val="22"/>
          <w:szCs w:val="22"/>
        </w:rPr>
        <w:t>?</w:t>
      </w:r>
      <w:r w:rsidR="00DF390F" w:rsidRPr="00B57653">
        <w:rPr>
          <w:rFonts w:ascii="Calibri" w:hAnsi="Calibri" w:cs="Calibri"/>
          <w:sz w:val="22"/>
          <w:szCs w:val="22"/>
        </w:rPr>
        <w:t xml:space="preserve"> </w:t>
      </w:r>
    </w:p>
    <w:p w14:paraId="4A9735A3" w14:textId="00235C57" w:rsidR="00D8050B" w:rsidRPr="00B57653" w:rsidRDefault="00DF390F" w:rsidP="003E5BF5">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Please add any o</w:t>
      </w:r>
      <w:r w:rsidR="00D8050B" w:rsidRPr="00B57653">
        <w:rPr>
          <w:rFonts w:ascii="Calibri" w:hAnsi="Calibri" w:cs="Calibri"/>
          <w:sz w:val="22"/>
          <w:szCs w:val="22"/>
        </w:rPr>
        <w:t xml:space="preserve">ther comments, suggestions, </w:t>
      </w:r>
      <w:r w:rsidRPr="00B57653">
        <w:rPr>
          <w:rFonts w:ascii="Calibri" w:hAnsi="Calibri" w:cs="Calibri"/>
          <w:sz w:val="22"/>
          <w:szCs w:val="22"/>
        </w:rPr>
        <w:t xml:space="preserve">or </w:t>
      </w:r>
      <w:r w:rsidR="00D8050B" w:rsidRPr="00B57653">
        <w:rPr>
          <w:rFonts w:ascii="Calibri" w:hAnsi="Calibri" w:cs="Calibri"/>
          <w:sz w:val="22"/>
          <w:szCs w:val="22"/>
        </w:rPr>
        <w:t xml:space="preserve">recommendations regarding the DREN </w:t>
      </w:r>
      <w:r w:rsidR="005E5BFF">
        <w:rPr>
          <w:rFonts w:ascii="Calibri" w:hAnsi="Calibri" w:cs="Calibri"/>
          <w:sz w:val="22"/>
          <w:szCs w:val="22"/>
        </w:rPr>
        <w:t xml:space="preserve">5 </w:t>
      </w:r>
      <w:r w:rsidR="00D8050B" w:rsidRPr="00B57653">
        <w:rPr>
          <w:rFonts w:ascii="Calibri" w:hAnsi="Calibri" w:cs="Calibri"/>
          <w:sz w:val="22"/>
          <w:szCs w:val="22"/>
        </w:rPr>
        <w:t>acquisition approach.</w:t>
      </w:r>
    </w:p>
    <w:p w14:paraId="2D2253DC" w14:textId="77777777" w:rsidR="00C25799" w:rsidRPr="00B57653" w:rsidRDefault="00C25799" w:rsidP="00B57653">
      <w:pPr>
        <w:spacing w:after="0" w:line="240" w:lineRule="auto"/>
        <w:rPr>
          <w:rFonts w:ascii="Calibri" w:hAnsi="Calibri" w:cs="Calibri"/>
          <w:sz w:val="22"/>
          <w:szCs w:val="22"/>
        </w:rPr>
      </w:pPr>
    </w:p>
    <w:p w14:paraId="48D7ACBC" w14:textId="77777777" w:rsidR="00906EEF" w:rsidRPr="007852ED" w:rsidRDefault="00906EEF" w:rsidP="00906EEF">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Transmission Circuits</w:t>
      </w:r>
    </w:p>
    <w:p w14:paraId="6719CD78" w14:textId="77777777" w:rsidR="00A8128E" w:rsidRPr="00B57653" w:rsidRDefault="00A8128E" w:rsidP="00906EEF">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 xml:space="preserve">Description: </w:t>
      </w:r>
    </w:p>
    <w:p w14:paraId="150A806A" w14:textId="5E87823A" w:rsidR="00906EEF" w:rsidRPr="00B57653" w:rsidRDefault="00906EEF" w:rsidP="00A8128E">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 xml:space="preserve">Communication channels connecting subscriber locations to </w:t>
      </w:r>
      <w:r w:rsidR="00DF390F" w:rsidRPr="00B57653">
        <w:rPr>
          <w:rFonts w:ascii="Calibri" w:hAnsi="Calibri" w:cs="Calibri"/>
          <w:sz w:val="22"/>
          <w:szCs w:val="22"/>
        </w:rPr>
        <w:t>DREN Core Nodes</w:t>
      </w:r>
      <w:r w:rsidR="00172858">
        <w:rPr>
          <w:rFonts w:ascii="Calibri" w:hAnsi="Calibri" w:cs="Calibri"/>
          <w:sz w:val="22"/>
          <w:szCs w:val="22"/>
        </w:rPr>
        <w:t xml:space="preserve"> (DCNs)</w:t>
      </w:r>
      <w:r w:rsidR="00DF390F" w:rsidRPr="00B57653">
        <w:rPr>
          <w:rFonts w:ascii="Calibri" w:hAnsi="Calibri" w:cs="Calibri"/>
          <w:sz w:val="22"/>
          <w:szCs w:val="22"/>
        </w:rPr>
        <w:t xml:space="preserve"> (i.e., backbone nodes) </w:t>
      </w:r>
      <w:r w:rsidRPr="00B57653">
        <w:rPr>
          <w:rFonts w:ascii="Calibri" w:hAnsi="Calibri" w:cs="Calibri"/>
          <w:sz w:val="22"/>
          <w:szCs w:val="22"/>
        </w:rPr>
        <w:t xml:space="preserve">and interconnecting </w:t>
      </w:r>
      <w:r w:rsidR="00DF390F" w:rsidRPr="00B57653">
        <w:rPr>
          <w:rFonts w:ascii="Calibri" w:hAnsi="Calibri" w:cs="Calibri"/>
          <w:sz w:val="22"/>
          <w:szCs w:val="22"/>
        </w:rPr>
        <w:t xml:space="preserve">DCNs </w:t>
      </w:r>
      <w:r w:rsidRPr="00B57653">
        <w:rPr>
          <w:rFonts w:ascii="Calibri" w:hAnsi="Calibri" w:cs="Calibri"/>
          <w:sz w:val="22"/>
          <w:szCs w:val="22"/>
        </w:rPr>
        <w:t xml:space="preserve">to provide a robust backbone and connectivity, both within the US and international, to the </w:t>
      </w:r>
      <w:r w:rsidR="006613ED" w:rsidRPr="00B57653">
        <w:rPr>
          <w:rFonts w:ascii="Calibri" w:hAnsi="Calibri" w:cs="Calibri"/>
          <w:sz w:val="22"/>
          <w:szCs w:val="22"/>
        </w:rPr>
        <w:t>I</w:t>
      </w:r>
      <w:r w:rsidRPr="00B57653">
        <w:rPr>
          <w:rFonts w:ascii="Calibri" w:hAnsi="Calibri" w:cs="Calibri"/>
          <w:sz w:val="22"/>
          <w:szCs w:val="22"/>
        </w:rPr>
        <w:t>nternet and peers.</w:t>
      </w:r>
    </w:p>
    <w:p w14:paraId="4EED2D5C" w14:textId="77777777" w:rsidR="00906EEF" w:rsidRPr="00B57653" w:rsidRDefault="00906EEF" w:rsidP="00906EEF">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Questions:</w:t>
      </w:r>
    </w:p>
    <w:p w14:paraId="7BF20DDE" w14:textId="52947FB1" w:rsidR="00906EEF" w:rsidRPr="00732A68" w:rsidRDefault="00906EEF" w:rsidP="00906EEF">
      <w:pPr>
        <w:pStyle w:val="ListParagraph"/>
        <w:numPr>
          <w:ilvl w:val="2"/>
          <w:numId w:val="3"/>
        </w:numPr>
        <w:rPr>
          <w:rFonts w:ascii="Calibri" w:hAnsi="Calibri" w:cs="Calibri"/>
          <w:sz w:val="22"/>
          <w:szCs w:val="22"/>
        </w:rPr>
      </w:pPr>
      <w:r w:rsidRPr="00732A68">
        <w:rPr>
          <w:rFonts w:ascii="Calibri" w:hAnsi="Calibri" w:cs="Calibri"/>
          <w:sz w:val="22"/>
          <w:szCs w:val="22"/>
        </w:rPr>
        <w:t xml:space="preserve">What </w:t>
      </w:r>
      <w:r w:rsidR="006613ED" w:rsidRPr="00732A68">
        <w:rPr>
          <w:rFonts w:ascii="Calibri" w:hAnsi="Calibri" w:cs="Calibri"/>
          <w:sz w:val="22"/>
          <w:szCs w:val="22"/>
        </w:rPr>
        <w:t xml:space="preserve">would </w:t>
      </w:r>
      <w:r w:rsidRPr="00732A68">
        <w:rPr>
          <w:rFonts w:ascii="Calibri" w:hAnsi="Calibri" w:cs="Calibri"/>
          <w:sz w:val="22"/>
          <w:szCs w:val="22"/>
        </w:rPr>
        <w:t xml:space="preserve">make </w:t>
      </w:r>
      <w:r w:rsidR="006613ED" w:rsidRPr="00732A68">
        <w:rPr>
          <w:rFonts w:ascii="Calibri" w:hAnsi="Calibri" w:cs="Calibri"/>
          <w:sz w:val="22"/>
          <w:szCs w:val="22"/>
        </w:rPr>
        <w:t>a multiple contract</w:t>
      </w:r>
      <w:r w:rsidR="00045AAB" w:rsidRPr="00732A68">
        <w:rPr>
          <w:rFonts w:ascii="Calibri" w:hAnsi="Calibri" w:cs="Calibri"/>
          <w:sz w:val="22"/>
          <w:szCs w:val="22"/>
        </w:rPr>
        <w:t xml:space="preserve"> </w:t>
      </w:r>
      <w:r w:rsidRPr="00732A68">
        <w:rPr>
          <w:rFonts w:ascii="Calibri" w:hAnsi="Calibri" w:cs="Calibri"/>
          <w:sz w:val="22"/>
          <w:szCs w:val="22"/>
        </w:rPr>
        <w:t xml:space="preserve">approach more attractive to resellers and/or </w:t>
      </w:r>
      <w:r w:rsidR="006613ED" w:rsidRPr="00732A68">
        <w:rPr>
          <w:rFonts w:ascii="Calibri" w:hAnsi="Calibri" w:cs="Calibri"/>
          <w:sz w:val="22"/>
          <w:szCs w:val="22"/>
        </w:rPr>
        <w:t>i</w:t>
      </w:r>
      <w:r w:rsidRPr="00732A68">
        <w:rPr>
          <w:rFonts w:ascii="Calibri" w:hAnsi="Calibri" w:cs="Calibri"/>
          <w:sz w:val="22"/>
          <w:szCs w:val="22"/>
        </w:rPr>
        <w:t>ntegrators?</w:t>
      </w:r>
    </w:p>
    <w:p w14:paraId="0DB148DD" w14:textId="029785E8" w:rsidR="00906EEF" w:rsidRPr="00732A68" w:rsidRDefault="00906EEF" w:rsidP="00B57653">
      <w:pPr>
        <w:pStyle w:val="ListParagraph"/>
        <w:numPr>
          <w:ilvl w:val="2"/>
          <w:numId w:val="3"/>
        </w:numPr>
        <w:spacing w:after="0" w:line="240" w:lineRule="auto"/>
        <w:rPr>
          <w:rFonts w:ascii="Calibri" w:hAnsi="Calibri" w:cs="Calibri"/>
          <w:sz w:val="22"/>
          <w:szCs w:val="22"/>
        </w:rPr>
      </w:pPr>
      <w:r w:rsidRPr="00732A68">
        <w:rPr>
          <w:rFonts w:ascii="Calibri" w:hAnsi="Calibri" w:cs="Calibri"/>
          <w:sz w:val="22"/>
          <w:szCs w:val="22"/>
        </w:rPr>
        <w:t xml:space="preserve">How </w:t>
      </w:r>
      <w:r w:rsidR="006613ED" w:rsidRPr="00732A68">
        <w:rPr>
          <w:rFonts w:ascii="Calibri" w:hAnsi="Calibri" w:cs="Calibri"/>
          <w:sz w:val="22"/>
          <w:szCs w:val="22"/>
        </w:rPr>
        <w:t>should the Gov</w:t>
      </w:r>
      <w:r w:rsidR="00431339">
        <w:rPr>
          <w:rFonts w:ascii="Calibri" w:hAnsi="Calibri" w:cs="Calibri"/>
          <w:sz w:val="22"/>
          <w:szCs w:val="22"/>
        </w:rPr>
        <w:t>ernmen</w:t>
      </w:r>
      <w:r w:rsidR="006613ED" w:rsidRPr="00732A68">
        <w:rPr>
          <w:rFonts w:ascii="Calibri" w:hAnsi="Calibri" w:cs="Calibri"/>
          <w:sz w:val="22"/>
          <w:szCs w:val="22"/>
        </w:rPr>
        <w:t xml:space="preserve">t </w:t>
      </w:r>
      <w:r w:rsidR="00F042E4" w:rsidRPr="00732A68">
        <w:rPr>
          <w:rFonts w:ascii="Calibri" w:hAnsi="Calibri" w:cs="Calibri"/>
          <w:sz w:val="22"/>
          <w:szCs w:val="22"/>
        </w:rPr>
        <w:t>structure</w:t>
      </w:r>
      <w:r w:rsidRPr="00732A68">
        <w:rPr>
          <w:rFonts w:ascii="Calibri" w:hAnsi="Calibri" w:cs="Calibri"/>
          <w:sz w:val="22"/>
          <w:szCs w:val="22"/>
        </w:rPr>
        <w:t xml:space="preserve"> an acquisition to promote the best competition for high performance circuits in different global regions?</w:t>
      </w:r>
      <w:r w:rsidR="006613ED" w:rsidRPr="00732A68">
        <w:rPr>
          <w:rFonts w:ascii="Calibri" w:hAnsi="Calibri" w:cs="Calibri"/>
          <w:sz w:val="22"/>
          <w:szCs w:val="22"/>
        </w:rPr>
        <w:t xml:space="preserve"> </w:t>
      </w:r>
    </w:p>
    <w:p w14:paraId="470C9FD6" w14:textId="6AB36EB9" w:rsidR="000E008F" w:rsidRPr="00732A68" w:rsidRDefault="00906EEF" w:rsidP="00906EEF">
      <w:pPr>
        <w:pStyle w:val="ListParagraph"/>
        <w:numPr>
          <w:ilvl w:val="2"/>
          <w:numId w:val="3"/>
        </w:numPr>
        <w:spacing w:after="0" w:line="240" w:lineRule="auto"/>
        <w:rPr>
          <w:rFonts w:ascii="Calibri" w:hAnsi="Calibri" w:cs="Calibri"/>
          <w:sz w:val="22"/>
          <w:szCs w:val="22"/>
        </w:rPr>
      </w:pPr>
      <w:r w:rsidRPr="00732A68">
        <w:rPr>
          <w:rFonts w:ascii="Calibri" w:hAnsi="Calibri" w:cs="Calibri"/>
          <w:sz w:val="22"/>
          <w:szCs w:val="22"/>
        </w:rPr>
        <w:t xml:space="preserve">Should access, backbone and international </w:t>
      </w:r>
      <w:r w:rsidR="006613ED" w:rsidRPr="00732A68">
        <w:rPr>
          <w:rFonts w:ascii="Calibri" w:hAnsi="Calibri" w:cs="Calibri"/>
          <w:sz w:val="22"/>
          <w:szCs w:val="22"/>
        </w:rPr>
        <w:t xml:space="preserve">circuits </w:t>
      </w:r>
      <w:r w:rsidRPr="00732A68">
        <w:rPr>
          <w:rFonts w:ascii="Calibri" w:hAnsi="Calibri" w:cs="Calibri"/>
          <w:sz w:val="22"/>
          <w:szCs w:val="22"/>
        </w:rPr>
        <w:t>be combined in</w:t>
      </w:r>
      <w:r w:rsidR="00C16596" w:rsidRPr="00732A68">
        <w:rPr>
          <w:rFonts w:ascii="Calibri" w:hAnsi="Calibri" w:cs="Calibri"/>
          <w:sz w:val="22"/>
          <w:szCs w:val="22"/>
        </w:rPr>
        <w:t>to</w:t>
      </w:r>
      <w:r w:rsidRPr="00732A68">
        <w:rPr>
          <w:rFonts w:ascii="Calibri" w:hAnsi="Calibri" w:cs="Calibri"/>
          <w:sz w:val="22"/>
          <w:szCs w:val="22"/>
        </w:rPr>
        <w:t xml:space="preserve"> </w:t>
      </w:r>
      <w:r w:rsidR="00F042E4" w:rsidRPr="00732A68">
        <w:rPr>
          <w:rFonts w:ascii="Calibri" w:hAnsi="Calibri" w:cs="Calibri"/>
          <w:sz w:val="22"/>
          <w:szCs w:val="22"/>
        </w:rPr>
        <w:t>a single</w:t>
      </w:r>
      <w:r w:rsidRPr="00732A68">
        <w:rPr>
          <w:rFonts w:ascii="Calibri" w:hAnsi="Calibri" w:cs="Calibri"/>
          <w:sz w:val="22"/>
          <w:szCs w:val="22"/>
        </w:rPr>
        <w:t xml:space="preserve"> contract</w:t>
      </w:r>
      <w:r w:rsidR="00C16596" w:rsidRPr="00732A68">
        <w:rPr>
          <w:rFonts w:ascii="Calibri" w:hAnsi="Calibri" w:cs="Calibri"/>
          <w:sz w:val="22"/>
          <w:szCs w:val="22"/>
        </w:rPr>
        <w:t xml:space="preserve"> o</w:t>
      </w:r>
      <w:r w:rsidRPr="00732A68">
        <w:rPr>
          <w:rFonts w:ascii="Calibri" w:hAnsi="Calibri" w:cs="Calibri"/>
          <w:sz w:val="22"/>
          <w:szCs w:val="22"/>
        </w:rPr>
        <w:t xml:space="preserve">r </w:t>
      </w:r>
      <w:r w:rsidR="006613ED" w:rsidRPr="00732A68">
        <w:rPr>
          <w:rFonts w:ascii="Calibri" w:hAnsi="Calibri" w:cs="Calibri"/>
          <w:sz w:val="22"/>
          <w:szCs w:val="22"/>
        </w:rPr>
        <w:t>procured</w:t>
      </w:r>
      <w:r w:rsidRPr="00732A68">
        <w:rPr>
          <w:rFonts w:ascii="Calibri" w:hAnsi="Calibri" w:cs="Calibri"/>
          <w:sz w:val="22"/>
          <w:szCs w:val="22"/>
        </w:rPr>
        <w:t xml:space="preserve"> </w:t>
      </w:r>
      <w:r w:rsidR="006613ED" w:rsidRPr="00732A68">
        <w:rPr>
          <w:rFonts w:ascii="Calibri" w:hAnsi="Calibri" w:cs="Calibri"/>
          <w:sz w:val="22"/>
          <w:szCs w:val="22"/>
        </w:rPr>
        <w:t>via</w:t>
      </w:r>
      <w:r w:rsidRPr="00732A68">
        <w:rPr>
          <w:rFonts w:ascii="Calibri" w:hAnsi="Calibri" w:cs="Calibri"/>
          <w:sz w:val="22"/>
          <w:szCs w:val="22"/>
        </w:rPr>
        <w:t xml:space="preserve"> separate contracts</w:t>
      </w:r>
      <w:r w:rsidR="00C16596" w:rsidRPr="00732A68">
        <w:rPr>
          <w:rFonts w:ascii="Calibri" w:hAnsi="Calibri" w:cs="Calibri"/>
          <w:sz w:val="22"/>
          <w:szCs w:val="22"/>
        </w:rPr>
        <w:t xml:space="preserve"> (e.g., domestic/international, multiple domestic regions, etc.)</w:t>
      </w:r>
      <w:r w:rsidRPr="00732A68">
        <w:rPr>
          <w:rFonts w:ascii="Calibri" w:hAnsi="Calibri" w:cs="Calibri"/>
          <w:sz w:val="22"/>
          <w:szCs w:val="22"/>
        </w:rPr>
        <w:t xml:space="preserve">?  </w:t>
      </w:r>
      <w:r w:rsidR="00C16596" w:rsidRPr="00732A68">
        <w:rPr>
          <w:rFonts w:ascii="Calibri" w:hAnsi="Calibri" w:cs="Calibri"/>
          <w:sz w:val="22"/>
          <w:szCs w:val="22"/>
        </w:rPr>
        <w:t>Describe the benefits of your recommendation.</w:t>
      </w:r>
    </w:p>
    <w:p w14:paraId="60B04068" w14:textId="16C25AC0" w:rsidR="000E008F" w:rsidRPr="00732A68" w:rsidRDefault="0035406C" w:rsidP="00235020">
      <w:pPr>
        <w:pStyle w:val="ListParagraph"/>
        <w:numPr>
          <w:ilvl w:val="2"/>
          <w:numId w:val="3"/>
        </w:numPr>
        <w:rPr>
          <w:rFonts w:ascii="Calibri" w:hAnsi="Calibri" w:cs="Calibri"/>
          <w:sz w:val="22"/>
          <w:szCs w:val="22"/>
        </w:rPr>
      </w:pPr>
      <w:r w:rsidRPr="00732A68">
        <w:rPr>
          <w:rFonts w:ascii="Calibri" w:hAnsi="Calibri" w:cs="Calibri"/>
          <w:sz w:val="22"/>
          <w:szCs w:val="22"/>
        </w:rPr>
        <w:t>What is the best methodology to engage and coordinate with international providers?</w:t>
      </w:r>
    </w:p>
    <w:p w14:paraId="6CD5BD5D" w14:textId="2777327C" w:rsidR="000E008F" w:rsidRPr="00732A68" w:rsidRDefault="000E008F" w:rsidP="00732A68">
      <w:pPr>
        <w:pStyle w:val="ListParagraph"/>
        <w:numPr>
          <w:ilvl w:val="2"/>
          <w:numId w:val="3"/>
        </w:numPr>
        <w:spacing w:after="0" w:line="240" w:lineRule="auto"/>
        <w:rPr>
          <w:rFonts w:ascii="Calibri" w:hAnsi="Calibri" w:cs="Calibri"/>
          <w:sz w:val="22"/>
          <w:szCs w:val="22"/>
        </w:rPr>
      </w:pPr>
      <w:r w:rsidRPr="00732A68">
        <w:rPr>
          <w:rFonts w:ascii="Calibri" w:hAnsi="Calibri" w:cs="Calibri"/>
          <w:sz w:val="22"/>
          <w:szCs w:val="22"/>
        </w:rPr>
        <w:t xml:space="preserve">Is 10 Gbps a reasonable minimum access bandwidth </w:t>
      </w:r>
      <w:r w:rsidR="00906EEF" w:rsidRPr="00732A68">
        <w:rPr>
          <w:rFonts w:ascii="Calibri" w:hAnsi="Calibri" w:cs="Calibri"/>
          <w:sz w:val="22"/>
          <w:szCs w:val="22"/>
        </w:rPr>
        <w:t xml:space="preserve">in </w:t>
      </w:r>
      <w:r w:rsidR="00AF5597" w:rsidRPr="00732A68">
        <w:rPr>
          <w:rFonts w:ascii="Calibri" w:hAnsi="Calibri" w:cs="Calibri"/>
          <w:sz w:val="22"/>
          <w:szCs w:val="22"/>
        </w:rPr>
        <w:t xml:space="preserve">the </w:t>
      </w:r>
      <w:r w:rsidR="00906EEF" w:rsidRPr="00732A68">
        <w:rPr>
          <w:rFonts w:ascii="Calibri" w:hAnsi="Calibri" w:cs="Calibri"/>
          <w:sz w:val="22"/>
          <w:szCs w:val="22"/>
        </w:rPr>
        <w:t>20</w:t>
      </w:r>
      <w:r w:rsidR="008A2D0D" w:rsidRPr="00732A68">
        <w:rPr>
          <w:rFonts w:ascii="Calibri" w:hAnsi="Calibri" w:cs="Calibri"/>
          <w:sz w:val="22"/>
          <w:szCs w:val="22"/>
        </w:rPr>
        <w:t>3</w:t>
      </w:r>
      <w:r w:rsidR="00906EEF" w:rsidRPr="00732A68">
        <w:rPr>
          <w:rFonts w:ascii="Calibri" w:hAnsi="Calibri" w:cs="Calibri"/>
          <w:sz w:val="22"/>
          <w:szCs w:val="22"/>
        </w:rPr>
        <w:t>0-20</w:t>
      </w:r>
      <w:r w:rsidR="008A2D0D" w:rsidRPr="00732A68">
        <w:rPr>
          <w:rFonts w:ascii="Calibri" w:hAnsi="Calibri" w:cs="Calibri"/>
          <w:sz w:val="22"/>
          <w:szCs w:val="22"/>
        </w:rPr>
        <w:t>4</w:t>
      </w:r>
      <w:r w:rsidR="00906EEF" w:rsidRPr="00732A68">
        <w:rPr>
          <w:rFonts w:ascii="Calibri" w:hAnsi="Calibri" w:cs="Calibri"/>
          <w:sz w:val="22"/>
          <w:szCs w:val="22"/>
        </w:rPr>
        <w:t>0 timeframe?</w:t>
      </w:r>
      <w:r w:rsidRPr="00732A68">
        <w:rPr>
          <w:rFonts w:ascii="Calibri" w:hAnsi="Calibri" w:cs="Calibri"/>
          <w:sz w:val="22"/>
          <w:szCs w:val="22"/>
        </w:rPr>
        <w:t xml:space="preserve"> For reference, the minimum access bandwidth</w:t>
      </w:r>
      <w:r w:rsidR="0052713F">
        <w:rPr>
          <w:rFonts w:ascii="Calibri" w:hAnsi="Calibri" w:cs="Calibri"/>
          <w:sz w:val="22"/>
          <w:szCs w:val="22"/>
        </w:rPr>
        <w:t xml:space="preserve"> currently</w:t>
      </w:r>
      <w:r w:rsidRPr="00732A68">
        <w:rPr>
          <w:rFonts w:ascii="Calibri" w:hAnsi="Calibri" w:cs="Calibri"/>
          <w:sz w:val="22"/>
          <w:szCs w:val="22"/>
        </w:rPr>
        <w:t xml:space="preserve"> on DREN 4 is 1 Gbps</w:t>
      </w:r>
      <w:r w:rsidR="00235020" w:rsidRPr="00732A68">
        <w:rPr>
          <w:rFonts w:ascii="Calibri" w:hAnsi="Calibri" w:cs="Calibri"/>
          <w:sz w:val="22"/>
          <w:szCs w:val="22"/>
        </w:rPr>
        <w:t>.</w:t>
      </w:r>
    </w:p>
    <w:p w14:paraId="7DB8BD61" w14:textId="77777777" w:rsidR="00235020" w:rsidRPr="00732A68" w:rsidRDefault="00235020" w:rsidP="00732A68">
      <w:pPr>
        <w:pStyle w:val="CommentText"/>
        <w:numPr>
          <w:ilvl w:val="2"/>
          <w:numId w:val="3"/>
        </w:numPr>
        <w:spacing w:after="0"/>
        <w:rPr>
          <w:rFonts w:ascii="Calibri" w:hAnsi="Calibri" w:cs="Calibri"/>
          <w:sz w:val="22"/>
          <w:szCs w:val="22"/>
        </w:rPr>
      </w:pPr>
      <w:r w:rsidRPr="00732A68">
        <w:rPr>
          <w:rFonts w:ascii="Calibri" w:hAnsi="Calibri" w:cs="Calibri"/>
          <w:sz w:val="22"/>
          <w:szCs w:val="22"/>
        </w:rPr>
        <w:t>Today DREN’s core is built on 100G wavelength circuits and is expected to grow significantly through 2040.  What are the recommended approaches for delivering connectivity between nodes greater than 100G?</w:t>
      </w:r>
    </w:p>
    <w:p w14:paraId="3DEC8BBD" w14:textId="7130AB44" w:rsidR="00906EEF" w:rsidRPr="00732A68" w:rsidRDefault="00906EEF" w:rsidP="00906EEF">
      <w:pPr>
        <w:pStyle w:val="ListParagraph"/>
        <w:numPr>
          <w:ilvl w:val="2"/>
          <w:numId w:val="3"/>
        </w:numPr>
        <w:rPr>
          <w:rFonts w:ascii="Calibri" w:hAnsi="Calibri" w:cs="Calibri"/>
          <w:sz w:val="22"/>
          <w:szCs w:val="22"/>
        </w:rPr>
      </w:pPr>
      <w:r w:rsidRPr="00732A68">
        <w:rPr>
          <w:rFonts w:ascii="Calibri" w:hAnsi="Calibri" w:cs="Calibri"/>
          <w:sz w:val="22"/>
          <w:szCs w:val="22"/>
        </w:rPr>
        <w:t>Should respondent</w:t>
      </w:r>
      <w:r w:rsidR="00EF5BB0" w:rsidRPr="00732A68">
        <w:rPr>
          <w:rFonts w:ascii="Calibri" w:hAnsi="Calibri" w:cs="Calibri"/>
          <w:sz w:val="22"/>
          <w:szCs w:val="22"/>
        </w:rPr>
        <w:t>s</w:t>
      </w:r>
      <w:r w:rsidRPr="00732A68">
        <w:rPr>
          <w:rFonts w:ascii="Calibri" w:hAnsi="Calibri" w:cs="Calibri"/>
          <w:sz w:val="22"/>
          <w:szCs w:val="22"/>
        </w:rPr>
        <w:t xml:space="preserve"> be required to price all sites (or only a subset of sites)?</w:t>
      </w:r>
      <w:r w:rsidR="00FC5B89">
        <w:rPr>
          <w:rFonts w:ascii="Calibri" w:hAnsi="Calibri" w:cs="Calibri"/>
          <w:sz w:val="22"/>
          <w:szCs w:val="22"/>
        </w:rPr>
        <w:t xml:space="preserve"> Please explain.</w:t>
      </w:r>
    </w:p>
    <w:p w14:paraId="7A2E8C72" w14:textId="1E38A171" w:rsidR="00235020" w:rsidRPr="00732A68" w:rsidRDefault="00235020" w:rsidP="00906EEF">
      <w:pPr>
        <w:pStyle w:val="ListParagraph"/>
        <w:numPr>
          <w:ilvl w:val="2"/>
          <w:numId w:val="3"/>
        </w:numPr>
        <w:rPr>
          <w:rFonts w:ascii="Calibri" w:hAnsi="Calibri" w:cs="Calibri"/>
          <w:sz w:val="22"/>
          <w:szCs w:val="22"/>
        </w:rPr>
      </w:pPr>
      <w:r w:rsidRPr="00732A68">
        <w:rPr>
          <w:rFonts w:ascii="Calibri" w:hAnsi="Calibri" w:cs="Calibri"/>
          <w:sz w:val="22"/>
          <w:szCs w:val="22"/>
        </w:rPr>
        <w:lastRenderedPageBreak/>
        <w:t>Should pricing be site specific or by region or by some other characteristic?</w:t>
      </w:r>
      <w:r w:rsidR="00FC5B89">
        <w:rPr>
          <w:rFonts w:ascii="Calibri" w:hAnsi="Calibri" w:cs="Calibri"/>
          <w:sz w:val="22"/>
          <w:szCs w:val="22"/>
        </w:rPr>
        <w:t xml:space="preserve"> Please explain.</w:t>
      </w:r>
    </w:p>
    <w:p w14:paraId="36B9A535" w14:textId="719FB809" w:rsidR="00906EEF" w:rsidRPr="00732A68" w:rsidRDefault="00EF5BB0" w:rsidP="00906EEF">
      <w:pPr>
        <w:pStyle w:val="ListParagraph"/>
        <w:numPr>
          <w:ilvl w:val="2"/>
          <w:numId w:val="3"/>
        </w:numPr>
        <w:rPr>
          <w:rFonts w:ascii="Calibri" w:hAnsi="Calibri" w:cs="Calibri"/>
          <w:sz w:val="22"/>
          <w:szCs w:val="22"/>
        </w:rPr>
      </w:pPr>
      <w:r w:rsidRPr="00732A68">
        <w:rPr>
          <w:rFonts w:ascii="Calibri" w:hAnsi="Calibri" w:cs="Calibri"/>
          <w:sz w:val="22"/>
          <w:szCs w:val="22"/>
        </w:rPr>
        <w:t xml:space="preserve">What is the industry standard for circuit installation timelines? </w:t>
      </w:r>
      <w:r w:rsidR="00267143">
        <w:rPr>
          <w:rFonts w:ascii="Calibri" w:hAnsi="Calibri" w:cs="Calibri"/>
          <w:sz w:val="22"/>
          <w:szCs w:val="22"/>
        </w:rPr>
        <w:t>How d</w:t>
      </w:r>
      <w:r w:rsidRPr="00732A68">
        <w:rPr>
          <w:rFonts w:ascii="Calibri" w:hAnsi="Calibri" w:cs="Calibri"/>
          <w:sz w:val="22"/>
          <w:szCs w:val="22"/>
        </w:rPr>
        <w:t>oes the standard vary by region, bandwidth, or other factors?</w:t>
      </w:r>
    </w:p>
    <w:p w14:paraId="6D2395E4" w14:textId="62D7651A" w:rsidR="00F141CE" w:rsidRPr="00732A68" w:rsidRDefault="00235020" w:rsidP="00F141CE">
      <w:pPr>
        <w:pStyle w:val="ListParagraph"/>
        <w:numPr>
          <w:ilvl w:val="2"/>
          <w:numId w:val="3"/>
        </w:numPr>
        <w:spacing w:after="0" w:line="240" w:lineRule="auto"/>
        <w:rPr>
          <w:rFonts w:ascii="Calibri" w:hAnsi="Calibri" w:cs="Calibri"/>
          <w:sz w:val="22"/>
          <w:szCs w:val="22"/>
        </w:rPr>
      </w:pPr>
      <w:r w:rsidRPr="00732A68">
        <w:rPr>
          <w:rFonts w:ascii="Calibri" w:hAnsi="Calibri" w:cs="Calibri"/>
          <w:sz w:val="22"/>
          <w:szCs w:val="22"/>
        </w:rPr>
        <w:t>What circuit technologies</w:t>
      </w:r>
      <w:r w:rsidR="00285170">
        <w:rPr>
          <w:rFonts w:ascii="Calibri" w:hAnsi="Calibri" w:cs="Calibri"/>
          <w:sz w:val="22"/>
          <w:szCs w:val="22"/>
        </w:rPr>
        <w:t xml:space="preserve"> would industry recommend</w:t>
      </w:r>
      <w:r w:rsidR="006A30AB">
        <w:rPr>
          <w:rFonts w:ascii="Calibri" w:hAnsi="Calibri" w:cs="Calibri"/>
          <w:sz w:val="22"/>
          <w:szCs w:val="22"/>
        </w:rPr>
        <w:t xml:space="preserve"> for</w:t>
      </w:r>
      <w:r w:rsidR="00653AE0">
        <w:rPr>
          <w:rFonts w:ascii="Calibri" w:hAnsi="Calibri" w:cs="Calibri"/>
          <w:sz w:val="22"/>
          <w:szCs w:val="22"/>
        </w:rPr>
        <w:t xml:space="preserve"> </w:t>
      </w:r>
      <w:r w:rsidRPr="00732A68">
        <w:rPr>
          <w:rFonts w:ascii="Calibri" w:hAnsi="Calibri" w:cs="Calibri"/>
          <w:sz w:val="22"/>
          <w:szCs w:val="22"/>
        </w:rPr>
        <w:t xml:space="preserve">DREN </w:t>
      </w:r>
      <w:r w:rsidR="006A30AB">
        <w:rPr>
          <w:rFonts w:ascii="Calibri" w:hAnsi="Calibri" w:cs="Calibri"/>
          <w:sz w:val="22"/>
          <w:szCs w:val="22"/>
        </w:rPr>
        <w:t>and what is the rationale behind that recommendation</w:t>
      </w:r>
      <w:r w:rsidRPr="00732A68">
        <w:rPr>
          <w:rFonts w:ascii="Calibri" w:hAnsi="Calibri" w:cs="Calibri"/>
          <w:sz w:val="22"/>
          <w:szCs w:val="22"/>
        </w:rPr>
        <w:t>?</w:t>
      </w:r>
    </w:p>
    <w:p w14:paraId="4057AA44" w14:textId="68622B4D" w:rsidR="00340B01" w:rsidRDefault="00340B01" w:rsidP="00340B01">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 xml:space="preserve">Should DREN be built on shared </w:t>
      </w:r>
      <w:r w:rsidR="00B83C72" w:rsidRPr="00B57653">
        <w:rPr>
          <w:rFonts w:ascii="Calibri" w:hAnsi="Calibri" w:cs="Calibri"/>
          <w:sz w:val="22"/>
          <w:szCs w:val="22"/>
        </w:rPr>
        <w:t xml:space="preserve">or dedicated </w:t>
      </w:r>
      <w:r w:rsidRPr="00B57653">
        <w:rPr>
          <w:rFonts w:ascii="Calibri" w:hAnsi="Calibri" w:cs="Calibri"/>
          <w:sz w:val="22"/>
          <w:szCs w:val="22"/>
        </w:rPr>
        <w:t>infrastructure?</w:t>
      </w:r>
      <w:r w:rsidR="00FC5B89">
        <w:rPr>
          <w:rFonts w:ascii="Calibri" w:hAnsi="Calibri" w:cs="Calibri"/>
          <w:sz w:val="22"/>
          <w:szCs w:val="22"/>
        </w:rPr>
        <w:t xml:space="preserve"> Please explain.</w:t>
      </w:r>
      <w:r w:rsidR="00B83C72" w:rsidRPr="00B57653">
        <w:rPr>
          <w:rFonts w:ascii="Calibri" w:hAnsi="Calibri" w:cs="Calibri"/>
          <w:sz w:val="22"/>
          <w:szCs w:val="22"/>
        </w:rPr>
        <w:t xml:space="preserve">  </w:t>
      </w:r>
    </w:p>
    <w:p w14:paraId="57F3ED58" w14:textId="22C79F1B" w:rsidR="00A5609B" w:rsidRPr="00B57653" w:rsidRDefault="00A5609B" w:rsidP="00340B01">
      <w:pPr>
        <w:pStyle w:val="ListParagraph"/>
        <w:numPr>
          <w:ilvl w:val="2"/>
          <w:numId w:val="3"/>
        </w:numPr>
        <w:spacing w:after="0" w:line="240" w:lineRule="auto"/>
        <w:rPr>
          <w:rFonts w:ascii="Calibri" w:hAnsi="Calibri" w:cs="Calibri"/>
          <w:sz w:val="22"/>
          <w:szCs w:val="22"/>
        </w:rPr>
      </w:pPr>
      <w:r>
        <w:rPr>
          <w:rFonts w:ascii="Calibri" w:hAnsi="Calibri" w:cs="Calibri"/>
          <w:sz w:val="22"/>
          <w:szCs w:val="22"/>
        </w:rPr>
        <w:t>What is the industry standard for circuit SLAs (latency, loss, jitter, reliability) and outage credits?</w:t>
      </w:r>
    </w:p>
    <w:p w14:paraId="05232735" w14:textId="3E1F8227" w:rsidR="00906EEF" w:rsidRDefault="002019C8" w:rsidP="00906EEF">
      <w:pPr>
        <w:pStyle w:val="ListParagraph"/>
        <w:numPr>
          <w:ilvl w:val="2"/>
          <w:numId w:val="3"/>
        </w:numPr>
        <w:spacing w:after="0" w:line="240" w:lineRule="auto"/>
        <w:rPr>
          <w:rFonts w:ascii="Calibri" w:hAnsi="Calibri" w:cs="Calibri"/>
          <w:sz w:val="22"/>
          <w:szCs w:val="22"/>
        </w:rPr>
      </w:pPr>
      <w:r>
        <w:rPr>
          <w:rFonts w:ascii="Calibri" w:hAnsi="Calibri" w:cs="Calibri"/>
          <w:sz w:val="22"/>
          <w:szCs w:val="22"/>
        </w:rPr>
        <w:t xml:space="preserve">What challenges need to be identified and mitigated to </w:t>
      </w:r>
      <w:r w:rsidR="00906EEF" w:rsidRPr="00B57653">
        <w:rPr>
          <w:rFonts w:ascii="Calibri" w:hAnsi="Calibri" w:cs="Calibri"/>
          <w:sz w:val="22"/>
          <w:szCs w:val="22"/>
        </w:rPr>
        <w:t>assure a</w:t>
      </w:r>
      <w:r w:rsidR="000546D7">
        <w:rPr>
          <w:rFonts w:ascii="Calibri" w:hAnsi="Calibri" w:cs="Calibri"/>
          <w:sz w:val="22"/>
          <w:szCs w:val="22"/>
        </w:rPr>
        <w:t>n end-to-end</w:t>
      </w:r>
      <w:r w:rsidR="00906EEF" w:rsidRPr="00B57653">
        <w:rPr>
          <w:rFonts w:ascii="Calibri" w:hAnsi="Calibri" w:cs="Calibri"/>
          <w:sz w:val="22"/>
          <w:szCs w:val="22"/>
        </w:rPr>
        <w:t xml:space="preserve"> network providing jumbo frames, low latency, high speed, high bandwidth across </w:t>
      </w:r>
      <w:r>
        <w:rPr>
          <w:rFonts w:ascii="Calibri" w:hAnsi="Calibri" w:cs="Calibri"/>
          <w:sz w:val="22"/>
          <w:szCs w:val="22"/>
        </w:rPr>
        <w:t xml:space="preserve">multiple network </w:t>
      </w:r>
      <w:r w:rsidR="000546D7">
        <w:rPr>
          <w:rFonts w:ascii="Calibri" w:hAnsi="Calibri" w:cs="Calibri"/>
          <w:sz w:val="22"/>
          <w:szCs w:val="22"/>
        </w:rPr>
        <w:t>providers</w:t>
      </w:r>
      <w:r w:rsidR="00906EEF" w:rsidRPr="00B57653">
        <w:rPr>
          <w:rFonts w:ascii="Calibri" w:hAnsi="Calibri" w:cs="Calibri"/>
          <w:sz w:val="22"/>
          <w:szCs w:val="22"/>
        </w:rPr>
        <w:t>?</w:t>
      </w:r>
    </w:p>
    <w:p w14:paraId="4D48844A" w14:textId="3515D7B4" w:rsidR="00640F62" w:rsidRDefault="00640F62" w:rsidP="00906EEF">
      <w:pPr>
        <w:pStyle w:val="ListParagraph"/>
        <w:numPr>
          <w:ilvl w:val="2"/>
          <w:numId w:val="3"/>
        </w:numPr>
        <w:spacing w:after="0" w:line="240" w:lineRule="auto"/>
        <w:rPr>
          <w:rFonts w:ascii="Calibri" w:hAnsi="Calibri" w:cs="Calibri"/>
          <w:sz w:val="22"/>
          <w:szCs w:val="22"/>
        </w:rPr>
      </w:pPr>
      <w:r>
        <w:rPr>
          <w:rFonts w:ascii="Calibri" w:hAnsi="Calibri" w:cs="Calibri"/>
          <w:sz w:val="22"/>
          <w:szCs w:val="22"/>
        </w:rPr>
        <w:t>Are there any recommendations about circuit term lengths the Govt should consider to minimize costs?</w:t>
      </w:r>
    </w:p>
    <w:p w14:paraId="5815297C" w14:textId="066135D5" w:rsidR="001A553E" w:rsidRPr="00B57653" w:rsidRDefault="001A553E" w:rsidP="00906EEF">
      <w:pPr>
        <w:pStyle w:val="ListParagraph"/>
        <w:numPr>
          <w:ilvl w:val="2"/>
          <w:numId w:val="3"/>
        </w:numPr>
        <w:spacing w:after="0" w:line="240" w:lineRule="auto"/>
        <w:rPr>
          <w:rFonts w:ascii="Calibri" w:hAnsi="Calibri" w:cs="Calibri"/>
          <w:sz w:val="22"/>
          <w:szCs w:val="22"/>
        </w:rPr>
      </w:pPr>
      <w:r w:rsidRPr="7A919497">
        <w:rPr>
          <w:rFonts w:ascii="Calibri" w:hAnsi="Calibri" w:cs="Calibri"/>
          <w:sz w:val="22"/>
          <w:szCs w:val="22"/>
        </w:rPr>
        <w:t xml:space="preserve">Indicate opportunities for any portion of </w:t>
      </w:r>
      <w:r w:rsidR="00041C3C">
        <w:rPr>
          <w:rFonts w:ascii="Calibri" w:hAnsi="Calibri" w:cs="Calibri"/>
          <w:sz w:val="22"/>
          <w:szCs w:val="22"/>
        </w:rPr>
        <w:t>Transmission Circuits</w:t>
      </w:r>
      <w:r w:rsidRPr="7A919497">
        <w:rPr>
          <w:rFonts w:ascii="Calibri" w:hAnsi="Calibri" w:cs="Calibri"/>
          <w:sz w:val="22"/>
          <w:szCs w:val="22"/>
        </w:rPr>
        <w:t xml:space="preserve"> that could be a </w:t>
      </w:r>
      <w:r>
        <w:rPr>
          <w:rFonts w:ascii="Calibri" w:hAnsi="Calibri" w:cs="Calibri"/>
          <w:sz w:val="22"/>
          <w:szCs w:val="22"/>
        </w:rPr>
        <w:t>S</w:t>
      </w:r>
      <w:r w:rsidRPr="7A919497">
        <w:rPr>
          <w:rFonts w:ascii="Calibri" w:hAnsi="Calibri" w:cs="Calibri"/>
          <w:sz w:val="22"/>
          <w:szCs w:val="22"/>
        </w:rPr>
        <w:t xml:space="preserve">mall </w:t>
      </w:r>
      <w:r>
        <w:rPr>
          <w:rFonts w:ascii="Calibri" w:hAnsi="Calibri" w:cs="Calibri"/>
          <w:sz w:val="22"/>
          <w:szCs w:val="22"/>
        </w:rPr>
        <w:t>B</w:t>
      </w:r>
      <w:r w:rsidRPr="7A919497">
        <w:rPr>
          <w:rFonts w:ascii="Calibri" w:hAnsi="Calibri" w:cs="Calibri"/>
          <w:sz w:val="22"/>
          <w:szCs w:val="22"/>
        </w:rPr>
        <w:t xml:space="preserve">usiness set aside.  If so, identify where and describe the benefits to the </w:t>
      </w:r>
      <w:r>
        <w:rPr>
          <w:rFonts w:ascii="Calibri" w:hAnsi="Calibri" w:cs="Calibri"/>
          <w:sz w:val="22"/>
          <w:szCs w:val="22"/>
        </w:rPr>
        <w:t>G</w:t>
      </w:r>
      <w:r w:rsidRPr="7A919497">
        <w:rPr>
          <w:rFonts w:ascii="Calibri" w:hAnsi="Calibri" w:cs="Calibri"/>
          <w:sz w:val="22"/>
          <w:szCs w:val="22"/>
        </w:rPr>
        <w:t>overnment.</w:t>
      </w:r>
    </w:p>
    <w:p w14:paraId="15FDBAC6" w14:textId="77777777" w:rsidR="00906EEF" w:rsidRPr="00B57653" w:rsidRDefault="00906EEF" w:rsidP="00906EEF">
      <w:pPr>
        <w:spacing w:after="0" w:line="240" w:lineRule="auto"/>
        <w:rPr>
          <w:rFonts w:ascii="Calibri" w:hAnsi="Calibri" w:cs="Calibri"/>
          <w:sz w:val="22"/>
          <w:szCs w:val="22"/>
        </w:rPr>
      </w:pPr>
    </w:p>
    <w:p w14:paraId="41F3015E" w14:textId="22A3C47E" w:rsidR="00906EEF" w:rsidRPr="007852ED" w:rsidRDefault="00906EEF" w:rsidP="00906EEF">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Carrier Neutral Data Center</w:t>
      </w:r>
      <w:r w:rsidR="0035406C" w:rsidRPr="007852ED">
        <w:rPr>
          <w:rFonts w:ascii="Calibri" w:hAnsi="Calibri" w:cs="Calibri"/>
          <w:sz w:val="22"/>
          <w:szCs w:val="22"/>
          <w:u w:val="single"/>
        </w:rPr>
        <w:t>s</w:t>
      </w:r>
      <w:r w:rsidRPr="007852ED">
        <w:rPr>
          <w:rFonts w:ascii="Calibri" w:hAnsi="Calibri" w:cs="Calibri"/>
          <w:sz w:val="22"/>
          <w:szCs w:val="22"/>
          <w:u w:val="single"/>
        </w:rPr>
        <w:t xml:space="preserve"> (CNDC)</w:t>
      </w:r>
    </w:p>
    <w:p w14:paraId="092E012E" w14:textId="77777777" w:rsidR="00A8128E" w:rsidRPr="00B57653" w:rsidRDefault="00A8128E" w:rsidP="00906EEF">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 xml:space="preserve">Description: </w:t>
      </w:r>
    </w:p>
    <w:p w14:paraId="228838E9" w14:textId="590A3306" w:rsidR="00906EEF" w:rsidRPr="00B57653" w:rsidRDefault="00906EEF" w:rsidP="00A8128E">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 xml:space="preserve">Nodal hosting facility </w:t>
      </w:r>
      <w:r w:rsidR="00E050F3" w:rsidRPr="00B57653">
        <w:rPr>
          <w:rFonts w:ascii="Calibri" w:hAnsi="Calibri" w:cs="Calibri"/>
          <w:sz w:val="22"/>
          <w:szCs w:val="22"/>
        </w:rPr>
        <w:t xml:space="preserve">providing </w:t>
      </w:r>
      <w:r w:rsidR="0035406C" w:rsidRPr="00B57653">
        <w:rPr>
          <w:rFonts w:ascii="Calibri" w:hAnsi="Calibri" w:cs="Calibri"/>
          <w:sz w:val="22"/>
          <w:szCs w:val="22"/>
        </w:rPr>
        <w:t>access to multiple network providers</w:t>
      </w:r>
      <w:r w:rsidRPr="00B57653">
        <w:rPr>
          <w:rFonts w:ascii="Calibri" w:hAnsi="Calibri" w:cs="Calibri"/>
          <w:sz w:val="22"/>
          <w:szCs w:val="22"/>
        </w:rPr>
        <w:t>, allowing businesses to access a diverse ecosystem of multiple carriers (ISPs, cloud providers, etc.) for connectivity, offering greater choice, competitive pricing, enhanced redundancy (diverse paths), and flexibility to switch providers without migrating.</w:t>
      </w:r>
    </w:p>
    <w:p w14:paraId="5EFBFA3D" w14:textId="77777777" w:rsidR="00906EEF" w:rsidRPr="00B57653" w:rsidRDefault="00906EEF" w:rsidP="00906EEF">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Questions:</w:t>
      </w:r>
    </w:p>
    <w:p w14:paraId="6DF2D709" w14:textId="4E15B972" w:rsidR="00174760" w:rsidRDefault="00C9474D" w:rsidP="00732A68">
      <w:pPr>
        <w:pStyle w:val="ListParagraph"/>
        <w:numPr>
          <w:ilvl w:val="2"/>
          <w:numId w:val="3"/>
        </w:numPr>
        <w:spacing w:line="240" w:lineRule="auto"/>
        <w:rPr>
          <w:rFonts w:ascii="Calibri" w:hAnsi="Calibri" w:cs="Calibri"/>
          <w:sz w:val="22"/>
          <w:szCs w:val="22"/>
        </w:rPr>
      </w:pPr>
      <w:r>
        <w:rPr>
          <w:rFonts w:ascii="Calibri" w:hAnsi="Calibri" w:cs="Calibri"/>
          <w:sz w:val="22"/>
          <w:szCs w:val="22"/>
        </w:rPr>
        <w:t xml:space="preserve">What </w:t>
      </w:r>
      <w:r w:rsidR="007D5175">
        <w:rPr>
          <w:rFonts w:ascii="Calibri" w:hAnsi="Calibri" w:cs="Calibri"/>
          <w:sz w:val="22"/>
          <w:szCs w:val="22"/>
        </w:rPr>
        <w:t>acquisition strategy would industry recommend</w:t>
      </w:r>
      <w:r w:rsidR="00E050F3" w:rsidRPr="00B57653">
        <w:rPr>
          <w:rFonts w:ascii="Calibri" w:hAnsi="Calibri" w:cs="Calibri"/>
          <w:sz w:val="22"/>
          <w:szCs w:val="22"/>
        </w:rPr>
        <w:t xml:space="preserve"> for CNDC</w:t>
      </w:r>
      <w:r w:rsidR="00AB2E6A" w:rsidRPr="00B57653">
        <w:rPr>
          <w:rFonts w:ascii="Calibri" w:hAnsi="Calibri" w:cs="Calibri"/>
          <w:sz w:val="22"/>
          <w:szCs w:val="22"/>
        </w:rPr>
        <w:t xml:space="preserve"> service</w:t>
      </w:r>
      <w:r w:rsidR="00E050F3" w:rsidRPr="00B57653">
        <w:rPr>
          <w:rFonts w:ascii="Calibri" w:hAnsi="Calibri" w:cs="Calibri"/>
          <w:sz w:val="22"/>
          <w:szCs w:val="22"/>
        </w:rPr>
        <w:t>s</w:t>
      </w:r>
      <w:r w:rsidR="00A914E2" w:rsidRPr="00B57653">
        <w:rPr>
          <w:rFonts w:ascii="Calibri" w:hAnsi="Calibri" w:cs="Calibri"/>
          <w:sz w:val="22"/>
          <w:szCs w:val="22"/>
        </w:rPr>
        <w:t xml:space="preserve"> (up to 25 kW per site)</w:t>
      </w:r>
      <w:r w:rsidR="007D5175">
        <w:rPr>
          <w:rFonts w:ascii="Calibri" w:hAnsi="Calibri" w:cs="Calibri"/>
          <w:sz w:val="22"/>
          <w:szCs w:val="22"/>
        </w:rPr>
        <w:t>?</w:t>
      </w:r>
      <w:r w:rsidR="00AB2E6A" w:rsidRPr="00B57653">
        <w:rPr>
          <w:rFonts w:ascii="Calibri" w:hAnsi="Calibri" w:cs="Calibri"/>
          <w:sz w:val="22"/>
          <w:szCs w:val="22"/>
        </w:rPr>
        <w:t xml:space="preserve"> </w:t>
      </w:r>
      <w:r w:rsidR="007D5175">
        <w:rPr>
          <w:rFonts w:ascii="Calibri" w:hAnsi="Calibri" w:cs="Calibri"/>
          <w:sz w:val="22"/>
          <w:szCs w:val="22"/>
        </w:rPr>
        <w:t>(</w:t>
      </w:r>
      <w:r w:rsidR="00AB2E6A" w:rsidRPr="00B57653">
        <w:rPr>
          <w:rFonts w:ascii="Calibri" w:hAnsi="Calibri" w:cs="Calibri"/>
          <w:sz w:val="22"/>
          <w:szCs w:val="22"/>
        </w:rPr>
        <w:t>i.e. a single award (</w:t>
      </w:r>
      <w:r w:rsidR="00832627" w:rsidRPr="00B57653">
        <w:rPr>
          <w:rFonts w:ascii="Calibri" w:hAnsi="Calibri" w:cs="Calibri"/>
          <w:sz w:val="22"/>
          <w:szCs w:val="22"/>
        </w:rPr>
        <w:t>suggesting</w:t>
      </w:r>
      <w:r w:rsidR="00AB2E6A" w:rsidRPr="00B57653">
        <w:rPr>
          <w:rFonts w:ascii="Calibri" w:hAnsi="Calibri" w:cs="Calibri"/>
          <w:sz w:val="22"/>
          <w:szCs w:val="22"/>
        </w:rPr>
        <w:t xml:space="preserve"> partnerships among industry providers) or a multiple award contract (to multiple industry providers) approach</w:t>
      </w:r>
      <w:r w:rsidR="007D5175">
        <w:rPr>
          <w:rFonts w:ascii="Calibri" w:hAnsi="Calibri" w:cs="Calibri"/>
          <w:sz w:val="22"/>
          <w:szCs w:val="22"/>
        </w:rPr>
        <w:t>)</w:t>
      </w:r>
    </w:p>
    <w:p w14:paraId="7098B316" w14:textId="32782D3F" w:rsidR="00D5308A" w:rsidRPr="00B57653" w:rsidRDefault="00D5308A" w:rsidP="00732A68">
      <w:pPr>
        <w:pStyle w:val="ListParagraph"/>
        <w:numPr>
          <w:ilvl w:val="2"/>
          <w:numId w:val="3"/>
        </w:numPr>
        <w:spacing w:line="240" w:lineRule="auto"/>
        <w:rPr>
          <w:rFonts w:ascii="Calibri" w:hAnsi="Calibri" w:cs="Calibri"/>
          <w:sz w:val="22"/>
          <w:szCs w:val="22"/>
        </w:rPr>
      </w:pPr>
      <w:r>
        <w:rPr>
          <w:rFonts w:ascii="Calibri" w:hAnsi="Calibri" w:cs="Calibri"/>
          <w:sz w:val="22"/>
          <w:szCs w:val="22"/>
        </w:rPr>
        <w:t>For smaller markets</w:t>
      </w:r>
      <w:r w:rsidR="000E2046">
        <w:rPr>
          <w:rFonts w:ascii="Calibri" w:hAnsi="Calibri" w:cs="Calibri"/>
          <w:sz w:val="22"/>
          <w:szCs w:val="22"/>
        </w:rPr>
        <w:t>, should the Gov</w:t>
      </w:r>
      <w:r w:rsidR="007D5175">
        <w:rPr>
          <w:rFonts w:ascii="Calibri" w:hAnsi="Calibri" w:cs="Calibri"/>
          <w:sz w:val="22"/>
          <w:szCs w:val="22"/>
        </w:rPr>
        <w:t>ernment</w:t>
      </w:r>
      <w:r w:rsidR="000E2046">
        <w:rPr>
          <w:rFonts w:ascii="Calibri" w:hAnsi="Calibri" w:cs="Calibri"/>
          <w:sz w:val="22"/>
          <w:szCs w:val="22"/>
        </w:rPr>
        <w:t xml:space="preserve"> consider non-neutral carrier data centers?  What are the advantages and disadvantages of such an approach?</w:t>
      </w:r>
    </w:p>
    <w:p w14:paraId="655E9476" w14:textId="2E862C83" w:rsidR="00174760" w:rsidRPr="008C3BD3" w:rsidRDefault="0077734D" w:rsidP="00732A68">
      <w:pPr>
        <w:pStyle w:val="ListParagraph"/>
        <w:numPr>
          <w:ilvl w:val="2"/>
          <w:numId w:val="3"/>
        </w:numPr>
        <w:spacing w:line="240" w:lineRule="auto"/>
        <w:rPr>
          <w:rFonts w:ascii="Calibri" w:hAnsi="Calibri" w:cs="Calibri"/>
          <w:sz w:val="22"/>
          <w:szCs w:val="22"/>
        </w:rPr>
      </w:pPr>
      <w:r w:rsidRPr="008C3BD3">
        <w:rPr>
          <w:rFonts w:ascii="Calibri" w:hAnsi="Calibri" w:cs="Calibri"/>
          <w:sz w:val="22"/>
          <w:szCs w:val="22"/>
        </w:rPr>
        <w:t>If the Gov</w:t>
      </w:r>
      <w:r w:rsidR="008C3BD3">
        <w:rPr>
          <w:rFonts w:ascii="Calibri" w:hAnsi="Calibri" w:cs="Calibri"/>
          <w:sz w:val="22"/>
          <w:szCs w:val="22"/>
        </w:rPr>
        <w:t>ernmen</w:t>
      </w:r>
      <w:r w:rsidRPr="008C3BD3">
        <w:rPr>
          <w:rFonts w:ascii="Calibri" w:hAnsi="Calibri" w:cs="Calibri"/>
          <w:sz w:val="22"/>
          <w:szCs w:val="22"/>
        </w:rPr>
        <w:t xml:space="preserve">t decides to locate </w:t>
      </w:r>
      <w:r w:rsidR="00174760" w:rsidRPr="008C3BD3">
        <w:rPr>
          <w:rFonts w:ascii="Calibri" w:hAnsi="Calibri" w:cs="Calibri"/>
          <w:sz w:val="22"/>
          <w:szCs w:val="22"/>
        </w:rPr>
        <w:t>DCNs at Govt/military base locations, what factors should the Gov</w:t>
      </w:r>
      <w:r w:rsidR="008C3BD3">
        <w:rPr>
          <w:rFonts w:ascii="Calibri" w:hAnsi="Calibri" w:cs="Calibri"/>
          <w:sz w:val="22"/>
          <w:szCs w:val="22"/>
        </w:rPr>
        <w:t>ernmen</w:t>
      </w:r>
      <w:r w:rsidR="00174760" w:rsidRPr="008C3BD3">
        <w:rPr>
          <w:rFonts w:ascii="Calibri" w:hAnsi="Calibri" w:cs="Calibri"/>
          <w:sz w:val="22"/>
          <w:szCs w:val="22"/>
        </w:rPr>
        <w:t xml:space="preserve">t consider, e.g. access facilities, robust/rich connectivity, available bandwidth? </w:t>
      </w:r>
    </w:p>
    <w:p w14:paraId="327CC6D1" w14:textId="16313CA8" w:rsidR="000E2046" w:rsidRDefault="00174760"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What industry services are available by CNDC providers that might benefit the Gov</w:t>
      </w:r>
      <w:r w:rsidR="00C070E3">
        <w:rPr>
          <w:rFonts w:ascii="Calibri" w:hAnsi="Calibri" w:cs="Calibri"/>
          <w:sz w:val="22"/>
          <w:szCs w:val="22"/>
        </w:rPr>
        <w:t>ernmen</w:t>
      </w:r>
      <w:r w:rsidRPr="00B57653">
        <w:rPr>
          <w:rFonts w:ascii="Calibri" w:hAnsi="Calibri" w:cs="Calibri"/>
          <w:sz w:val="22"/>
          <w:szCs w:val="22"/>
        </w:rPr>
        <w:t>t?</w:t>
      </w:r>
      <w:r w:rsidR="00832627" w:rsidRPr="00B57653">
        <w:rPr>
          <w:rFonts w:ascii="Calibri" w:hAnsi="Calibri" w:cs="Calibri"/>
          <w:sz w:val="22"/>
          <w:szCs w:val="22"/>
        </w:rPr>
        <w:t xml:space="preserve"> </w:t>
      </w:r>
    </w:p>
    <w:p w14:paraId="2DF789C5" w14:textId="4E57A5C1" w:rsidR="00906EEF" w:rsidRPr="00B57653" w:rsidRDefault="000E2046" w:rsidP="00732A68">
      <w:pPr>
        <w:pStyle w:val="ListParagraph"/>
        <w:numPr>
          <w:ilvl w:val="2"/>
          <w:numId w:val="3"/>
        </w:numPr>
        <w:spacing w:line="240" w:lineRule="auto"/>
        <w:rPr>
          <w:rFonts w:ascii="Calibri" w:hAnsi="Calibri" w:cs="Calibri"/>
          <w:sz w:val="22"/>
          <w:szCs w:val="22"/>
        </w:rPr>
      </w:pPr>
      <w:r>
        <w:rPr>
          <w:rFonts w:ascii="Calibri" w:hAnsi="Calibri" w:cs="Calibri"/>
          <w:sz w:val="22"/>
          <w:szCs w:val="22"/>
        </w:rPr>
        <w:t>Are there ways to minimize cross-connect costs in CNDCs?</w:t>
      </w:r>
      <w:r w:rsidR="00C40769">
        <w:rPr>
          <w:rFonts w:ascii="Calibri" w:hAnsi="Calibri" w:cs="Calibri"/>
          <w:sz w:val="22"/>
          <w:szCs w:val="22"/>
        </w:rPr>
        <w:t xml:space="preserve">  If so, please detail.</w:t>
      </w:r>
    </w:p>
    <w:p w14:paraId="0C6D15B9" w14:textId="389D6B6B" w:rsidR="00906EEF" w:rsidRPr="00B57653" w:rsidRDefault="00B20C83"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How d</w:t>
      </w:r>
      <w:r w:rsidR="00906EEF" w:rsidRPr="00B57653">
        <w:rPr>
          <w:rFonts w:ascii="Calibri" w:hAnsi="Calibri" w:cs="Calibri"/>
          <w:sz w:val="22"/>
          <w:szCs w:val="22"/>
        </w:rPr>
        <w:t xml:space="preserve">o industry </w:t>
      </w:r>
      <w:r w:rsidRPr="00B57653">
        <w:rPr>
          <w:rFonts w:ascii="Calibri" w:hAnsi="Calibri" w:cs="Calibri"/>
          <w:sz w:val="22"/>
          <w:szCs w:val="22"/>
        </w:rPr>
        <w:t xml:space="preserve">CNDC </w:t>
      </w:r>
      <w:r w:rsidR="00906EEF" w:rsidRPr="00B57653">
        <w:rPr>
          <w:rFonts w:ascii="Calibri" w:hAnsi="Calibri" w:cs="Calibri"/>
          <w:sz w:val="22"/>
          <w:szCs w:val="22"/>
        </w:rPr>
        <w:t xml:space="preserve">facilities meet DoD </w:t>
      </w:r>
      <w:r w:rsidRPr="00B57653">
        <w:rPr>
          <w:rFonts w:ascii="Calibri" w:hAnsi="Calibri" w:cs="Calibri"/>
          <w:sz w:val="22"/>
          <w:szCs w:val="22"/>
        </w:rPr>
        <w:t>p</w:t>
      </w:r>
      <w:r w:rsidR="00906EEF" w:rsidRPr="00B57653">
        <w:rPr>
          <w:rFonts w:ascii="Calibri" w:hAnsi="Calibri" w:cs="Calibri"/>
          <w:sz w:val="22"/>
          <w:szCs w:val="22"/>
        </w:rPr>
        <w:t xml:space="preserve">hysical security </w:t>
      </w:r>
      <w:r w:rsidRPr="00B57653">
        <w:rPr>
          <w:rFonts w:ascii="Calibri" w:hAnsi="Calibri" w:cs="Calibri"/>
          <w:sz w:val="22"/>
          <w:szCs w:val="22"/>
        </w:rPr>
        <w:t>standards</w:t>
      </w:r>
      <w:r w:rsidR="00832627" w:rsidRPr="00B57653">
        <w:rPr>
          <w:rFonts w:ascii="Calibri" w:hAnsi="Calibri" w:cs="Calibri"/>
          <w:sz w:val="22"/>
          <w:szCs w:val="22"/>
        </w:rPr>
        <w:t>, particularly controlled-access and camera coverage</w:t>
      </w:r>
      <w:r w:rsidR="00906EEF" w:rsidRPr="00B57653">
        <w:rPr>
          <w:rFonts w:ascii="Calibri" w:hAnsi="Calibri" w:cs="Calibri"/>
          <w:sz w:val="22"/>
          <w:szCs w:val="22"/>
        </w:rPr>
        <w:t xml:space="preserve">? </w:t>
      </w:r>
    </w:p>
    <w:p w14:paraId="6F15D7F5" w14:textId="0D10682F" w:rsidR="00906EEF" w:rsidRPr="00B57653" w:rsidRDefault="00A46C16" w:rsidP="00732A68">
      <w:pPr>
        <w:pStyle w:val="ListParagraph"/>
        <w:numPr>
          <w:ilvl w:val="2"/>
          <w:numId w:val="3"/>
        </w:numPr>
        <w:spacing w:line="240" w:lineRule="auto"/>
        <w:rPr>
          <w:rFonts w:ascii="Calibri" w:hAnsi="Calibri" w:cs="Calibri"/>
          <w:sz w:val="22"/>
          <w:szCs w:val="22"/>
        </w:rPr>
      </w:pPr>
      <w:r>
        <w:rPr>
          <w:rFonts w:ascii="Calibri" w:hAnsi="Calibri" w:cs="Calibri"/>
          <w:sz w:val="22"/>
          <w:szCs w:val="22"/>
        </w:rPr>
        <w:t xml:space="preserve">If </w:t>
      </w:r>
      <w:r w:rsidR="000E2046">
        <w:rPr>
          <w:rFonts w:ascii="Calibri" w:hAnsi="Calibri" w:cs="Calibri"/>
          <w:sz w:val="22"/>
          <w:szCs w:val="22"/>
        </w:rPr>
        <w:t xml:space="preserve">contracting </w:t>
      </w:r>
      <w:r w:rsidR="00B20C83" w:rsidRPr="00B57653">
        <w:rPr>
          <w:rFonts w:ascii="Calibri" w:hAnsi="Calibri" w:cs="Calibri"/>
          <w:sz w:val="22"/>
          <w:szCs w:val="22"/>
        </w:rPr>
        <w:t xml:space="preserve">for </w:t>
      </w:r>
      <w:r w:rsidR="00BB3641" w:rsidRPr="00B57653">
        <w:rPr>
          <w:rFonts w:ascii="Calibri" w:hAnsi="Calibri" w:cs="Calibri"/>
          <w:sz w:val="22"/>
          <w:szCs w:val="22"/>
        </w:rPr>
        <w:t xml:space="preserve">multiple </w:t>
      </w:r>
      <w:r w:rsidR="00B20C83" w:rsidRPr="00B57653">
        <w:rPr>
          <w:rFonts w:ascii="Calibri" w:hAnsi="Calibri" w:cs="Calibri"/>
          <w:sz w:val="22"/>
          <w:szCs w:val="22"/>
        </w:rPr>
        <w:t xml:space="preserve">CNDC sites, </w:t>
      </w:r>
      <w:r w:rsidR="000E2046">
        <w:rPr>
          <w:rFonts w:ascii="Calibri" w:hAnsi="Calibri" w:cs="Calibri"/>
          <w:sz w:val="22"/>
          <w:szCs w:val="22"/>
        </w:rPr>
        <w:t xml:space="preserve">what volume discounts </w:t>
      </w:r>
      <w:r>
        <w:rPr>
          <w:rFonts w:ascii="Calibri" w:hAnsi="Calibri" w:cs="Calibri"/>
          <w:sz w:val="22"/>
          <w:szCs w:val="22"/>
        </w:rPr>
        <w:t>c</w:t>
      </w:r>
      <w:r w:rsidR="000E2046">
        <w:rPr>
          <w:rFonts w:ascii="Calibri" w:hAnsi="Calibri" w:cs="Calibri"/>
          <w:sz w:val="22"/>
          <w:szCs w:val="22"/>
        </w:rPr>
        <w:t>ould</w:t>
      </w:r>
      <w:r w:rsidR="000E2046" w:rsidRPr="00B57653">
        <w:rPr>
          <w:rFonts w:ascii="Calibri" w:hAnsi="Calibri" w:cs="Calibri"/>
          <w:sz w:val="22"/>
          <w:szCs w:val="22"/>
        </w:rPr>
        <w:t xml:space="preserve"> </w:t>
      </w:r>
      <w:r w:rsidR="00B20C83" w:rsidRPr="00B57653">
        <w:rPr>
          <w:rFonts w:ascii="Calibri" w:hAnsi="Calibri" w:cs="Calibri"/>
          <w:sz w:val="22"/>
          <w:szCs w:val="22"/>
        </w:rPr>
        <w:t>the Gov</w:t>
      </w:r>
      <w:r>
        <w:rPr>
          <w:rFonts w:ascii="Calibri" w:hAnsi="Calibri" w:cs="Calibri"/>
          <w:sz w:val="22"/>
          <w:szCs w:val="22"/>
        </w:rPr>
        <w:t>ernmen</w:t>
      </w:r>
      <w:r w:rsidR="00B20C83" w:rsidRPr="00B57653">
        <w:rPr>
          <w:rFonts w:ascii="Calibri" w:hAnsi="Calibri" w:cs="Calibri"/>
          <w:sz w:val="22"/>
          <w:szCs w:val="22"/>
        </w:rPr>
        <w:t xml:space="preserve">t </w:t>
      </w:r>
      <w:r w:rsidR="00BB3641" w:rsidRPr="00B57653">
        <w:rPr>
          <w:rFonts w:ascii="Calibri" w:hAnsi="Calibri" w:cs="Calibri"/>
          <w:sz w:val="22"/>
          <w:szCs w:val="22"/>
        </w:rPr>
        <w:t>anticipate</w:t>
      </w:r>
      <w:r w:rsidR="00906EEF" w:rsidRPr="00B57653">
        <w:rPr>
          <w:rFonts w:ascii="Calibri" w:hAnsi="Calibri" w:cs="Calibri"/>
          <w:sz w:val="22"/>
          <w:szCs w:val="22"/>
        </w:rPr>
        <w:t>?</w:t>
      </w:r>
      <w:r w:rsidR="00BB3641" w:rsidRPr="00B57653">
        <w:rPr>
          <w:rFonts w:ascii="Calibri" w:hAnsi="Calibri" w:cs="Calibri"/>
          <w:sz w:val="22"/>
          <w:szCs w:val="22"/>
        </w:rPr>
        <w:t xml:space="preserve"> Describe scenarios where volume discounts </w:t>
      </w:r>
      <w:r>
        <w:rPr>
          <w:rFonts w:ascii="Calibri" w:hAnsi="Calibri" w:cs="Calibri"/>
          <w:sz w:val="22"/>
          <w:szCs w:val="22"/>
        </w:rPr>
        <w:t>may</w:t>
      </w:r>
      <w:r w:rsidR="00BB3641" w:rsidRPr="00B57653">
        <w:rPr>
          <w:rFonts w:ascii="Calibri" w:hAnsi="Calibri" w:cs="Calibri"/>
          <w:sz w:val="22"/>
          <w:szCs w:val="22"/>
        </w:rPr>
        <w:t xml:space="preserve"> apply.</w:t>
      </w:r>
    </w:p>
    <w:p w14:paraId="7D028104" w14:textId="328122E7" w:rsidR="00BB3641" w:rsidRDefault="00BB3641"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Are there procurement-related topics for CNDCs that the Gov</w:t>
      </w:r>
      <w:r w:rsidR="00A46C16">
        <w:rPr>
          <w:rFonts w:ascii="Calibri" w:hAnsi="Calibri" w:cs="Calibri"/>
          <w:sz w:val="22"/>
          <w:szCs w:val="22"/>
        </w:rPr>
        <w:t>ernmen</w:t>
      </w:r>
      <w:r w:rsidRPr="00B57653">
        <w:rPr>
          <w:rFonts w:ascii="Calibri" w:hAnsi="Calibri" w:cs="Calibri"/>
          <w:sz w:val="22"/>
          <w:szCs w:val="22"/>
        </w:rPr>
        <w:t>t has not asked above?</w:t>
      </w:r>
      <w:r w:rsidR="00761042" w:rsidRPr="00B57653">
        <w:rPr>
          <w:rFonts w:ascii="Calibri" w:hAnsi="Calibri" w:cs="Calibri"/>
          <w:sz w:val="22"/>
          <w:szCs w:val="22"/>
        </w:rPr>
        <w:t xml:space="preserve"> If so, please describe.</w:t>
      </w:r>
    </w:p>
    <w:p w14:paraId="35949065" w14:textId="25E97718" w:rsidR="00041C3C" w:rsidRPr="00B57653" w:rsidRDefault="00041C3C" w:rsidP="00732A68">
      <w:pPr>
        <w:pStyle w:val="ListParagraph"/>
        <w:numPr>
          <w:ilvl w:val="2"/>
          <w:numId w:val="3"/>
        </w:numPr>
        <w:spacing w:line="240" w:lineRule="auto"/>
        <w:rPr>
          <w:rFonts w:ascii="Calibri" w:hAnsi="Calibri" w:cs="Calibri"/>
          <w:sz w:val="22"/>
          <w:szCs w:val="22"/>
        </w:rPr>
      </w:pPr>
      <w:r w:rsidRPr="7A919497">
        <w:rPr>
          <w:rFonts w:ascii="Calibri" w:hAnsi="Calibri" w:cs="Calibri"/>
          <w:sz w:val="22"/>
          <w:szCs w:val="22"/>
        </w:rPr>
        <w:t xml:space="preserve">Indicate opportunities for any portion of </w:t>
      </w:r>
      <w:r w:rsidR="00944F15">
        <w:rPr>
          <w:rFonts w:ascii="Calibri" w:hAnsi="Calibri" w:cs="Calibri"/>
          <w:sz w:val="22"/>
          <w:szCs w:val="22"/>
        </w:rPr>
        <w:t>CNDC</w:t>
      </w:r>
      <w:r w:rsidRPr="7A919497">
        <w:rPr>
          <w:rFonts w:ascii="Calibri" w:hAnsi="Calibri" w:cs="Calibri"/>
          <w:sz w:val="22"/>
          <w:szCs w:val="22"/>
        </w:rPr>
        <w:t xml:space="preserve"> Services that could be a </w:t>
      </w:r>
      <w:r>
        <w:rPr>
          <w:rFonts w:ascii="Calibri" w:hAnsi="Calibri" w:cs="Calibri"/>
          <w:sz w:val="22"/>
          <w:szCs w:val="22"/>
        </w:rPr>
        <w:t>S</w:t>
      </w:r>
      <w:r w:rsidRPr="7A919497">
        <w:rPr>
          <w:rFonts w:ascii="Calibri" w:hAnsi="Calibri" w:cs="Calibri"/>
          <w:sz w:val="22"/>
          <w:szCs w:val="22"/>
        </w:rPr>
        <w:t xml:space="preserve">mall </w:t>
      </w:r>
      <w:r>
        <w:rPr>
          <w:rFonts w:ascii="Calibri" w:hAnsi="Calibri" w:cs="Calibri"/>
          <w:sz w:val="22"/>
          <w:szCs w:val="22"/>
        </w:rPr>
        <w:t>B</w:t>
      </w:r>
      <w:r w:rsidRPr="7A919497">
        <w:rPr>
          <w:rFonts w:ascii="Calibri" w:hAnsi="Calibri" w:cs="Calibri"/>
          <w:sz w:val="22"/>
          <w:szCs w:val="22"/>
        </w:rPr>
        <w:t xml:space="preserve">usiness set aside.  If so, identify where and describe the benefits to the </w:t>
      </w:r>
      <w:r>
        <w:rPr>
          <w:rFonts w:ascii="Calibri" w:hAnsi="Calibri" w:cs="Calibri"/>
          <w:sz w:val="22"/>
          <w:szCs w:val="22"/>
        </w:rPr>
        <w:t>G</w:t>
      </w:r>
      <w:r w:rsidRPr="7A919497">
        <w:rPr>
          <w:rFonts w:ascii="Calibri" w:hAnsi="Calibri" w:cs="Calibri"/>
          <w:sz w:val="22"/>
          <w:szCs w:val="22"/>
        </w:rPr>
        <w:t>overnment.</w:t>
      </w:r>
    </w:p>
    <w:p w14:paraId="340AC9E4" w14:textId="77777777" w:rsidR="00906EEF" w:rsidRPr="00B57653" w:rsidRDefault="00906EEF" w:rsidP="00906EEF">
      <w:pPr>
        <w:pStyle w:val="ListParagraph"/>
        <w:spacing w:after="0" w:line="240" w:lineRule="auto"/>
        <w:rPr>
          <w:rFonts w:ascii="Calibri" w:hAnsi="Calibri" w:cs="Calibri"/>
          <w:sz w:val="22"/>
          <w:szCs w:val="22"/>
        </w:rPr>
      </w:pPr>
    </w:p>
    <w:p w14:paraId="1CEFFB49" w14:textId="77777777" w:rsidR="00906EEF" w:rsidRPr="007852ED" w:rsidRDefault="00906EEF" w:rsidP="00732A68">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Nodal/Site Equipment</w:t>
      </w:r>
    </w:p>
    <w:p w14:paraId="5A69FF71" w14:textId="643AF18E" w:rsidR="00A80A5D" w:rsidRPr="00B57653" w:rsidRDefault="00A8128E" w:rsidP="00732A68">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 xml:space="preserve">Description: </w:t>
      </w:r>
    </w:p>
    <w:p w14:paraId="5480DEFD" w14:textId="3A577A34" w:rsidR="00625940" w:rsidRPr="00B57653" w:rsidRDefault="00625940" w:rsidP="00732A68">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Commercial equipment to implement and operate DREN to include routers, switches, firewalls, servers, PDUs, racks and modems, that are Trade Agreement Act (TAA) compliant.</w:t>
      </w:r>
    </w:p>
    <w:p w14:paraId="711FDD02" w14:textId="77777777" w:rsidR="00906EEF" w:rsidRPr="00B57653" w:rsidRDefault="00906EEF" w:rsidP="00732A68">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Questions:</w:t>
      </w:r>
    </w:p>
    <w:p w14:paraId="6E6E7974" w14:textId="1B8F9396" w:rsidR="00906EEF" w:rsidRPr="00B57653" w:rsidRDefault="00A07999"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lastRenderedPageBreak/>
        <w:t>What m</w:t>
      </w:r>
      <w:r w:rsidR="00906EEF" w:rsidRPr="00B57653">
        <w:rPr>
          <w:rFonts w:ascii="Calibri" w:hAnsi="Calibri" w:cs="Calibri"/>
          <w:sz w:val="22"/>
          <w:szCs w:val="22"/>
        </w:rPr>
        <w:t>ethod</w:t>
      </w:r>
      <w:r w:rsidRPr="00B57653">
        <w:rPr>
          <w:rFonts w:ascii="Calibri" w:hAnsi="Calibri" w:cs="Calibri"/>
          <w:sz w:val="22"/>
          <w:szCs w:val="22"/>
        </w:rPr>
        <w:t>s</w:t>
      </w:r>
      <w:r w:rsidR="00906EEF" w:rsidRPr="00B57653">
        <w:rPr>
          <w:rFonts w:ascii="Calibri" w:hAnsi="Calibri" w:cs="Calibri"/>
          <w:sz w:val="22"/>
          <w:szCs w:val="22"/>
        </w:rPr>
        <w:t xml:space="preserve"> </w:t>
      </w:r>
      <w:r w:rsidRPr="00B57653">
        <w:rPr>
          <w:rFonts w:ascii="Calibri" w:hAnsi="Calibri" w:cs="Calibri"/>
          <w:sz w:val="22"/>
          <w:szCs w:val="22"/>
        </w:rPr>
        <w:t xml:space="preserve">can be utilized/leveraged </w:t>
      </w:r>
      <w:r w:rsidR="00906EEF" w:rsidRPr="00B57653">
        <w:rPr>
          <w:rFonts w:ascii="Calibri" w:hAnsi="Calibri" w:cs="Calibri"/>
          <w:sz w:val="22"/>
          <w:szCs w:val="22"/>
        </w:rPr>
        <w:t xml:space="preserve">to ensure </w:t>
      </w:r>
      <w:r w:rsidR="00625940" w:rsidRPr="00B57653">
        <w:rPr>
          <w:rFonts w:ascii="Calibri" w:hAnsi="Calibri" w:cs="Calibri"/>
          <w:sz w:val="22"/>
          <w:szCs w:val="22"/>
        </w:rPr>
        <w:t>h</w:t>
      </w:r>
      <w:r w:rsidR="00906EEF" w:rsidRPr="00B57653">
        <w:rPr>
          <w:rFonts w:ascii="Calibri" w:hAnsi="Calibri" w:cs="Calibri"/>
          <w:sz w:val="22"/>
          <w:szCs w:val="22"/>
        </w:rPr>
        <w:t>ardware</w:t>
      </w:r>
      <w:r w:rsidR="00625940" w:rsidRPr="00B57653">
        <w:rPr>
          <w:rFonts w:ascii="Calibri" w:hAnsi="Calibri" w:cs="Calibri"/>
          <w:sz w:val="22"/>
          <w:szCs w:val="22"/>
        </w:rPr>
        <w:t>/software</w:t>
      </w:r>
      <w:r w:rsidR="00906EEF" w:rsidRPr="00B57653">
        <w:rPr>
          <w:rFonts w:ascii="Calibri" w:hAnsi="Calibri" w:cs="Calibri"/>
          <w:sz w:val="22"/>
          <w:szCs w:val="22"/>
        </w:rPr>
        <w:t xml:space="preserve"> relevancy, sustain</w:t>
      </w:r>
      <w:r w:rsidRPr="00B57653">
        <w:rPr>
          <w:rFonts w:ascii="Calibri" w:hAnsi="Calibri" w:cs="Calibri"/>
          <w:sz w:val="22"/>
          <w:szCs w:val="22"/>
        </w:rPr>
        <w:t>ability</w:t>
      </w:r>
      <w:r w:rsidR="00906EEF" w:rsidRPr="00B57653">
        <w:rPr>
          <w:rFonts w:ascii="Calibri" w:hAnsi="Calibri" w:cs="Calibri"/>
          <w:sz w:val="22"/>
          <w:szCs w:val="22"/>
        </w:rPr>
        <w:t xml:space="preserve"> and licensed appropriately</w:t>
      </w:r>
      <w:r w:rsidRPr="00B57653">
        <w:rPr>
          <w:rFonts w:ascii="Calibri" w:hAnsi="Calibri" w:cs="Calibri"/>
          <w:sz w:val="22"/>
          <w:szCs w:val="22"/>
        </w:rPr>
        <w:t xml:space="preserve"> for </w:t>
      </w:r>
      <w:r w:rsidR="00A5609B">
        <w:rPr>
          <w:rFonts w:ascii="Calibri" w:hAnsi="Calibri" w:cs="Calibri"/>
          <w:sz w:val="22"/>
          <w:szCs w:val="22"/>
        </w:rPr>
        <w:t>Gov</w:t>
      </w:r>
      <w:r w:rsidR="00AC3161">
        <w:rPr>
          <w:rFonts w:ascii="Calibri" w:hAnsi="Calibri" w:cs="Calibri"/>
          <w:sz w:val="22"/>
          <w:szCs w:val="22"/>
        </w:rPr>
        <w:t>ernmen</w:t>
      </w:r>
      <w:r w:rsidR="00A5609B">
        <w:rPr>
          <w:rFonts w:ascii="Calibri" w:hAnsi="Calibri" w:cs="Calibri"/>
          <w:sz w:val="22"/>
          <w:szCs w:val="22"/>
        </w:rPr>
        <w:t>t</w:t>
      </w:r>
      <w:r w:rsidR="00A5609B" w:rsidRPr="00B57653">
        <w:rPr>
          <w:rFonts w:ascii="Calibri" w:hAnsi="Calibri" w:cs="Calibri"/>
          <w:sz w:val="22"/>
          <w:szCs w:val="22"/>
        </w:rPr>
        <w:t xml:space="preserve"> </w:t>
      </w:r>
      <w:r w:rsidRPr="00B57653">
        <w:rPr>
          <w:rFonts w:ascii="Calibri" w:hAnsi="Calibri" w:cs="Calibri"/>
          <w:sz w:val="22"/>
          <w:szCs w:val="22"/>
        </w:rPr>
        <w:t>use?</w:t>
      </w:r>
      <w:r w:rsidR="00625940" w:rsidRPr="00B57653">
        <w:rPr>
          <w:rFonts w:ascii="Calibri" w:hAnsi="Calibri" w:cs="Calibri"/>
          <w:sz w:val="22"/>
          <w:szCs w:val="22"/>
        </w:rPr>
        <w:t xml:space="preserve">  Are there lessons learned from recent supply-chain disruptions?</w:t>
      </w:r>
    </w:p>
    <w:p w14:paraId="1F364E5B" w14:textId="07225E78" w:rsidR="00906EEF" w:rsidRPr="00B57653" w:rsidRDefault="00A07999"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What are the</w:t>
      </w:r>
      <w:r w:rsidR="00E47783" w:rsidRPr="00B57653">
        <w:rPr>
          <w:rFonts w:ascii="Calibri" w:hAnsi="Calibri" w:cs="Calibri"/>
          <w:sz w:val="22"/>
          <w:szCs w:val="22"/>
        </w:rPr>
        <w:t xml:space="preserve"> benefits and drawbacks</w:t>
      </w:r>
      <w:r w:rsidR="00906EEF" w:rsidRPr="00B57653">
        <w:rPr>
          <w:rFonts w:ascii="Calibri" w:hAnsi="Calibri" w:cs="Calibri"/>
          <w:sz w:val="22"/>
          <w:szCs w:val="22"/>
        </w:rPr>
        <w:t xml:space="preserve"> of purchasing vs leasing </w:t>
      </w:r>
      <w:r w:rsidR="00625940" w:rsidRPr="00B57653">
        <w:rPr>
          <w:rFonts w:ascii="Calibri" w:hAnsi="Calibri" w:cs="Calibri"/>
          <w:sz w:val="22"/>
          <w:szCs w:val="22"/>
        </w:rPr>
        <w:t>h</w:t>
      </w:r>
      <w:r w:rsidR="00906EEF" w:rsidRPr="00B57653">
        <w:rPr>
          <w:rFonts w:ascii="Calibri" w:hAnsi="Calibri" w:cs="Calibri"/>
          <w:sz w:val="22"/>
          <w:szCs w:val="22"/>
        </w:rPr>
        <w:t xml:space="preserve">ardware, </w:t>
      </w:r>
      <w:r w:rsidR="00625940" w:rsidRPr="00B57653">
        <w:rPr>
          <w:rFonts w:ascii="Calibri" w:hAnsi="Calibri" w:cs="Calibri"/>
          <w:sz w:val="22"/>
          <w:szCs w:val="22"/>
        </w:rPr>
        <w:t xml:space="preserve">such as </w:t>
      </w:r>
      <w:r w:rsidR="00906EEF" w:rsidRPr="00B57653">
        <w:rPr>
          <w:rFonts w:ascii="Calibri" w:hAnsi="Calibri" w:cs="Calibri"/>
          <w:sz w:val="22"/>
          <w:szCs w:val="22"/>
        </w:rPr>
        <w:t>refresh/update</w:t>
      </w:r>
      <w:r w:rsidR="00625940" w:rsidRPr="00B57653">
        <w:rPr>
          <w:rFonts w:ascii="Calibri" w:hAnsi="Calibri" w:cs="Calibri"/>
          <w:sz w:val="22"/>
          <w:szCs w:val="22"/>
        </w:rPr>
        <w:t xml:space="preserve"> cycle</w:t>
      </w:r>
      <w:r w:rsidR="00906EEF" w:rsidRPr="00B57653">
        <w:rPr>
          <w:rFonts w:ascii="Calibri" w:hAnsi="Calibri" w:cs="Calibri"/>
          <w:sz w:val="22"/>
          <w:szCs w:val="22"/>
        </w:rPr>
        <w:t>s, software upgrades, break fix/routine maintenance,</w:t>
      </w:r>
      <w:r w:rsidR="00625940" w:rsidRPr="00B57653">
        <w:rPr>
          <w:rFonts w:ascii="Calibri" w:hAnsi="Calibri" w:cs="Calibri"/>
          <w:sz w:val="22"/>
          <w:szCs w:val="22"/>
        </w:rPr>
        <w:t xml:space="preserve"> and</w:t>
      </w:r>
      <w:r w:rsidR="00906EEF" w:rsidRPr="00B57653">
        <w:rPr>
          <w:rFonts w:ascii="Calibri" w:hAnsi="Calibri" w:cs="Calibri"/>
          <w:sz w:val="22"/>
          <w:szCs w:val="22"/>
        </w:rPr>
        <w:t xml:space="preserve"> installation</w:t>
      </w:r>
      <w:r w:rsidRPr="00B57653">
        <w:rPr>
          <w:rFonts w:ascii="Calibri" w:hAnsi="Calibri" w:cs="Calibri"/>
          <w:sz w:val="22"/>
          <w:szCs w:val="22"/>
        </w:rPr>
        <w:t>?</w:t>
      </w:r>
      <w:r w:rsidR="00625940" w:rsidRPr="00B57653">
        <w:rPr>
          <w:rFonts w:ascii="Calibri" w:hAnsi="Calibri" w:cs="Calibri"/>
          <w:sz w:val="22"/>
          <w:szCs w:val="22"/>
        </w:rPr>
        <w:t xml:space="preserve"> </w:t>
      </w:r>
      <w:r w:rsidR="00E47783" w:rsidRPr="00B57653">
        <w:rPr>
          <w:rFonts w:ascii="Calibri" w:hAnsi="Calibri" w:cs="Calibri"/>
          <w:sz w:val="22"/>
          <w:szCs w:val="22"/>
        </w:rPr>
        <w:t xml:space="preserve">Which </w:t>
      </w:r>
      <w:r w:rsidR="00625940" w:rsidRPr="00B57653">
        <w:rPr>
          <w:rFonts w:ascii="Calibri" w:hAnsi="Calibri" w:cs="Calibri"/>
          <w:sz w:val="22"/>
          <w:szCs w:val="22"/>
        </w:rPr>
        <w:t xml:space="preserve">approach </w:t>
      </w:r>
      <w:r w:rsidR="00E47783" w:rsidRPr="00B57653">
        <w:rPr>
          <w:rFonts w:ascii="Calibri" w:hAnsi="Calibri" w:cs="Calibri"/>
          <w:sz w:val="22"/>
          <w:szCs w:val="22"/>
        </w:rPr>
        <w:t>best advantages the Gov</w:t>
      </w:r>
      <w:r w:rsidR="008052B9">
        <w:rPr>
          <w:rFonts w:ascii="Calibri" w:hAnsi="Calibri" w:cs="Calibri"/>
          <w:sz w:val="22"/>
          <w:szCs w:val="22"/>
        </w:rPr>
        <w:t>ernmen</w:t>
      </w:r>
      <w:r w:rsidR="00E47783" w:rsidRPr="00B57653">
        <w:rPr>
          <w:rFonts w:ascii="Calibri" w:hAnsi="Calibri" w:cs="Calibri"/>
          <w:sz w:val="22"/>
          <w:szCs w:val="22"/>
        </w:rPr>
        <w:t>t</w:t>
      </w:r>
      <w:r w:rsidR="00625940" w:rsidRPr="00B57653">
        <w:rPr>
          <w:rFonts w:ascii="Calibri" w:hAnsi="Calibri" w:cs="Calibri"/>
          <w:sz w:val="22"/>
          <w:szCs w:val="22"/>
        </w:rPr>
        <w:t>?</w:t>
      </w:r>
    </w:p>
    <w:p w14:paraId="0168AC3D" w14:textId="348BBA7E" w:rsidR="00906EEF" w:rsidRPr="00B57653"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 xml:space="preserve">What options are available to partner with </w:t>
      </w:r>
      <w:r w:rsidR="00E47783" w:rsidRPr="00B57653">
        <w:rPr>
          <w:rFonts w:ascii="Calibri" w:hAnsi="Calibri" w:cs="Calibri"/>
          <w:sz w:val="22"/>
          <w:szCs w:val="22"/>
        </w:rPr>
        <w:t xml:space="preserve">hardware </w:t>
      </w:r>
      <w:r w:rsidR="009512E3">
        <w:rPr>
          <w:rFonts w:ascii="Calibri" w:hAnsi="Calibri" w:cs="Calibri"/>
          <w:sz w:val="22"/>
          <w:szCs w:val="22"/>
        </w:rPr>
        <w:t xml:space="preserve">Original Equipment Manufacturer </w:t>
      </w:r>
      <w:r w:rsidRPr="00B57653">
        <w:rPr>
          <w:rFonts w:ascii="Calibri" w:hAnsi="Calibri" w:cs="Calibri"/>
          <w:sz w:val="22"/>
          <w:szCs w:val="22"/>
        </w:rPr>
        <w:t xml:space="preserve">labs </w:t>
      </w:r>
      <w:r w:rsidR="00E47783" w:rsidRPr="00B57653">
        <w:rPr>
          <w:rFonts w:ascii="Calibri" w:hAnsi="Calibri" w:cs="Calibri"/>
          <w:sz w:val="22"/>
          <w:szCs w:val="22"/>
        </w:rPr>
        <w:t xml:space="preserve">to obtain Tier 3 </w:t>
      </w:r>
      <w:r w:rsidRPr="00B57653">
        <w:rPr>
          <w:rFonts w:ascii="Calibri" w:hAnsi="Calibri" w:cs="Calibri"/>
          <w:sz w:val="22"/>
          <w:szCs w:val="22"/>
        </w:rPr>
        <w:t>support?</w:t>
      </w:r>
    </w:p>
    <w:p w14:paraId="27A455F6" w14:textId="7BBB1843" w:rsidR="00906EEF"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 xml:space="preserve">What is the most cost-effective way </w:t>
      </w:r>
      <w:r w:rsidR="00E47783" w:rsidRPr="00B57653">
        <w:rPr>
          <w:rFonts w:ascii="Calibri" w:hAnsi="Calibri" w:cs="Calibri"/>
          <w:sz w:val="22"/>
          <w:szCs w:val="22"/>
        </w:rPr>
        <w:t>for the Gov</w:t>
      </w:r>
      <w:r w:rsidR="00C32A98">
        <w:rPr>
          <w:rFonts w:ascii="Calibri" w:hAnsi="Calibri" w:cs="Calibri"/>
          <w:sz w:val="22"/>
          <w:szCs w:val="22"/>
        </w:rPr>
        <w:t>ernmen</w:t>
      </w:r>
      <w:r w:rsidR="00E47783" w:rsidRPr="00B57653">
        <w:rPr>
          <w:rFonts w:ascii="Calibri" w:hAnsi="Calibri" w:cs="Calibri"/>
          <w:sz w:val="22"/>
          <w:szCs w:val="22"/>
        </w:rPr>
        <w:t xml:space="preserve">t </w:t>
      </w:r>
      <w:r w:rsidRPr="00B57653">
        <w:rPr>
          <w:rFonts w:ascii="Calibri" w:hAnsi="Calibri" w:cs="Calibri"/>
          <w:sz w:val="22"/>
          <w:szCs w:val="22"/>
        </w:rPr>
        <w:t>to structure equipment acquisition</w:t>
      </w:r>
      <w:r w:rsidR="007D2B22">
        <w:rPr>
          <w:rFonts w:ascii="Calibri" w:hAnsi="Calibri" w:cs="Calibri"/>
          <w:sz w:val="22"/>
          <w:szCs w:val="22"/>
        </w:rPr>
        <w:t>s</w:t>
      </w:r>
      <w:r w:rsidRPr="00B57653">
        <w:rPr>
          <w:rFonts w:ascii="Calibri" w:hAnsi="Calibri" w:cs="Calibri"/>
          <w:sz w:val="22"/>
          <w:szCs w:val="22"/>
        </w:rPr>
        <w:t>?</w:t>
      </w:r>
    </w:p>
    <w:p w14:paraId="37BD6CF8" w14:textId="2B1AFC01" w:rsidR="00906EEF" w:rsidRDefault="000D6D46" w:rsidP="00807A3D">
      <w:pPr>
        <w:pStyle w:val="ListParagraph"/>
        <w:numPr>
          <w:ilvl w:val="2"/>
          <w:numId w:val="3"/>
        </w:numPr>
        <w:spacing w:line="240" w:lineRule="auto"/>
        <w:rPr>
          <w:rFonts w:ascii="Calibri" w:hAnsi="Calibri" w:cs="Calibri"/>
          <w:sz w:val="22"/>
          <w:szCs w:val="22"/>
        </w:rPr>
      </w:pPr>
      <w:r>
        <w:rPr>
          <w:rFonts w:ascii="Calibri" w:hAnsi="Calibri" w:cs="Calibri"/>
          <w:sz w:val="22"/>
          <w:szCs w:val="22"/>
        </w:rPr>
        <w:t xml:space="preserve">How </w:t>
      </w:r>
      <w:r w:rsidR="00946C7E">
        <w:rPr>
          <w:rFonts w:ascii="Calibri" w:hAnsi="Calibri" w:cs="Calibri"/>
          <w:sz w:val="22"/>
          <w:szCs w:val="22"/>
        </w:rPr>
        <w:t>does industry recommend</w:t>
      </w:r>
      <w:r>
        <w:rPr>
          <w:rFonts w:ascii="Calibri" w:hAnsi="Calibri" w:cs="Calibri"/>
          <w:sz w:val="22"/>
          <w:szCs w:val="22"/>
        </w:rPr>
        <w:t xml:space="preserve"> the Gov</w:t>
      </w:r>
      <w:r w:rsidR="00946C7E">
        <w:rPr>
          <w:rFonts w:ascii="Calibri" w:hAnsi="Calibri" w:cs="Calibri"/>
          <w:sz w:val="22"/>
          <w:szCs w:val="22"/>
        </w:rPr>
        <w:t>ernmen</w:t>
      </w:r>
      <w:r>
        <w:rPr>
          <w:rFonts w:ascii="Calibri" w:hAnsi="Calibri" w:cs="Calibri"/>
          <w:sz w:val="22"/>
          <w:szCs w:val="22"/>
        </w:rPr>
        <w:t>t approach the staging, assembly, configuration, burn-in, testing, shipping, and installation of nodal and site equipment?</w:t>
      </w:r>
    </w:p>
    <w:p w14:paraId="22BC3314" w14:textId="77777777" w:rsidR="00807A3D" w:rsidRPr="00807A3D" w:rsidRDefault="00807A3D" w:rsidP="00807A3D">
      <w:pPr>
        <w:pStyle w:val="ListParagraph"/>
        <w:spacing w:line="240" w:lineRule="auto"/>
        <w:ind w:left="1080"/>
        <w:rPr>
          <w:rFonts w:ascii="Calibri" w:hAnsi="Calibri" w:cs="Calibri"/>
          <w:sz w:val="22"/>
          <w:szCs w:val="22"/>
        </w:rPr>
      </w:pPr>
    </w:p>
    <w:p w14:paraId="790A2841" w14:textId="77777777" w:rsidR="00906EEF" w:rsidRPr="007852ED" w:rsidRDefault="00906EEF" w:rsidP="00732A68">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Network Operation Center (NOC) (Tier 1 &amp; 2)</w:t>
      </w:r>
    </w:p>
    <w:p w14:paraId="587DCF0A" w14:textId="77777777" w:rsidR="00A8128E" w:rsidRPr="00B57653" w:rsidRDefault="00A8128E" w:rsidP="00732A68">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 xml:space="preserve">Description: </w:t>
      </w:r>
    </w:p>
    <w:p w14:paraId="15B72E5E" w14:textId="380E8BAD" w:rsidR="00906EEF" w:rsidRPr="00B57653" w:rsidRDefault="00906EEF" w:rsidP="00732A68">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 xml:space="preserve">The Network Operations Center provides support across Tier 1 </w:t>
      </w:r>
      <w:r w:rsidR="006733F3" w:rsidRPr="00B57653">
        <w:rPr>
          <w:rFonts w:ascii="Calibri" w:hAnsi="Calibri" w:cs="Calibri"/>
          <w:sz w:val="22"/>
          <w:szCs w:val="22"/>
        </w:rPr>
        <w:t>(</w:t>
      </w:r>
      <w:r w:rsidR="00116841" w:rsidRPr="00B57653">
        <w:rPr>
          <w:rFonts w:ascii="Calibri" w:hAnsi="Calibri" w:cs="Calibri"/>
          <w:sz w:val="22"/>
          <w:szCs w:val="22"/>
        </w:rPr>
        <w:t xml:space="preserve">monitoring, detection, basic troubleshooting, ticket creation) </w:t>
      </w:r>
      <w:r w:rsidRPr="00B57653">
        <w:rPr>
          <w:rFonts w:ascii="Calibri" w:hAnsi="Calibri" w:cs="Calibri"/>
          <w:sz w:val="22"/>
          <w:szCs w:val="22"/>
        </w:rPr>
        <w:t>and Tier 2</w:t>
      </w:r>
      <w:r w:rsidR="006733F3" w:rsidRPr="00B57653">
        <w:rPr>
          <w:rFonts w:ascii="Calibri" w:hAnsi="Calibri" w:cs="Calibri"/>
          <w:sz w:val="22"/>
          <w:szCs w:val="22"/>
        </w:rPr>
        <w:t xml:space="preserve"> (</w:t>
      </w:r>
      <w:r w:rsidR="00116841" w:rsidRPr="00B57653">
        <w:rPr>
          <w:rFonts w:ascii="Calibri" w:hAnsi="Calibri" w:cs="Calibri"/>
          <w:sz w:val="22"/>
          <w:szCs w:val="22"/>
        </w:rPr>
        <w:t>investigation and resolution of issues escalated from Tier 1 requiring specialized knowledge)</w:t>
      </w:r>
      <w:r w:rsidRPr="00B57653">
        <w:rPr>
          <w:rFonts w:ascii="Calibri" w:hAnsi="Calibri" w:cs="Calibri"/>
          <w:sz w:val="22"/>
          <w:szCs w:val="22"/>
        </w:rPr>
        <w:t>.  Using network</w:t>
      </w:r>
      <w:r w:rsidRPr="00B57653">
        <w:rPr>
          <w:rFonts w:ascii="Calibri" w:hAnsi="Calibri" w:cs="Calibri"/>
          <w:sz w:val="22"/>
          <w:szCs w:val="22"/>
        </w:rPr>
        <w:noBreakHyphen/>
        <w:t xml:space="preserve">management software tools, the NOC monitors overall network health, checks SDP (Service Delivery </w:t>
      </w:r>
      <w:r w:rsidR="006733F3" w:rsidRPr="00B57653">
        <w:rPr>
          <w:rFonts w:ascii="Calibri" w:hAnsi="Calibri" w:cs="Calibri"/>
          <w:sz w:val="22"/>
          <w:szCs w:val="22"/>
        </w:rPr>
        <w:t>Point</w:t>
      </w:r>
      <w:r w:rsidRPr="00B57653">
        <w:rPr>
          <w:rFonts w:ascii="Calibri" w:hAnsi="Calibri" w:cs="Calibri"/>
          <w:sz w:val="22"/>
          <w:szCs w:val="22"/>
        </w:rPr>
        <w:t>)</w:t>
      </w:r>
      <w:r w:rsidR="006733F3" w:rsidRPr="00B57653">
        <w:rPr>
          <w:rFonts w:ascii="Calibri" w:hAnsi="Calibri" w:cs="Calibri"/>
          <w:sz w:val="22"/>
          <w:szCs w:val="22"/>
        </w:rPr>
        <w:t xml:space="preserve"> and DCN</w:t>
      </w:r>
      <w:r w:rsidRPr="00B57653">
        <w:rPr>
          <w:rFonts w:ascii="Calibri" w:hAnsi="Calibri" w:cs="Calibri"/>
          <w:sz w:val="22"/>
          <w:szCs w:val="22"/>
        </w:rPr>
        <w:t xml:space="preserve"> status, tracks </w:t>
      </w:r>
      <w:r w:rsidR="006733F3" w:rsidRPr="00B57653">
        <w:rPr>
          <w:rFonts w:ascii="Calibri" w:hAnsi="Calibri" w:cs="Calibri"/>
          <w:sz w:val="22"/>
          <w:szCs w:val="22"/>
        </w:rPr>
        <w:t>access-</w:t>
      </w:r>
      <w:r w:rsidRPr="00B57653">
        <w:rPr>
          <w:rFonts w:ascii="Calibri" w:hAnsi="Calibri" w:cs="Calibri"/>
          <w:sz w:val="22"/>
          <w:szCs w:val="22"/>
        </w:rPr>
        <w:t>circuit status and performance, observes backbone</w:t>
      </w:r>
      <w:r w:rsidRPr="00B57653">
        <w:rPr>
          <w:rFonts w:ascii="Calibri" w:hAnsi="Calibri" w:cs="Calibri"/>
          <w:sz w:val="22"/>
          <w:szCs w:val="22"/>
        </w:rPr>
        <w:noBreakHyphen/>
        <w:t>circuit status and performance, maintains an up</w:t>
      </w:r>
      <w:r w:rsidRPr="00B57653">
        <w:rPr>
          <w:rFonts w:ascii="Calibri" w:hAnsi="Calibri" w:cs="Calibri"/>
          <w:sz w:val="22"/>
          <w:szCs w:val="22"/>
        </w:rPr>
        <w:noBreakHyphen/>
        <w:t>to</w:t>
      </w:r>
      <w:r w:rsidRPr="00B57653">
        <w:rPr>
          <w:rFonts w:ascii="Calibri" w:hAnsi="Calibri" w:cs="Calibri"/>
          <w:sz w:val="22"/>
          <w:szCs w:val="22"/>
        </w:rPr>
        <w:noBreakHyphen/>
        <w:t>date equipment inventory, and manages port assignments.  At the routing layer, the NOC employs management tools to perform IP</w:t>
      </w:r>
      <w:r w:rsidRPr="00B57653">
        <w:rPr>
          <w:rFonts w:ascii="Calibri" w:hAnsi="Calibri" w:cs="Calibri"/>
          <w:sz w:val="22"/>
          <w:szCs w:val="22"/>
        </w:rPr>
        <w:noBreakHyphen/>
        <w:t>address and Ethernet</w:t>
      </w:r>
      <w:r w:rsidRPr="00B57653">
        <w:rPr>
          <w:rFonts w:ascii="Calibri" w:hAnsi="Calibri" w:cs="Calibri"/>
          <w:sz w:val="22"/>
          <w:szCs w:val="22"/>
        </w:rPr>
        <w:noBreakHyphen/>
        <w:t xml:space="preserve">routing assignments and related configuration tasks.  The NOC </w:t>
      </w:r>
      <w:r w:rsidR="006733F3" w:rsidRPr="00B57653">
        <w:rPr>
          <w:rFonts w:ascii="Calibri" w:hAnsi="Calibri" w:cs="Calibri"/>
          <w:sz w:val="22"/>
          <w:szCs w:val="22"/>
        </w:rPr>
        <w:t xml:space="preserve">operates </w:t>
      </w:r>
      <w:r w:rsidRPr="00B57653">
        <w:rPr>
          <w:rFonts w:ascii="Calibri" w:hAnsi="Calibri" w:cs="Calibri"/>
          <w:sz w:val="22"/>
          <w:szCs w:val="22"/>
        </w:rPr>
        <w:t>a</w:t>
      </w:r>
      <w:r w:rsidR="006733F3" w:rsidRPr="00B57653">
        <w:rPr>
          <w:rFonts w:ascii="Calibri" w:hAnsi="Calibri" w:cs="Calibri"/>
          <w:sz w:val="22"/>
          <w:szCs w:val="22"/>
        </w:rPr>
        <w:t>n</w:t>
      </w:r>
      <w:r w:rsidRPr="00B57653">
        <w:rPr>
          <w:rFonts w:ascii="Calibri" w:hAnsi="Calibri" w:cs="Calibri"/>
          <w:sz w:val="22"/>
          <w:szCs w:val="22"/>
        </w:rPr>
        <w:t xml:space="preserve"> </w:t>
      </w:r>
      <w:r w:rsidR="006733F3" w:rsidRPr="00B57653">
        <w:rPr>
          <w:rFonts w:ascii="Calibri" w:hAnsi="Calibri" w:cs="Calibri"/>
          <w:sz w:val="22"/>
          <w:szCs w:val="22"/>
        </w:rPr>
        <w:t>a</w:t>
      </w:r>
      <w:r w:rsidRPr="00B57653">
        <w:rPr>
          <w:rFonts w:ascii="Calibri" w:hAnsi="Calibri" w:cs="Calibri"/>
          <w:sz w:val="22"/>
          <w:szCs w:val="22"/>
        </w:rPr>
        <w:t>round</w:t>
      </w:r>
      <w:r w:rsidRPr="00B57653">
        <w:rPr>
          <w:rFonts w:ascii="Calibri" w:hAnsi="Calibri" w:cs="Calibri"/>
          <w:sz w:val="22"/>
          <w:szCs w:val="22"/>
        </w:rPr>
        <w:noBreakHyphen/>
        <w:t>the</w:t>
      </w:r>
      <w:r w:rsidRPr="00B57653">
        <w:rPr>
          <w:rFonts w:ascii="Calibri" w:hAnsi="Calibri" w:cs="Calibri"/>
          <w:sz w:val="22"/>
          <w:szCs w:val="22"/>
        </w:rPr>
        <w:noBreakHyphen/>
        <w:t>clock call center that interacts directly with customers, creates tickets for reported issues, and drives those tickets through to full resolution across all layers.</w:t>
      </w:r>
    </w:p>
    <w:p w14:paraId="2F7A7D14" w14:textId="77777777" w:rsidR="00906EEF" w:rsidRPr="00B57653" w:rsidRDefault="00906EEF" w:rsidP="00732A68">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Questions:</w:t>
      </w:r>
    </w:p>
    <w:p w14:paraId="475D0EA9" w14:textId="3D19B024" w:rsidR="00A5609B" w:rsidRDefault="00A5609B" w:rsidP="00732A68">
      <w:pPr>
        <w:pStyle w:val="ListParagraph"/>
        <w:numPr>
          <w:ilvl w:val="2"/>
          <w:numId w:val="3"/>
        </w:numPr>
        <w:spacing w:line="240" w:lineRule="auto"/>
        <w:rPr>
          <w:rFonts w:ascii="Calibri" w:hAnsi="Calibri" w:cs="Calibri"/>
          <w:sz w:val="22"/>
          <w:szCs w:val="22"/>
        </w:rPr>
      </w:pPr>
      <w:r>
        <w:rPr>
          <w:rFonts w:ascii="Calibri" w:hAnsi="Calibri" w:cs="Calibri"/>
          <w:sz w:val="22"/>
          <w:szCs w:val="22"/>
        </w:rPr>
        <w:t>Should DREN in-source NOC functions</w:t>
      </w:r>
      <w:r w:rsidR="00470810">
        <w:rPr>
          <w:rFonts w:ascii="Calibri" w:hAnsi="Calibri" w:cs="Calibri"/>
          <w:sz w:val="22"/>
          <w:szCs w:val="22"/>
        </w:rPr>
        <w:t xml:space="preserve"> within the Government</w:t>
      </w:r>
      <w:r w:rsidR="00325014">
        <w:rPr>
          <w:rFonts w:ascii="Calibri" w:hAnsi="Calibri" w:cs="Calibri"/>
          <w:sz w:val="22"/>
          <w:szCs w:val="22"/>
        </w:rPr>
        <w:t>,</w:t>
      </w:r>
      <w:r>
        <w:rPr>
          <w:rFonts w:ascii="Calibri" w:hAnsi="Calibri" w:cs="Calibri"/>
          <w:sz w:val="22"/>
          <w:szCs w:val="22"/>
        </w:rPr>
        <w:t xml:space="preserve"> </w:t>
      </w:r>
      <w:r w:rsidR="00325014">
        <w:rPr>
          <w:rFonts w:ascii="Calibri" w:hAnsi="Calibri" w:cs="Calibri"/>
          <w:sz w:val="22"/>
          <w:szCs w:val="22"/>
        </w:rPr>
        <w:t xml:space="preserve">out-source the functions to industry, or develop a hybrid solution?  What are the </w:t>
      </w:r>
      <w:r w:rsidR="00470810">
        <w:rPr>
          <w:rFonts w:ascii="Calibri" w:hAnsi="Calibri" w:cs="Calibri"/>
          <w:sz w:val="22"/>
          <w:szCs w:val="22"/>
        </w:rPr>
        <w:t>advantages and disadvantages</w:t>
      </w:r>
      <w:r w:rsidR="00325014">
        <w:rPr>
          <w:rFonts w:ascii="Calibri" w:hAnsi="Calibri" w:cs="Calibri"/>
          <w:sz w:val="22"/>
          <w:szCs w:val="22"/>
        </w:rPr>
        <w:t xml:space="preserve"> to each of the approaches?  If hybrid, what is the best separation of functions?</w:t>
      </w:r>
    </w:p>
    <w:p w14:paraId="1E20B5FA" w14:textId="582E9293" w:rsidR="008E5A27"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 xml:space="preserve">Suggest </w:t>
      </w:r>
      <w:r w:rsidR="00D76143" w:rsidRPr="00B57653">
        <w:rPr>
          <w:rFonts w:ascii="Calibri" w:hAnsi="Calibri" w:cs="Calibri"/>
          <w:sz w:val="22"/>
          <w:szCs w:val="22"/>
        </w:rPr>
        <w:t>tools and processe</w:t>
      </w:r>
      <w:r w:rsidR="0056210C" w:rsidRPr="00B57653">
        <w:rPr>
          <w:rFonts w:ascii="Calibri" w:hAnsi="Calibri" w:cs="Calibri"/>
          <w:sz w:val="22"/>
          <w:szCs w:val="22"/>
        </w:rPr>
        <w:t>s</w:t>
      </w:r>
      <w:r w:rsidR="00D76143" w:rsidRPr="00B57653">
        <w:rPr>
          <w:rFonts w:ascii="Calibri" w:hAnsi="Calibri" w:cs="Calibri"/>
          <w:sz w:val="22"/>
          <w:szCs w:val="22"/>
        </w:rPr>
        <w:t xml:space="preserve"> </w:t>
      </w:r>
      <w:r w:rsidRPr="00B57653">
        <w:rPr>
          <w:rFonts w:ascii="Calibri" w:hAnsi="Calibri" w:cs="Calibri"/>
          <w:sz w:val="22"/>
          <w:szCs w:val="22"/>
        </w:rPr>
        <w:t xml:space="preserve">to </w:t>
      </w:r>
      <w:r w:rsidR="00D76143" w:rsidRPr="00B57653">
        <w:rPr>
          <w:rFonts w:ascii="Calibri" w:hAnsi="Calibri" w:cs="Calibri"/>
          <w:sz w:val="22"/>
          <w:szCs w:val="22"/>
        </w:rPr>
        <w:t>enhance</w:t>
      </w:r>
      <w:r w:rsidRPr="00B57653">
        <w:rPr>
          <w:rFonts w:ascii="Calibri" w:hAnsi="Calibri" w:cs="Calibri"/>
          <w:sz w:val="22"/>
          <w:szCs w:val="22"/>
        </w:rPr>
        <w:t xml:space="preserve"> NOC communication and support with </w:t>
      </w:r>
      <w:r w:rsidR="0056210C" w:rsidRPr="00B57653">
        <w:rPr>
          <w:rFonts w:ascii="Calibri" w:hAnsi="Calibri" w:cs="Calibri"/>
          <w:sz w:val="22"/>
          <w:szCs w:val="22"/>
        </w:rPr>
        <w:t>DREN c</w:t>
      </w:r>
      <w:r w:rsidRPr="00B57653">
        <w:rPr>
          <w:rFonts w:ascii="Calibri" w:hAnsi="Calibri" w:cs="Calibri"/>
          <w:sz w:val="22"/>
          <w:szCs w:val="22"/>
        </w:rPr>
        <w:t>ustomers to ensure smooth operations 24x7</w:t>
      </w:r>
      <w:r w:rsidR="0056210C" w:rsidRPr="00B57653">
        <w:rPr>
          <w:rFonts w:ascii="Calibri" w:hAnsi="Calibri" w:cs="Calibri"/>
          <w:sz w:val="22"/>
          <w:szCs w:val="22"/>
        </w:rPr>
        <w:t>.</w:t>
      </w:r>
    </w:p>
    <w:p w14:paraId="7E18537C" w14:textId="3489FE69" w:rsidR="007D2459" w:rsidRPr="006F0081" w:rsidRDefault="007D2459" w:rsidP="00732A68">
      <w:pPr>
        <w:pStyle w:val="ListParagraph"/>
        <w:numPr>
          <w:ilvl w:val="2"/>
          <w:numId w:val="3"/>
        </w:numPr>
        <w:spacing w:line="240" w:lineRule="auto"/>
        <w:rPr>
          <w:rFonts w:ascii="Calibri" w:hAnsi="Calibri" w:cs="Calibri"/>
          <w:sz w:val="22"/>
          <w:szCs w:val="22"/>
        </w:rPr>
      </w:pPr>
      <w:r w:rsidRPr="006F0081">
        <w:rPr>
          <w:rFonts w:ascii="Calibri" w:hAnsi="Calibri" w:cs="Calibri"/>
          <w:sz w:val="22"/>
          <w:szCs w:val="22"/>
        </w:rPr>
        <w:t>Describe strategies that can be leveraged to meet security considerations, compliance and resiliency requirements for NOC operations?</w:t>
      </w:r>
    </w:p>
    <w:p w14:paraId="08A8B950" w14:textId="0528C958" w:rsidR="00906EEF" w:rsidRPr="00B57653" w:rsidRDefault="00D20B4F" w:rsidP="00732A68">
      <w:pPr>
        <w:pStyle w:val="ListParagraph"/>
        <w:numPr>
          <w:ilvl w:val="2"/>
          <w:numId w:val="3"/>
        </w:numPr>
        <w:spacing w:line="240" w:lineRule="auto"/>
        <w:rPr>
          <w:sz w:val="22"/>
          <w:szCs w:val="22"/>
        </w:rPr>
      </w:pPr>
      <w:r w:rsidRPr="00B57653">
        <w:rPr>
          <w:rFonts w:ascii="Calibri" w:hAnsi="Calibri" w:cs="Calibri"/>
          <w:sz w:val="22"/>
          <w:szCs w:val="22"/>
        </w:rPr>
        <w:t xml:space="preserve">Suggest the order of activities </w:t>
      </w:r>
      <w:r w:rsidR="00325014">
        <w:rPr>
          <w:rFonts w:ascii="Calibri" w:hAnsi="Calibri" w:cs="Calibri"/>
          <w:sz w:val="22"/>
          <w:szCs w:val="22"/>
        </w:rPr>
        <w:t xml:space="preserve">and timeline </w:t>
      </w:r>
      <w:r w:rsidRPr="00B57653">
        <w:rPr>
          <w:rFonts w:ascii="Calibri" w:hAnsi="Calibri" w:cs="Calibri"/>
          <w:sz w:val="22"/>
          <w:szCs w:val="22"/>
        </w:rPr>
        <w:t xml:space="preserve">to implement a NOC in a DoD environment. </w:t>
      </w:r>
      <w:r w:rsidRPr="00B57653">
        <w:rPr>
          <w:sz w:val="22"/>
          <w:szCs w:val="22"/>
        </w:rPr>
        <w:t xml:space="preserve"> </w:t>
      </w:r>
    </w:p>
    <w:p w14:paraId="4BD9F99E" w14:textId="1BFA25DD" w:rsidR="00906EEF" w:rsidRPr="00B57653"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 xml:space="preserve">What are </w:t>
      </w:r>
      <w:r w:rsidR="00480155" w:rsidRPr="00B57653">
        <w:rPr>
          <w:rFonts w:ascii="Calibri" w:hAnsi="Calibri" w:cs="Calibri"/>
          <w:sz w:val="22"/>
          <w:szCs w:val="22"/>
        </w:rPr>
        <w:t>the most challenging</w:t>
      </w:r>
      <w:r w:rsidRPr="00B57653">
        <w:rPr>
          <w:rFonts w:ascii="Calibri" w:hAnsi="Calibri" w:cs="Calibri"/>
          <w:sz w:val="22"/>
          <w:szCs w:val="22"/>
        </w:rPr>
        <w:t xml:space="preserve"> requirements to operate a NOC in the DoD environment</w:t>
      </w:r>
      <w:r w:rsidR="00480155" w:rsidRPr="00B57653">
        <w:rPr>
          <w:rFonts w:ascii="Calibri" w:hAnsi="Calibri" w:cs="Calibri"/>
          <w:sz w:val="22"/>
          <w:szCs w:val="22"/>
        </w:rPr>
        <w:t xml:space="preserve"> and what mitigation strategies are effective?</w:t>
      </w:r>
    </w:p>
    <w:p w14:paraId="044A0E26" w14:textId="1B061B09" w:rsidR="00906EEF" w:rsidRPr="00B57653"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What access and tool</w:t>
      </w:r>
      <w:r w:rsidR="00382A9C" w:rsidRPr="00B57653">
        <w:rPr>
          <w:rFonts w:ascii="Calibri" w:hAnsi="Calibri" w:cs="Calibri"/>
          <w:sz w:val="22"/>
          <w:szCs w:val="22"/>
        </w:rPr>
        <w:t>s</w:t>
      </w:r>
      <w:r w:rsidRPr="00B57653">
        <w:rPr>
          <w:rFonts w:ascii="Calibri" w:hAnsi="Calibri" w:cs="Calibri"/>
          <w:sz w:val="22"/>
          <w:szCs w:val="22"/>
        </w:rPr>
        <w:t xml:space="preserve"> are </w:t>
      </w:r>
      <w:r w:rsidR="00382A9C" w:rsidRPr="00B57653">
        <w:rPr>
          <w:rFonts w:ascii="Calibri" w:hAnsi="Calibri" w:cs="Calibri"/>
          <w:sz w:val="22"/>
          <w:szCs w:val="22"/>
        </w:rPr>
        <w:t>required</w:t>
      </w:r>
      <w:r w:rsidRPr="00B57653">
        <w:rPr>
          <w:rFonts w:ascii="Calibri" w:hAnsi="Calibri" w:cs="Calibri"/>
          <w:sz w:val="22"/>
          <w:szCs w:val="22"/>
        </w:rPr>
        <w:t xml:space="preserve"> </w:t>
      </w:r>
      <w:r w:rsidR="008E5A27" w:rsidRPr="00B57653">
        <w:rPr>
          <w:rFonts w:ascii="Calibri" w:hAnsi="Calibri" w:cs="Calibri"/>
          <w:sz w:val="22"/>
          <w:szCs w:val="22"/>
        </w:rPr>
        <w:t xml:space="preserve">for a NOC </w:t>
      </w:r>
      <w:r w:rsidRPr="00B57653">
        <w:rPr>
          <w:rFonts w:ascii="Calibri" w:hAnsi="Calibri" w:cs="Calibri"/>
          <w:sz w:val="22"/>
          <w:szCs w:val="22"/>
        </w:rPr>
        <w:t xml:space="preserve">to </w:t>
      </w:r>
      <w:r w:rsidR="008E5A27" w:rsidRPr="00B57653">
        <w:rPr>
          <w:rFonts w:ascii="Calibri" w:hAnsi="Calibri" w:cs="Calibri"/>
          <w:sz w:val="22"/>
          <w:szCs w:val="22"/>
        </w:rPr>
        <w:t xml:space="preserve">monitor and manage </w:t>
      </w:r>
      <w:r w:rsidRPr="00B57653">
        <w:rPr>
          <w:rFonts w:ascii="Calibri" w:hAnsi="Calibri" w:cs="Calibri"/>
          <w:sz w:val="22"/>
          <w:szCs w:val="22"/>
        </w:rPr>
        <w:t>a</w:t>
      </w:r>
      <w:r w:rsidR="008E5A27" w:rsidRPr="00B57653">
        <w:rPr>
          <w:rFonts w:ascii="Calibri" w:hAnsi="Calibri" w:cs="Calibri"/>
          <w:sz w:val="22"/>
          <w:szCs w:val="22"/>
        </w:rPr>
        <w:t xml:space="preserve"> routed and switched network</w:t>
      </w:r>
      <w:r w:rsidRPr="00B57653">
        <w:rPr>
          <w:rFonts w:ascii="Calibri" w:hAnsi="Calibri" w:cs="Calibri"/>
          <w:sz w:val="22"/>
          <w:szCs w:val="22"/>
        </w:rPr>
        <w:t xml:space="preserve">? </w:t>
      </w:r>
    </w:p>
    <w:p w14:paraId="500CC1FD" w14:textId="73B6C410" w:rsidR="0056210C" w:rsidRDefault="0056210C"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t>Are there procurement-related topics for NOC that the Gov</w:t>
      </w:r>
      <w:r w:rsidR="006114C7">
        <w:rPr>
          <w:rFonts w:ascii="Calibri" w:hAnsi="Calibri" w:cs="Calibri"/>
          <w:sz w:val="22"/>
          <w:szCs w:val="22"/>
        </w:rPr>
        <w:t>ernmen</w:t>
      </w:r>
      <w:r w:rsidRPr="00B57653">
        <w:rPr>
          <w:rFonts w:ascii="Calibri" w:hAnsi="Calibri" w:cs="Calibri"/>
          <w:sz w:val="22"/>
          <w:szCs w:val="22"/>
        </w:rPr>
        <w:t>t has not asked above?</w:t>
      </w:r>
      <w:r w:rsidR="00761042" w:rsidRPr="00B57653">
        <w:rPr>
          <w:rFonts w:ascii="Calibri" w:hAnsi="Calibri" w:cs="Calibri"/>
          <w:sz w:val="22"/>
          <w:szCs w:val="22"/>
        </w:rPr>
        <w:t xml:space="preserve"> If so, please describe.</w:t>
      </w:r>
    </w:p>
    <w:p w14:paraId="783101A8" w14:textId="20661B32" w:rsidR="00535229" w:rsidRPr="00B57653" w:rsidRDefault="00535229" w:rsidP="00732A68">
      <w:pPr>
        <w:pStyle w:val="ListParagraph"/>
        <w:numPr>
          <w:ilvl w:val="2"/>
          <w:numId w:val="3"/>
        </w:numPr>
        <w:spacing w:line="240" w:lineRule="auto"/>
        <w:rPr>
          <w:rFonts w:ascii="Calibri" w:hAnsi="Calibri" w:cs="Calibri"/>
          <w:sz w:val="22"/>
          <w:szCs w:val="22"/>
        </w:rPr>
      </w:pPr>
      <w:r w:rsidRPr="7A919497">
        <w:rPr>
          <w:rFonts w:ascii="Calibri" w:hAnsi="Calibri" w:cs="Calibri"/>
          <w:sz w:val="22"/>
          <w:szCs w:val="22"/>
        </w:rPr>
        <w:t xml:space="preserve">Indicate opportunities for any portion of </w:t>
      </w:r>
      <w:r>
        <w:rPr>
          <w:rFonts w:ascii="Calibri" w:hAnsi="Calibri" w:cs="Calibri"/>
          <w:sz w:val="22"/>
          <w:szCs w:val="22"/>
        </w:rPr>
        <w:t>the NOC</w:t>
      </w:r>
      <w:r w:rsidRPr="7A919497">
        <w:rPr>
          <w:rFonts w:ascii="Calibri" w:hAnsi="Calibri" w:cs="Calibri"/>
          <w:sz w:val="22"/>
          <w:szCs w:val="22"/>
        </w:rPr>
        <w:t xml:space="preserve"> Services that could be a </w:t>
      </w:r>
      <w:r>
        <w:rPr>
          <w:rFonts w:ascii="Calibri" w:hAnsi="Calibri" w:cs="Calibri"/>
          <w:sz w:val="22"/>
          <w:szCs w:val="22"/>
        </w:rPr>
        <w:t>S</w:t>
      </w:r>
      <w:r w:rsidRPr="7A919497">
        <w:rPr>
          <w:rFonts w:ascii="Calibri" w:hAnsi="Calibri" w:cs="Calibri"/>
          <w:sz w:val="22"/>
          <w:szCs w:val="22"/>
        </w:rPr>
        <w:t xml:space="preserve">mall </w:t>
      </w:r>
      <w:r>
        <w:rPr>
          <w:rFonts w:ascii="Calibri" w:hAnsi="Calibri" w:cs="Calibri"/>
          <w:sz w:val="22"/>
          <w:szCs w:val="22"/>
        </w:rPr>
        <w:t>B</w:t>
      </w:r>
      <w:r w:rsidRPr="7A919497">
        <w:rPr>
          <w:rFonts w:ascii="Calibri" w:hAnsi="Calibri" w:cs="Calibri"/>
          <w:sz w:val="22"/>
          <w:szCs w:val="22"/>
        </w:rPr>
        <w:t xml:space="preserve">usiness set aside.  If so, identify where and describe the benefits to the </w:t>
      </w:r>
      <w:r>
        <w:rPr>
          <w:rFonts w:ascii="Calibri" w:hAnsi="Calibri" w:cs="Calibri"/>
          <w:sz w:val="22"/>
          <w:szCs w:val="22"/>
        </w:rPr>
        <w:t>G</w:t>
      </w:r>
      <w:r w:rsidRPr="7A919497">
        <w:rPr>
          <w:rFonts w:ascii="Calibri" w:hAnsi="Calibri" w:cs="Calibri"/>
          <w:sz w:val="22"/>
          <w:szCs w:val="22"/>
        </w:rPr>
        <w:t>overnment.</w:t>
      </w:r>
    </w:p>
    <w:p w14:paraId="280D82ED" w14:textId="77777777" w:rsidR="00906EEF" w:rsidRPr="00B57653" w:rsidRDefault="00906EEF" w:rsidP="00732A68">
      <w:pPr>
        <w:pStyle w:val="ListParagraph"/>
        <w:spacing w:after="0" w:line="240" w:lineRule="auto"/>
        <w:rPr>
          <w:rFonts w:ascii="Calibri" w:hAnsi="Calibri" w:cs="Calibri"/>
          <w:sz w:val="22"/>
          <w:szCs w:val="22"/>
        </w:rPr>
      </w:pPr>
    </w:p>
    <w:p w14:paraId="29647DA3" w14:textId="77777777" w:rsidR="00906EEF" w:rsidRPr="007852ED" w:rsidRDefault="00906EEF" w:rsidP="00732A68">
      <w:pPr>
        <w:pStyle w:val="ListParagraph"/>
        <w:numPr>
          <w:ilvl w:val="0"/>
          <w:numId w:val="3"/>
        </w:numPr>
        <w:spacing w:after="0" w:line="240" w:lineRule="auto"/>
        <w:rPr>
          <w:rFonts w:ascii="Calibri" w:hAnsi="Calibri" w:cs="Calibri"/>
          <w:sz w:val="22"/>
          <w:szCs w:val="22"/>
          <w:u w:val="single"/>
        </w:rPr>
      </w:pPr>
      <w:r w:rsidRPr="007852ED">
        <w:rPr>
          <w:rFonts w:ascii="Calibri" w:hAnsi="Calibri" w:cs="Calibri"/>
          <w:sz w:val="22"/>
          <w:szCs w:val="22"/>
          <w:u w:val="single"/>
        </w:rPr>
        <w:t>Technical Services</w:t>
      </w:r>
    </w:p>
    <w:p w14:paraId="0475E662" w14:textId="77777777" w:rsidR="00A8128E" w:rsidRPr="00B57653" w:rsidRDefault="00A8128E" w:rsidP="00732A68">
      <w:pPr>
        <w:pStyle w:val="ListParagraph"/>
        <w:numPr>
          <w:ilvl w:val="1"/>
          <w:numId w:val="3"/>
        </w:numPr>
        <w:spacing w:after="0" w:line="240" w:lineRule="auto"/>
        <w:rPr>
          <w:rFonts w:ascii="Calibri" w:hAnsi="Calibri" w:cs="Calibri"/>
          <w:sz w:val="22"/>
          <w:szCs w:val="22"/>
        </w:rPr>
      </w:pPr>
      <w:r w:rsidRPr="00B57653">
        <w:rPr>
          <w:rFonts w:ascii="Calibri" w:hAnsi="Calibri" w:cs="Calibri"/>
          <w:sz w:val="22"/>
          <w:szCs w:val="22"/>
        </w:rPr>
        <w:t xml:space="preserve">Description: </w:t>
      </w:r>
    </w:p>
    <w:p w14:paraId="0F34B142" w14:textId="79EA75F8" w:rsidR="00906EEF" w:rsidRPr="00B57653" w:rsidRDefault="00906EEF" w:rsidP="00732A68">
      <w:pPr>
        <w:pStyle w:val="ListParagraph"/>
        <w:numPr>
          <w:ilvl w:val="2"/>
          <w:numId w:val="3"/>
        </w:numPr>
        <w:spacing w:after="0" w:line="240" w:lineRule="auto"/>
        <w:rPr>
          <w:rFonts w:ascii="Calibri" w:hAnsi="Calibri" w:cs="Calibri"/>
          <w:sz w:val="22"/>
          <w:szCs w:val="22"/>
        </w:rPr>
      </w:pPr>
      <w:r w:rsidRPr="00B57653">
        <w:rPr>
          <w:rFonts w:ascii="Calibri" w:hAnsi="Calibri" w:cs="Calibri"/>
          <w:sz w:val="22"/>
          <w:szCs w:val="22"/>
        </w:rPr>
        <w:t xml:space="preserve">Skilled technical labor to provide </w:t>
      </w:r>
      <w:r w:rsidR="00761042" w:rsidRPr="00B57653">
        <w:rPr>
          <w:rFonts w:ascii="Calibri" w:hAnsi="Calibri" w:cs="Calibri"/>
          <w:sz w:val="22"/>
          <w:szCs w:val="22"/>
        </w:rPr>
        <w:t xml:space="preserve">development, </w:t>
      </w:r>
      <w:r w:rsidRPr="00B57653">
        <w:rPr>
          <w:rFonts w:ascii="Calibri" w:hAnsi="Calibri" w:cs="Calibri"/>
          <w:sz w:val="22"/>
          <w:szCs w:val="22"/>
        </w:rPr>
        <w:t xml:space="preserve">engineering, testing, </w:t>
      </w:r>
      <w:r w:rsidR="00761042" w:rsidRPr="00B57653">
        <w:rPr>
          <w:rFonts w:ascii="Calibri" w:hAnsi="Calibri" w:cs="Calibri"/>
          <w:sz w:val="22"/>
          <w:szCs w:val="22"/>
        </w:rPr>
        <w:t>installation</w:t>
      </w:r>
      <w:r w:rsidRPr="00B57653">
        <w:rPr>
          <w:rFonts w:ascii="Calibri" w:hAnsi="Calibri" w:cs="Calibri"/>
          <w:sz w:val="22"/>
          <w:szCs w:val="22"/>
        </w:rPr>
        <w:t>, operations, and cybersecurity functions.</w:t>
      </w:r>
    </w:p>
    <w:p w14:paraId="7380D8B0" w14:textId="77777777" w:rsidR="00906EEF" w:rsidRPr="00B57653" w:rsidRDefault="00906EEF" w:rsidP="00732A68">
      <w:pPr>
        <w:pStyle w:val="ListParagraph"/>
        <w:numPr>
          <w:ilvl w:val="1"/>
          <w:numId w:val="3"/>
        </w:numPr>
        <w:spacing w:line="240" w:lineRule="auto"/>
        <w:rPr>
          <w:rFonts w:ascii="Calibri" w:hAnsi="Calibri" w:cs="Calibri"/>
          <w:sz w:val="22"/>
          <w:szCs w:val="22"/>
        </w:rPr>
      </w:pPr>
      <w:r w:rsidRPr="00B57653">
        <w:rPr>
          <w:rFonts w:ascii="Calibri" w:hAnsi="Calibri" w:cs="Calibri"/>
          <w:sz w:val="22"/>
          <w:szCs w:val="22"/>
        </w:rPr>
        <w:t>Questions:</w:t>
      </w:r>
    </w:p>
    <w:p w14:paraId="3105BC1E" w14:textId="05FB7E22" w:rsidR="00906EEF" w:rsidRPr="00B57653" w:rsidRDefault="00906EEF" w:rsidP="00732A68">
      <w:pPr>
        <w:pStyle w:val="ListParagraph"/>
        <w:numPr>
          <w:ilvl w:val="2"/>
          <w:numId w:val="3"/>
        </w:numPr>
        <w:spacing w:line="240" w:lineRule="auto"/>
        <w:rPr>
          <w:rFonts w:ascii="Calibri" w:hAnsi="Calibri" w:cs="Calibri"/>
          <w:sz w:val="22"/>
          <w:szCs w:val="22"/>
        </w:rPr>
      </w:pPr>
      <w:r w:rsidRPr="00B57653">
        <w:rPr>
          <w:rFonts w:ascii="Calibri" w:hAnsi="Calibri" w:cs="Calibri"/>
          <w:sz w:val="22"/>
          <w:szCs w:val="22"/>
        </w:rPr>
        <w:lastRenderedPageBreak/>
        <w:t xml:space="preserve">Should Technical Services be an option included with each </w:t>
      </w:r>
      <w:r w:rsidR="00203577" w:rsidRPr="00B57653">
        <w:rPr>
          <w:rFonts w:ascii="Calibri" w:hAnsi="Calibri" w:cs="Calibri"/>
          <w:sz w:val="22"/>
          <w:szCs w:val="22"/>
        </w:rPr>
        <w:t>component procurement</w:t>
      </w:r>
      <w:r w:rsidRPr="00B57653">
        <w:rPr>
          <w:rFonts w:ascii="Calibri" w:hAnsi="Calibri" w:cs="Calibri"/>
          <w:sz w:val="22"/>
          <w:szCs w:val="22"/>
        </w:rPr>
        <w:t xml:space="preserve">, or </w:t>
      </w:r>
      <w:r w:rsidR="00203577" w:rsidRPr="00B57653">
        <w:rPr>
          <w:rFonts w:ascii="Calibri" w:hAnsi="Calibri" w:cs="Calibri"/>
          <w:sz w:val="22"/>
          <w:szCs w:val="22"/>
        </w:rPr>
        <w:t xml:space="preserve">should technical expertise be procured from </w:t>
      </w:r>
      <w:r w:rsidRPr="00B57653">
        <w:rPr>
          <w:rFonts w:ascii="Calibri" w:hAnsi="Calibri" w:cs="Calibri"/>
          <w:sz w:val="22"/>
          <w:szCs w:val="22"/>
        </w:rPr>
        <w:t>a single provider?</w:t>
      </w:r>
      <w:r w:rsidR="00C45800">
        <w:rPr>
          <w:rFonts w:ascii="Calibri" w:hAnsi="Calibri" w:cs="Calibri"/>
          <w:sz w:val="22"/>
          <w:szCs w:val="22"/>
        </w:rPr>
        <w:t xml:space="preserve">  Please describe.</w:t>
      </w:r>
    </w:p>
    <w:p w14:paraId="46F4DF6D" w14:textId="7B76E418" w:rsidR="00906EEF" w:rsidRDefault="00BC30B4" w:rsidP="7A919497">
      <w:pPr>
        <w:pStyle w:val="ListParagraph"/>
        <w:numPr>
          <w:ilvl w:val="2"/>
          <w:numId w:val="3"/>
        </w:numPr>
        <w:spacing w:line="240" w:lineRule="auto"/>
        <w:rPr>
          <w:rFonts w:ascii="Calibri" w:hAnsi="Calibri" w:cs="Calibri"/>
          <w:sz w:val="22"/>
          <w:szCs w:val="22"/>
        </w:rPr>
      </w:pPr>
      <w:r w:rsidRPr="7A919497">
        <w:rPr>
          <w:rFonts w:ascii="Calibri" w:hAnsi="Calibri" w:cs="Calibri"/>
          <w:sz w:val="22"/>
          <w:szCs w:val="22"/>
        </w:rPr>
        <w:t xml:space="preserve">Indicate </w:t>
      </w:r>
      <w:r w:rsidR="00FD7BDF" w:rsidRPr="7A919497">
        <w:rPr>
          <w:rFonts w:ascii="Calibri" w:hAnsi="Calibri" w:cs="Calibri"/>
          <w:sz w:val="22"/>
          <w:szCs w:val="22"/>
        </w:rPr>
        <w:t xml:space="preserve">opportunities </w:t>
      </w:r>
      <w:r w:rsidR="00E9694A" w:rsidRPr="7A919497">
        <w:rPr>
          <w:rFonts w:ascii="Calibri" w:hAnsi="Calibri" w:cs="Calibri"/>
          <w:sz w:val="22"/>
          <w:szCs w:val="22"/>
        </w:rPr>
        <w:t>for</w:t>
      </w:r>
      <w:r w:rsidR="00203577" w:rsidRPr="7A919497">
        <w:rPr>
          <w:rFonts w:ascii="Calibri" w:hAnsi="Calibri" w:cs="Calibri"/>
          <w:sz w:val="22"/>
          <w:szCs w:val="22"/>
        </w:rPr>
        <w:t xml:space="preserve"> </w:t>
      </w:r>
      <w:r w:rsidRPr="7A919497">
        <w:rPr>
          <w:rFonts w:ascii="Calibri" w:hAnsi="Calibri" w:cs="Calibri"/>
          <w:sz w:val="22"/>
          <w:szCs w:val="22"/>
        </w:rPr>
        <w:t xml:space="preserve">any portion of Technical Services </w:t>
      </w:r>
      <w:r w:rsidR="00E9694A" w:rsidRPr="7A919497">
        <w:rPr>
          <w:rFonts w:ascii="Calibri" w:hAnsi="Calibri" w:cs="Calibri"/>
          <w:sz w:val="22"/>
          <w:szCs w:val="22"/>
        </w:rPr>
        <w:t>that could</w:t>
      </w:r>
      <w:r w:rsidRPr="7A919497">
        <w:rPr>
          <w:rFonts w:ascii="Calibri" w:hAnsi="Calibri" w:cs="Calibri"/>
          <w:sz w:val="22"/>
          <w:szCs w:val="22"/>
        </w:rPr>
        <w:t xml:space="preserve"> </w:t>
      </w:r>
      <w:r w:rsidR="00906EEF" w:rsidRPr="7A919497">
        <w:rPr>
          <w:rFonts w:ascii="Calibri" w:hAnsi="Calibri" w:cs="Calibri"/>
          <w:sz w:val="22"/>
          <w:szCs w:val="22"/>
        </w:rPr>
        <w:t xml:space="preserve">be a </w:t>
      </w:r>
      <w:r w:rsidR="002D3207">
        <w:rPr>
          <w:rFonts w:ascii="Calibri" w:hAnsi="Calibri" w:cs="Calibri"/>
          <w:sz w:val="22"/>
          <w:szCs w:val="22"/>
        </w:rPr>
        <w:t>S</w:t>
      </w:r>
      <w:r w:rsidR="00906EEF" w:rsidRPr="7A919497">
        <w:rPr>
          <w:rFonts w:ascii="Calibri" w:hAnsi="Calibri" w:cs="Calibri"/>
          <w:sz w:val="22"/>
          <w:szCs w:val="22"/>
        </w:rPr>
        <w:t xml:space="preserve">mall </w:t>
      </w:r>
      <w:r w:rsidR="002D3207">
        <w:rPr>
          <w:rFonts w:ascii="Calibri" w:hAnsi="Calibri" w:cs="Calibri"/>
          <w:sz w:val="22"/>
          <w:szCs w:val="22"/>
        </w:rPr>
        <w:t>B</w:t>
      </w:r>
      <w:r w:rsidR="00906EEF" w:rsidRPr="7A919497">
        <w:rPr>
          <w:rFonts w:ascii="Calibri" w:hAnsi="Calibri" w:cs="Calibri"/>
          <w:sz w:val="22"/>
          <w:szCs w:val="22"/>
        </w:rPr>
        <w:t>usiness set aside</w:t>
      </w:r>
      <w:r w:rsidR="00203577" w:rsidRPr="7A919497">
        <w:rPr>
          <w:rFonts w:ascii="Calibri" w:hAnsi="Calibri" w:cs="Calibri"/>
          <w:sz w:val="22"/>
          <w:szCs w:val="22"/>
        </w:rPr>
        <w:t xml:space="preserve">.  If so, identify where and describe the </w:t>
      </w:r>
      <w:r w:rsidRPr="7A919497">
        <w:rPr>
          <w:rFonts w:ascii="Calibri" w:hAnsi="Calibri" w:cs="Calibri"/>
          <w:sz w:val="22"/>
          <w:szCs w:val="22"/>
        </w:rPr>
        <w:t>benefit</w:t>
      </w:r>
      <w:r w:rsidR="00203577" w:rsidRPr="7A919497">
        <w:rPr>
          <w:rFonts w:ascii="Calibri" w:hAnsi="Calibri" w:cs="Calibri"/>
          <w:sz w:val="22"/>
          <w:szCs w:val="22"/>
        </w:rPr>
        <w:t>s</w:t>
      </w:r>
      <w:r w:rsidRPr="7A919497">
        <w:rPr>
          <w:rFonts w:ascii="Calibri" w:hAnsi="Calibri" w:cs="Calibri"/>
          <w:sz w:val="22"/>
          <w:szCs w:val="22"/>
        </w:rPr>
        <w:t xml:space="preserve"> to the </w:t>
      </w:r>
      <w:r w:rsidR="002D3207">
        <w:rPr>
          <w:rFonts w:ascii="Calibri" w:hAnsi="Calibri" w:cs="Calibri"/>
          <w:sz w:val="22"/>
          <w:szCs w:val="22"/>
        </w:rPr>
        <w:t>G</w:t>
      </w:r>
      <w:r w:rsidRPr="7A919497">
        <w:rPr>
          <w:rFonts w:ascii="Calibri" w:hAnsi="Calibri" w:cs="Calibri"/>
          <w:sz w:val="22"/>
          <w:szCs w:val="22"/>
        </w:rPr>
        <w:t>overnment.</w:t>
      </w:r>
    </w:p>
    <w:p w14:paraId="381E5ACC" w14:textId="77777777" w:rsidR="007852ED" w:rsidRPr="007852ED" w:rsidRDefault="007852ED" w:rsidP="001A553E">
      <w:pPr>
        <w:pStyle w:val="ListParagraph"/>
        <w:spacing w:after="0" w:line="240" w:lineRule="auto"/>
        <w:ind w:left="1080"/>
        <w:rPr>
          <w:rFonts w:ascii="Calibri" w:hAnsi="Calibri" w:cs="Calibri"/>
          <w:sz w:val="22"/>
          <w:szCs w:val="22"/>
        </w:rPr>
      </w:pPr>
    </w:p>
    <w:p w14:paraId="311F7B16" w14:textId="0FFF902A" w:rsidR="00906EEF" w:rsidRPr="00B57653" w:rsidRDefault="13DF9EEE" w:rsidP="00C25799">
      <w:pPr>
        <w:spacing w:line="240" w:lineRule="auto"/>
        <w:rPr>
          <w:rFonts w:ascii="Calibri" w:eastAsia="Aptos" w:hAnsi="Calibri" w:cs="Calibri"/>
          <w:b/>
          <w:bCs/>
          <w:sz w:val="22"/>
          <w:szCs w:val="22"/>
        </w:rPr>
      </w:pPr>
      <w:r w:rsidRPr="7A919497">
        <w:rPr>
          <w:rFonts w:ascii="Calibri" w:eastAsia="Aptos" w:hAnsi="Calibri" w:cs="Calibri"/>
          <w:b/>
          <w:bCs/>
          <w:caps/>
          <w:sz w:val="22"/>
          <w:szCs w:val="22"/>
        </w:rPr>
        <w:t>Response Guidelines</w:t>
      </w:r>
      <w:r w:rsidRPr="7A919497">
        <w:rPr>
          <w:rFonts w:ascii="Calibri" w:eastAsia="Aptos" w:hAnsi="Calibri" w:cs="Calibri"/>
          <w:b/>
          <w:bCs/>
          <w:sz w:val="22"/>
          <w:szCs w:val="22"/>
        </w:rPr>
        <w:t>:</w:t>
      </w:r>
    </w:p>
    <w:p w14:paraId="4B1F6E20" w14:textId="4BC45375" w:rsidR="00906EEF" w:rsidRPr="00B57653" w:rsidRDefault="13DF9EEE" w:rsidP="00C25799">
      <w:pPr>
        <w:spacing w:line="240" w:lineRule="auto"/>
        <w:rPr>
          <w:rFonts w:ascii="Calibri" w:eastAsia="Aptos" w:hAnsi="Calibri" w:cs="Calibri"/>
          <w:sz w:val="22"/>
          <w:szCs w:val="22"/>
        </w:rPr>
      </w:pPr>
      <w:r w:rsidRPr="7A919497">
        <w:rPr>
          <w:rFonts w:ascii="Calibri" w:eastAsia="Aptos" w:hAnsi="Calibri" w:cs="Calibri"/>
          <w:sz w:val="22"/>
          <w:szCs w:val="22"/>
        </w:rPr>
        <w:t xml:space="preserve"> Interested parties are requested to respond to this RFI with a white paper. Submissions cannot exceed </w:t>
      </w:r>
      <w:r w:rsidR="00E6215D">
        <w:rPr>
          <w:rFonts w:ascii="Calibri" w:eastAsia="Aptos" w:hAnsi="Calibri" w:cs="Calibri"/>
          <w:sz w:val="22"/>
          <w:szCs w:val="22"/>
        </w:rPr>
        <w:t>2</w:t>
      </w:r>
      <w:r w:rsidR="00DC68A3">
        <w:rPr>
          <w:rFonts w:ascii="Calibri" w:eastAsia="Aptos" w:hAnsi="Calibri" w:cs="Calibri"/>
          <w:sz w:val="22"/>
          <w:szCs w:val="22"/>
        </w:rPr>
        <w:t>5</w:t>
      </w:r>
      <w:r w:rsidRPr="7A919497">
        <w:rPr>
          <w:rFonts w:ascii="Calibri" w:eastAsia="Aptos" w:hAnsi="Calibri" w:cs="Calibri"/>
          <w:sz w:val="22"/>
          <w:szCs w:val="22"/>
        </w:rPr>
        <w:t xml:space="preserve"> single spaced</w:t>
      </w:r>
      <w:r w:rsidR="00D27F7B">
        <w:rPr>
          <w:rFonts w:ascii="Calibri" w:eastAsia="Aptos" w:hAnsi="Calibri" w:cs="Calibri"/>
          <w:sz w:val="22"/>
          <w:szCs w:val="22"/>
        </w:rPr>
        <w:t xml:space="preserve"> pages in</w:t>
      </w:r>
      <w:r w:rsidRPr="7A919497">
        <w:rPr>
          <w:rFonts w:ascii="Calibri" w:eastAsia="Aptos" w:hAnsi="Calibri" w:cs="Calibri"/>
          <w:sz w:val="22"/>
          <w:szCs w:val="22"/>
        </w:rPr>
        <w:t xml:space="preserve"> 1</w:t>
      </w:r>
      <w:r w:rsidR="000546D7">
        <w:rPr>
          <w:rFonts w:ascii="Calibri" w:eastAsia="Aptos" w:hAnsi="Calibri" w:cs="Calibri"/>
          <w:sz w:val="22"/>
          <w:szCs w:val="22"/>
        </w:rPr>
        <w:t>1</w:t>
      </w:r>
      <w:r w:rsidRPr="7A919497">
        <w:rPr>
          <w:rFonts w:ascii="Calibri" w:eastAsia="Aptos" w:hAnsi="Calibri" w:cs="Calibri"/>
          <w:sz w:val="22"/>
          <w:szCs w:val="22"/>
        </w:rPr>
        <w:t xml:space="preserve">-point type with at least one-inch margins on 8 1/2” X 11” page size.  The response should not exceed a 5 MB e-mail limit for all items associated with the RFI response.  Oral communications are not permissible.  SAM.gov will be the sole repository for all information related to this RFI. </w:t>
      </w:r>
    </w:p>
    <w:p w14:paraId="6B02105C" w14:textId="1A047A7C" w:rsidR="00906EEF" w:rsidRDefault="13DF9EEE" w:rsidP="001A553E">
      <w:pPr>
        <w:spacing w:after="0" w:line="240" w:lineRule="auto"/>
        <w:rPr>
          <w:rFonts w:ascii="Calibri" w:eastAsia="Aptos" w:hAnsi="Calibri" w:cs="Calibri"/>
          <w:sz w:val="22"/>
          <w:szCs w:val="22"/>
        </w:rPr>
      </w:pPr>
      <w:r w:rsidRPr="3780B99B">
        <w:rPr>
          <w:rFonts w:ascii="Calibri" w:eastAsia="Aptos" w:hAnsi="Calibri" w:cs="Calibri"/>
          <w:sz w:val="22"/>
          <w:szCs w:val="22"/>
        </w:rPr>
        <w:t xml:space="preserve">Companies who wish to respond to this RFI should send responses via email no later than </w:t>
      </w:r>
      <w:r w:rsidR="4E6B9D2B" w:rsidRPr="3780B99B">
        <w:rPr>
          <w:rFonts w:ascii="Calibri" w:eastAsia="Calibri" w:hAnsi="Calibri" w:cs="Calibri"/>
          <w:sz w:val="22"/>
          <w:szCs w:val="22"/>
        </w:rPr>
        <w:t xml:space="preserve">1:00 PM CT </w:t>
      </w:r>
      <w:r w:rsidR="00DE5685">
        <w:rPr>
          <w:rFonts w:ascii="Calibri" w:eastAsia="Aptos" w:hAnsi="Calibri" w:cs="Calibri"/>
          <w:sz w:val="22"/>
          <w:szCs w:val="22"/>
        </w:rPr>
        <w:t xml:space="preserve">April </w:t>
      </w:r>
      <w:r w:rsidR="00605892">
        <w:rPr>
          <w:rFonts w:ascii="Calibri" w:eastAsia="Aptos" w:hAnsi="Calibri" w:cs="Calibri"/>
          <w:sz w:val="22"/>
          <w:szCs w:val="22"/>
        </w:rPr>
        <w:t>2</w:t>
      </w:r>
      <w:r w:rsidR="00DC2B5F">
        <w:rPr>
          <w:rFonts w:ascii="Calibri" w:eastAsia="Aptos" w:hAnsi="Calibri" w:cs="Calibri"/>
          <w:sz w:val="22"/>
          <w:szCs w:val="22"/>
        </w:rPr>
        <w:t>0</w:t>
      </w:r>
      <w:r w:rsidR="00C74B6D">
        <w:rPr>
          <w:rFonts w:ascii="Calibri" w:eastAsia="Aptos" w:hAnsi="Calibri" w:cs="Calibri"/>
          <w:sz w:val="22"/>
          <w:szCs w:val="22"/>
        </w:rPr>
        <w:t>, 2026</w:t>
      </w:r>
      <w:r w:rsidRPr="3780B99B">
        <w:rPr>
          <w:rFonts w:ascii="Calibri" w:eastAsia="Aptos" w:hAnsi="Calibri" w:cs="Calibri"/>
          <w:sz w:val="22"/>
          <w:szCs w:val="22"/>
        </w:rPr>
        <w:t xml:space="preserve"> to </w:t>
      </w:r>
      <w:r w:rsidR="3E2B635E" w:rsidRPr="3780B99B">
        <w:rPr>
          <w:rFonts w:ascii="Calibri" w:eastAsia="Aptos" w:hAnsi="Calibri" w:cs="Calibri"/>
          <w:sz w:val="22"/>
          <w:szCs w:val="22"/>
        </w:rPr>
        <w:t>the Contracting Officer</w:t>
      </w:r>
      <w:r w:rsidR="009262C8">
        <w:rPr>
          <w:rFonts w:ascii="Calibri" w:eastAsia="Aptos" w:hAnsi="Calibri" w:cs="Calibri"/>
          <w:sz w:val="22"/>
          <w:szCs w:val="22"/>
        </w:rPr>
        <w:t>, Ms. Katie Day,</w:t>
      </w:r>
      <w:r w:rsidR="00B10122">
        <w:rPr>
          <w:rFonts w:ascii="Calibri" w:eastAsia="Aptos" w:hAnsi="Calibri" w:cs="Calibri"/>
          <w:sz w:val="22"/>
          <w:szCs w:val="22"/>
        </w:rPr>
        <w:t xml:space="preserve"> </w:t>
      </w:r>
      <w:hyperlink r:id="rId12" w:history="1">
        <w:r w:rsidR="00B10122" w:rsidRPr="00E42CCA">
          <w:rPr>
            <w:rStyle w:val="Hyperlink"/>
            <w:rFonts w:ascii="Calibri" w:eastAsia="Aptos" w:hAnsi="Calibri" w:cs="Calibri"/>
            <w:sz w:val="22"/>
            <w:szCs w:val="22"/>
          </w:rPr>
          <w:t>katie.s.day.civ@mail.mil</w:t>
        </w:r>
      </w:hyperlink>
      <w:r w:rsidR="009262C8">
        <w:t>,</w:t>
      </w:r>
      <w:r w:rsidR="00B10122">
        <w:rPr>
          <w:rFonts w:ascii="Calibri" w:eastAsia="Aptos" w:hAnsi="Calibri" w:cs="Calibri"/>
          <w:sz w:val="22"/>
          <w:szCs w:val="22"/>
        </w:rPr>
        <w:t xml:space="preserve"> and Contract Specialist</w:t>
      </w:r>
      <w:r w:rsidR="009262C8">
        <w:rPr>
          <w:rFonts w:ascii="Calibri" w:eastAsia="Aptos" w:hAnsi="Calibri" w:cs="Calibri"/>
          <w:sz w:val="22"/>
          <w:szCs w:val="22"/>
        </w:rPr>
        <w:t>, Ms. Amber McKee,</w:t>
      </w:r>
      <w:r w:rsidR="00B10122">
        <w:rPr>
          <w:rFonts w:ascii="Calibri" w:eastAsia="Aptos" w:hAnsi="Calibri" w:cs="Calibri"/>
          <w:sz w:val="22"/>
          <w:szCs w:val="22"/>
        </w:rPr>
        <w:t xml:space="preserve"> </w:t>
      </w:r>
      <w:hyperlink r:id="rId13" w:history="1">
        <w:r w:rsidR="003D775B" w:rsidRPr="00E42CCA">
          <w:rPr>
            <w:rStyle w:val="Hyperlink"/>
            <w:rFonts w:ascii="Calibri" w:eastAsia="Aptos" w:hAnsi="Calibri" w:cs="Calibri"/>
            <w:sz w:val="22"/>
            <w:szCs w:val="22"/>
          </w:rPr>
          <w:t>amber.m.mckee4.civ@mail.mil</w:t>
        </w:r>
      </w:hyperlink>
      <w:r w:rsidR="003D775B">
        <w:rPr>
          <w:rFonts w:ascii="Calibri" w:eastAsia="Aptos" w:hAnsi="Calibri" w:cs="Calibri"/>
          <w:sz w:val="22"/>
          <w:szCs w:val="22"/>
        </w:rPr>
        <w:t xml:space="preserve">. </w:t>
      </w:r>
      <w:r w:rsidR="3E2B635E" w:rsidRPr="3780B99B">
        <w:rPr>
          <w:rFonts w:ascii="Calibri" w:eastAsia="Aptos" w:hAnsi="Calibri" w:cs="Calibri"/>
          <w:sz w:val="22"/>
          <w:szCs w:val="22"/>
        </w:rPr>
        <w:t xml:space="preserve"> </w:t>
      </w:r>
    </w:p>
    <w:p w14:paraId="63FF43FE" w14:textId="77777777" w:rsidR="002D3207" w:rsidRPr="002D3207" w:rsidRDefault="002D3207" w:rsidP="001A553E">
      <w:pPr>
        <w:spacing w:after="0" w:line="240" w:lineRule="auto"/>
        <w:rPr>
          <w:rFonts w:ascii="Calibri" w:eastAsia="Aptos" w:hAnsi="Calibri" w:cs="Calibri"/>
          <w:sz w:val="22"/>
          <w:szCs w:val="22"/>
        </w:rPr>
      </w:pPr>
    </w:p>
    <w:p w14:paraId="6E45F49F" w14:textId="56FEBEC2" w:rsidR="00906EEF" w:rsidRPr="002D3207" w:rsidRDefault="13DF9EEE" w:rsidP="00C25799">
      <w:pPr>
        <w:spacing w:line="240" w:lineRule="auto"/>
        <w:rPr>
          <w:rFonts w:ascii="Calibri" w:eastAsia="Aptos" w:hAnsi="Calibri" w:cs="Calibri"/>
          <w:b/>
          <w:bCs/>
          <w:caps/>
          <w:sz w:val="22"/>
          <w:szCs w:val="22"/>
        </w:rPr>
      </w:pPr>
      <w:r w:rsidRPr="7A919497">
        <w:rPr>
          <w:rFonts w:ascii="Calibri" w:eastAsia="Aptos" w:hAnsi="Calibri" w:cs="Calibri"/>
          <w:b/>
          <w:bCs/>
          <w:caps/>
          <w:sz w:val="22"/>
          <w:szCs w:val="22"/>
        </w:rPr>
        <w:t>Industry Discussions:</w:t>
      </w:r>
    </w:p>
    <w:p w14:paraId="02A5C022" w14:textId="4F78EC90" w:rsidR="00906EEF" w:rsidRDefault="13DF9EEE" w:rsidP="001A553E">
      <w:pPr>
        <w:spacing w:after="0" w:line="240" w:lineRule="auto"/>
        <w:rPr>
          <w:rFonts w:ascii="Calibri" w:eastAsia="Aptos" w:hAnsi="Calibri" w:cs="Calibri"/>
          <w:sz w:val="22"/>
          <w:szCs w:val="22"/>
        </w:rPr>
      </w:pPr>
      <w:r w:rsidRPr="3780B99B">
        <w:rPr>
          <w:rFonts w:ascii="Calibri" w:eastAsia="Aptos" w:hAnsi="Calibri" w:cs="Calibri"/>
          <w:sz w:val="22"/>
          <w:szCs w:val="22"/>
        </w:rPr>
        <w:t>DISA representatives may choose to meet with potential offerors and hold one-on-one discussions.  Such discussions would only be intended to obtain further clarification of potential capability to meet the requirements, including any development and certification risks.</w:t>
      </w:r>
    </w:p>
    <w:p w14:paraId="566305D1" w14:textId="77777777" w:rsidR="002D3207" w:rsidRPr="00B57653" w:rsidRDefault="002D3207" w:rsidP="001A553E">
      <w:pPr>
        <w:spacing w:after="0" w:line="240" w:lineRule="auto"/>
        <w:rPr>
          <w:rFonts w:ascii="Calibri" w:eastAsia="Aptos" w:hAnsi="Calibri" w:cs="Calibri"/>
          <w:sz w:val="22"/>
          <w:szCs w:val="22"/>
        </w:rPr>
      </w:pPr>
    </w:p>
    <w:p w14:paraId="74B64A32" w14:textId="6CC4E17E" w:rsidR="00906EEF" w:rsidRPr="007852ED" w:rsidRDefault="13DF9EEE" w:rsidP="00C25799">
      <w:pPr>
        <w:spacing w:line="240" w:lineRule="auto"/>
        <w:rPr>
          <w:rFonts w:ascii="Calibri" w:eastAsia="Aptos" w:hAnsi="Calibri" w:cs="Calibri"/>
          <w:b/>
          <w:bCs/>
          <w:caps/>
          <w:sz w:val="22"/>
          <w:szCs w:val="22"/>
        </w:rPr>
      </w:pPr>
      <w:r w:rsidRPr="7A919497">
        <w:rPr>
          <w:rFonts w:ascii="Calibri" w:eastAsia="Aptos" w:hAnsi="Calibri" w:cs="Calibri"/>
          <w:b/>
          <w:bCs/>
          <w:caps/>
          <w:sz w:val="22"/>
          <w:szCs w:val="22"/>
        </w:rPr>
        <w:t>Questions:</w:t>
      </w:r>
    </w:p>
    <w:p w14:paraId="5B0B3385" w14:textId="6058A396" w:rsidR="00906EEF" w:rsidRPr="00B57653" w:rsidRDefault="13DF9EEE" w:rsidP="00C25799">
      <w:pPr>
        <w:spacing w:line="240" w:lineRule="auto"/>
        <w:rPr>
          <w:rFonts w:ascii="Calibri" w:eastAsia="Aptos" w:hAnsi="Calibri" w:cs="Calibri"/>
          <w:sz w:val="22"/>
          <w:szCs w:val="22"/>
        </w:rPr>
      </w:pPr>
      <w:r w:rsidRPr="3780B99B">
        <w:rPr>
          <w:rFonts w:ascii="Calibri" w:eastAsia="Aptos" w:hAnsi="Calibri" w:cs="Calibri"/>
          <w:sz w:val="22"/>
          <w:szCs w:val="22"/>
        </w:rPr>
        <w:t>Qu</w:t>
      </w:r>
      <w:r w:rsidR="002D3207">
        <w:rPr>
          <w:rFonts w:ascii="Calibri" w:eastAsia="Aptos" w:hAnsi="Calibri" w:cs="Calibri"/>
          <w:sz w:val="22"/>
          <w:szCs w:val="22"/>
        </w:rPr>
        <w:t>e</w:t>
      </w:r>
      <w:r w:rsidRPr="3780B99B">
        <w:rPr>
          <w:rFonts w:ascii="Calibri" w:eastAsia="Aptos" w:hAnsi="Calibri" w:cs="Calibri"/>
          <w:sz w:val="22"/>
          <w:szCs w:val="22"/>
        </w:rPr>
        <w:t xml:space="preserve">stions regarding this announcement shall be submitted in writing by e-mail to </w:t>
      </w:r>
      <w:r w:rsidR="009262C8">
        <w:rPr>
          <w:rFonts w:ascii="Calibri" w:eastAsia="Aptos" w:hAnsi="Calibri" w:cs="Calibri"/>
          <w:sz w:val="22"/>
          <w:szCs w:val="22"/>
        </w:rPr>
        <w:t xml:space="preserve">Ms. Katie Day, </w:t>
      </w:r>
      <w:hyperlink r:id="rId14" w:history="1">
        <w:r w:rsidR="009262C8" w:rsidRPr="00E42CCA">
          <w:rPr>
            <w:rStyle w:val="Hyperlink"/>
            <w:rFonts w:ascii="Calibri" w:eastAsia="Aptos" w:hAnsi="Calibri" w:cs="Calibri"/>
            <w:sz w:val="22"/>
            <w:szCs w:val="22"/>
          </w:rPr>
          <w:t>katie.s.day.civ@mail.mil</w:t>
        </w:r>
      </w:hyperlink>
      <w:r w:rsidR="009262C8">
        <w:t xml:space="preserve">, </w:t>
      </w:r>
      <w:r w:rsidR="009262C8" w:rsidRPr="005F4735">
        <w:rPr>
          <w:rFonts w:ascii="Calibri" w:hAnsi="Calibri" w:cs="Calibri"/>
          <w:sz w:val="22"/>
          <w:szCs w:val="22"/>
        </w:rPr>
        <w:t>and</w:t>
      </w:r>
      <w:r w:rsidR="009262C8">
        <w:t xml:space="preserve"> </w:t>
      </w:r>
      <w:r w:rsidR="009262C8">
        <w:rPr>
          <w:rFonts w:ascii="Calibri" w:eastAsia="Aptos" w:hAnsi="Calibri" w:cs="Calibri"/>
          <w:sz w:val="22"/>
          <w:szCs w:val="22"/>
        </w:rPr>
        <w:t xml:space="preserve">Ms. Amber McKee, </w:t>
      </w:r>
      <w:hyperlink r:id="rId15" w:history="1">
        <w:r w:rsidR="009262C8" w:rsidRPr="00E42CCA">
          <w:rPr>
            <w:rStyle w:val="Hyperlink"/>
            <w:rFonts w:ascii="Calibri" w:eastAsia="Aptos" w:hAnsi="Calibri" w:cs="Calibri"/>
            <w:sz w:val="22"/>
            <w:szCs w:val="22"/>
          </w:rPr>
          <w:t>amber.m.mckee4.civ@mail.mil</w:t>
        </w:r>
      </w:hyperlink>
      <w:r w:rsidRPr="3780B99B">
        <w:rPr>
          <w:rFonts w:ascii="Calibri" w:eastAsia="Aptos" w:hAnsi="Calibri" w:cs="Calibri"/>
          <w:sz w:val="22"/>
          <w:szCs w:val="22"/>
        </w:rPr>
        <w:t xml:space="preserve">.  Verbal questions will NOT be accepted.  Answers to questions will be posted to SAM.gov.  The Government does not guarantee that questions received after </w:t>
      </w:r>
      <w:r w:rsidR="00C74B6D">
        <w:rPr>
          <w:rFonts w:ascii="Calibri" w:eastAsia="Aptos" w:hAnsi="Calibri" w:cs="Calibri"/>
          <w:sz w:val="22"/>
          <w:szCs w:val="22"/>
        </w:rPr>
        <w:t xml:space="preserve">April </w:t>
      </w:r>
      <w:r w:rsidR="00DC2B5F">
        <w:rPr>
          <w:rFonts w:ascii="Calibri" w:eastAsia="Aptos" w:hAnsi="Calibri" w:cs="Calibri"/>
          <w:sz w:val="22"/>
          <w:szCs w:val="22"/>
        </w:rPr>
        <w:t>6</w:t>
      </w:r>
      <w:r w:rsidR="00C74B6D">
        <w:rPr>
          <w:rFonts w:ascii="Calibri" w:eastAsia="Aptos" w:hAnsi="Calibri" w:cs="Calibri"/>
          <w:sz w:val="22"/>
          <w:szCs w:val="22"/>
        </w:rPr>
        <w:t>, 2026</w:t>
      </w:r>
      <w:r w:rsidRPr="3780B99B">
        <w:rPr>
          <w:rFonts w:ascii="Calibri" w:eastAsia="Aptos" w:hAnsi="Calibri" w:cs="Calibri"/>
          <w:sz w:val="22"/>
          <w:szCs w:val="22"/>
        </w:rPr>
        <w:t xml:space="preserve"> will be answered.  The Government will not reimburse companies for any costs associated with the submissions of their responses</w:t>
      </w:r>
      <w:r w:rsidR="00AC23F0">
        <w:rPr>
          <w:rFonts w:ascii="Calibri" w:eastAsia="Aptos" w:hAnsi="Calibri" w:cs="Calibri"/>
          <w:sz w:val="22"/>
          <w:szCs w:val="22"/>
        </w:rPr>
        <w:t>.</w:t>
      </w:r>
    </w:p>
    <w:p w14:paraId="37BC2629" w14:textId="3C568C19" w:rsidR="00906EEF" w:rsidRPr="00B57653" w:rsidRDefault="13DF9EEE" w:rsidP="00C25799">
      <w:pPr>
        <w:spacing w:line="240" w:lineRule="auto"/>
        <w:rPr>
          <w:rFonts w:ascii="Calibri" w:eastAsia="Aptos" w:hAnsi="Calibri" w:cs="Calibri"/>
          <w:b/>
          <w:bCs/>
          <w:sz w:val="22"/>
          <w:szCs w:val="22"/>
        </w:rPr>
      </w:pPr>
      <w:r w:rsidRPr="7A919497">
        <w:rPr>
          <w:rFonts w:ascii="Calibri" w:eastAsia="Aptos" w:hAnsi="Calibri" w:cs="Calibri"/>
          <w:b/>
          <w:bCs/>
          <w:caps/>
          <w:sz w:val="22"/>
          <w:szCs w:val="22"/>
        </w:rPr>
        <w:t>Disclaimer</w:t>
      </w:r>
      <w:r w:rsidRPr="7A919497">
        <w:rPr>
          <w:rFonts w:ascii="Calibri" w:eastAsia="Aptos" w:hAnsi="Calibri" w:cs="Calibri"/>
          <w:b/>
          <w:bCs/>
          <w:sz w:val="22"/>
          <w:szCs w:val="22"/>
        </w:rPr>
        <w:t xml:space="preserve">:  </w:t>
      </w:r>
    </w:p>
    <w:p w14:paraId="2BF892CE" w14:textId="1217C323" w:rsidR="00906EEF" w:rsidRPr="00B57653" w:rsidRDefault="13DF9EEE" w:rsidP="00C25799">
      <w:pPr>
        <w:spacing w:line="240" w:lineRule="auto"/>
        <w:rPr>
          <w:rFonts w:ascii="Calibri" w:eastAsia="Aptos" w:hAnsi="Calibri" w:cs="Calibri"/>
          <w:sz w:val="22"/>
          <w:szCs w:val="22"/>
        </w:rPr>
      </w:pPr>
      <w:r w:rsidRPr="7A919497">
        <w:rPr>
          <w:rFonts w:ascii="Calibri" w:eastAsia="Aptos" w:hAnsi="Calibri" w:cs="Calibri"/>
          <w:sz w:val="22"/>
          <w:szCs w:val="22"/>
        </w:rPr>
        <w:t xml:space="preserve">This RFI is not a Request for Proposal (RFP) and is not to be construed as a commitment by the Government to issue a solicitation or ultimately award a contract.  Responses will not be considered as </w:t>
      </w:r>
      <w:r w:rsidR="003E2910" w:rsidRPr="7A919497">
        <w:rPr>
          <w:rFonts w:ascii="Calibri" w:eastAsia="Aptos" w:hAnsi="Calibri" w:cs="Calibri"/>
          <w:sz w:val="22"/>
          <w:szCs w:val="22"/>
        </w:rPr>
        <w:t>proposals,</w:t>
      </w:r>
      <w:r w:rsidRPr="7A919497">
        <w:rPr>
          <w:rFonts w:ascii="Calibri" w:eastAsia="Aptos" w:hAnsi="Calibri" w:cs="Calibri"/>
          <w:sz w:val="22"/>
          <w:szCs w:val="22"/>
        </w:rPr>
        <w:t xml:space="preserve"> nor will any award be made </w:t>
      </w:r>
      <w:proofErr w:type="gramStart"/>
      <w:r w:rsidRPr="7A919497">
        <w:rPr>
          <w:rFonts w:ascii="Calibri" w:eastAsia="Aptos" w:hAnsi="Calibri" w:cs="Calibri"/>
          <w:sz w:val="22"/>
          <w:szCs w:val="22"/>
        </w:rPr>
        <w:t>as a result of</w:t>
      </w:r>
      <w:proofErr w:type="gramEnd"/>
      <w:r w:rsidRPr="7A919497">
        <w:rPr>
          <w:rFonts w:ascii="Calibri" w:eastAsia="Aptos" w:hAnsi="Calibri" w:cs="Calibri"/>
          <w:sz w:val="22"/>
          <w:szCs w:val="22"/>
        </w:rPr>
        <w:t xml:space="preserve"> this synopsis.</w:t>
      </w:r>
    </w:p>
    <w:p w14:paraId="13CC42E1" w14:textId="3570EA6E" w:rsidR="00906EEF" w:rsidRPr="00B57653" w:rsidRDefault="13DF9EEE" w:rsidP="00C25799">
      <w:pPr>
        <w:spacing w:line="240" w:lineRule="auto"/>
        <w:rPr>
          <w:rFonts w:ascii="Calibri" w:eastAsia="Aptos" w:hAnsi="Calibri" w:cs="Calibri"/>
          <w:sz w:val="22"/>
          <w:szCs w:val="22"/>
        </w:rPr>
      </w:pPr>
      <w:r w:rsidRPr="7A919497">
        <w:rPr>
          <w:rFonts w:ascii="Calibri" w:eastAsia="Aptos" w:hAnsi="Calibri" w:cs="Calibri"/>
          <w:sz w:val="22"/>
          <w:szCs w:val="22"/>
        </w:rPr>
        <w:t>All information contained in the RFI is preliminary as well as subject to modification and is in no way binding on the Government.  FAR clause 52.215-3, “Request for Information or Solicitation for Planning Purposes”, is incorporated by reference in this RFI.  The Government does not intend to pay for information received in response to this RFI.  Responders to this invitation are solely responsible for all expenses associated with responding to this RFI.  This RFI will be the basis for collecting information on capabilities available.  This RFI is issued solely for information and planning purposes. Proprietary information and trade secrets, if any, must be clearly marked on all materials.  All information received in this RFI that is marked “Proprietary” will be handled accordingly.  Please be advised that all submissions become Government property and will not be returned nor will receipt be confirmed.  In accordance with FAR 15.201(e), responses to this RFI are not offers and cannot be accepted by the Government to form a binding contract.</w:t>
      </w:r>
    </w:p>
    <w:p w14:paraId="1F1C6BEA" w14:textId="64DF8941" w:rsidR="00906EEF" w:rsidRPr="00B57653" w:rsidRDefault="13DF9EEE" w:rsidP="00732A68">
      <w:pPr>
        <w:spacing w:line="240" w:lineRule="auto"/>
        <w:rPr>
          <w:rFonts w:ascii="Calibri" w:hAnsi="Calibri" w:cs="Calibri"/>
          <w:sz w:val="22"/>
          <w:szCs w:val="22"/>
        </w:rPr>
      </w:pPr>
      <w:r w:rsidRPr="7A919497">
        <w:rPr>
          <w:rFonts w:ascii="Calibri" w:eastAsia="Aptos" w:hAnsi="Calibri" w:cs="Calibri"/>
          <w:b/>
          <w:bCs/>
          <w:sz w:val="22"/>
          <w:szCs w:val="22"/>
        </w:rPr>
        <w:t xml:space="preserve"> </w:t>
      </w:r>
    </w:p>
    <w:sectPr w:rsidR="00906EEF" w:rsidRPr="00B57653" w:rsidSect="009F6752">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23EA" w14:textId="77777777" w:rsidR="007B6AFB" w:rsidRDefault="007B6AFB" w:rsidP="007B1D6F">
      <w:pPr>
        <w:spacing w:after="0" w:line="240" w:lineRule="auto"/>
      </w:pPr>
      <w:r>
        <w:separator/>
      </w:r>
    </w:p>
  </w:endnote>
  <w:endnote w:type="continuationSeparator" w:id="0">
    <w:p w14:paraId="059C12EB" w14:textId="77777777" w:rsidR="007B6AFB" w:rsidRDefault="007B6AFB" w:rsidP="007B1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4539251"/>
      <w:docPartObj>
        <w:docPartGallery w:val="Page Numbers (Bottom of Page)"/>
        <w:docPartUnique/>
      </w:docPartObj>
    </w:sdtPr>
    <w:sdtContent>
      <w:p w14:paraId="67C88FE7" w14:textId="47E0B1D8" w:rsidR="007B1D6F" w:rsidRDefault="007B1D6F" w:rsidP="00620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7565A0" w14:textId="77777777" w:rsidR="007B1D6F" w:rsidRDefault="007B1D6F" w:rsidP="00F93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9043280"/>
      <w:docPartObj>
        <w:docPartGallery w:val="Page Numbers (Bottom of Page)"/>
        <w:docPartUnique/>
      </w:docPartObj>
    </w:sdtPr>
    <w:sdtContent>
      <w:p w14:paraId="1A59BF96" w14:textId="4CBDBFC0" w:rsidR="007B1D6F" w:rsidRDefault="007B1D6F" w:rsidP="00620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77D3B52" w14:textId="77777777" w:rsidR="007B1D6F" w:rsidRDefault="007B1D6F" w:rsidP="00F938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0DFB" w14:textId="77777777" w:rsidR="007B6AFB" w:rsidRDefault="007B6AFB" w:rsidP="007B1D6F">
      <w:pPr>
        <w:spacing w:after="0" w:line="240" w:lineRule="auto"/>
      </w:pPr>
      <w:r>
        <w:separator/>
      </w:r>
    </w:p>
  </w:footnote>
  <w:footnote w:type="continuationSeparator" w:id="0">
    <w:p w14:paraId="205D8D3F" w14:textId="77777777" w:rsidR="007B6AFB" w:rsidRDefault="007B6AFB" w:rsidP="007B1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763"/>
    <w:multiLevelType w:val="hybridMultilevel"/>
    <w:tmpl w:val="86AAC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998F03"/>
    <w:multiLevelType w:val="hybridMultilevel"/>
    <w:tmpl w:val="0FC085A8"/>
    <w:lvl w:ilvl="0" w:tplc="F0AC91E4">
      <w:start w:val="1"/>
      <w:numFmt w:val="decimal"/>
      <w:lvlText w:val="%1."/>
      <w:lvlJc w:val="left"/>
      <w:pPr>
        <w:ind w:left="720" w:hanging="360"/>
      </w:pPr>
    </w:lvl>
    <w:lvl w:ilvl="1" w:tplc="7ECA9554">
      <w:start w:val="1"/>
      <w:numFmt w:val="lowerLetter"/>
      <w:lvlText w:val="%2."/>
      <w:lvlJc w:val="left"/>
      <w:pPr>
        <w:ind w:left="1440" w:hanging="360"/>
      </w:pPr>
    </w:lvl>
    <w:lvl w:ilvl="2" w:tplc="6090E582">
      <w:start w:val="1"/>
      <w:numFmt w:val="lowerRoman"/>
      <w:lvlText w:val="%3."/>
      <w:lvlJc w:val="right"/>
      <w:pPr>
        <w:ind w:left="2160" w:hanging="180"/>
      </w:pPr>
    </w:lvl>
    <w:lvl w:ilvl="3" w:tplc="2C504D76">
      <w:start w:val="1"/>
      <w:numFmt w:val="decimal"/>
      <w:lvlText w:val="%4."/>
      <w:lvlJc w:val="left"/>
      <w:pPr>
        <w:ind w:left="2880" w:hanging="360"/>
      </w:pPr>
    </w:lvl>
    <w:lvl w:ilvl="4" w:tplc="17F68D08">
      <w:start w:val="1"/>
      <w:numFmt w:val="lowerLetter"/>
      <w:lvlText w:val="%5."/>
      <w:lvlJc w:val="left"/>
      <w:pPr>
        <w:ind w:left="3600" w:hanging="360"/>
      </w:pPr>
    </w:lvl>
    <w:lvl w:ilvl="5" w:tplc="EDBA806E">
      <w:start w:val="1"/>
      <w:numFmt w:val="lowerRoman"/>
      <w:lvlText w:val="%6."/>
      <w:lvlJc w:val="right"/>
      <w:pPr>
        <w:ind w:left="4320" w:hanging="180"/>
      </w:pPr>
    </w:lvl>
    <w:lvl w:ilvl="6" w:tplc="95F2DA50">
      <w:start w:val="1"/>
      <w:numFmt w:val="decimal"/>
      <w:lvlText w:val="%7."/>
      <w:lvlJc w:val="left"/>
      <w:pPr>
        <w:ind w:left="5040" w:hanging="360"/>
      </w:pPr>
    </w:lvl>
    <w:lvl w:ilvl="7" w:tplc="F238FB66">
      <w:start w:val="1"/>
      <w:numFmt w:val="lowerLetter"/>
      <w:lvlText w:val="%8."/>
      <w:lvlJc w:val="left"/>
      <w:pPr>
        <w:ind w:left="5760" w:hanging="360"/>
      </w:pPr>
    </w:lvl>
    <w:lvl w:ilvl="8" w:tplc="1516731A">
      <w:start w:val="1"/>
      <w:numFmt w:val="lowerRoman"/>
      <w:lvlText w:val="%9."/>
      <w:lvlJc w:val="right"/>
      <w:pPr>
        <w:ind w:left="6480" w:hanging="180"/>
      </w:pPr>
    </w:lvl>
  </w:abstractNum>
  <w:abstractNum w:abstractNumId="2" w15:restartNumberingAfterBreak="0">
    <w:nsid w:val="14FB207D"/>
    <w:multiLevelType w:val="hybridMultilevel"/>
    <w:tmpl w:val="9DCE7F68"/>
    <w:lvl w:ilvl="0" w:tplc="59CEAF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90C63"/>
    <w:multiLevelType w:val="hybridMultilevel"/>
    <w:tmpl w:val="18AA9F78"/>
    <w:lvl w:ilvl="0" w:tplc="428EC29C">
      <w:start w:val="1"/>
      <w:numFmt w:val="decimal"/>
      <w:lvlText w:val="%1."/>
      <w:lvlJc w:val="left"/>
      <w:pPr>
        <w:ind w:left="720" w:hanging="360"/>
      </w:pPr>
    </w:lvl>
    <w:lvl w:ilvl="1" w:tplc="60064BAE">
      <w:start w:val="1"/>
      <w:numFmt w:val="lowerLetter"/>
      <w:lvlText w:val="%2."/>
      <w:lvlJc w:val="left"/>
      <w:pPr>
        <w:ind w:left="1440" w:hanging="360"/>
      </w:pPr>
    </w:lvl>
    <w:lvl w:ilvl="2" w:tplc="AB3C8F42">
      <w:start w:val="1"/>
      <w:numFmt w:val="lowerRoman"/>
      <w:lvlText w:val="%3."/>
      <w:lvlJc w:val="right"/>
      <w:pPr>
        <w:ind w:left="2160" w:hanging="180"/>
      </w:pPr>
    </w:lvl>
    <w:lvl w:ilvl="3" w:tplc="547EE604">
      <w:start w:val="1"/>
      <w:numFmt w:val="decimal"/>
      <w:lvlText w:val="%4."/>
      <w:lvlJc w:val="left"/>
      <w:pPr>
        <w:ind w:left="2880" w:hanging="360"/>
      </w:pPr>
    </w:lvl>
    <w:lvl w:ilvl="4" w:tplc="BD32D18A">
      <w:start w:val="1"/>
      <w:numFmt w:val="lowerLetter"/>
      <w:lvlText w:val="%5."/>
      <w:lvlJc w:val="left"/>
      <w:pPr>
        <w:ind w:left="3600" w:hanging="360"/>
      </w:pPr>
    </w:lvl>
    <w:lvl w:ilvl="5" w:tplc="5686DF2A">
      <w:start w:val="1"/>
      <w:numFmt w:val="lowerRoman"/>
      <w:lvlText w:val="%6."/>
      <w:lvlJc w:val="right"/>
      <w:pPr>
        <w:ind w:left="4320" w:hanging="180"/>
      </w:pPr>
    </w:lvl>
    <w:lvl w:ilvl="6" w:tplc="FE361D26">
      <w:start w:val="1"/>
      <w:numFmt w:val="decimal"/>
      <w:lvlText w:val="%7."/>
      <w:lvlJc w:val="left"/>
      <w:pPr>
        <w:ind w:left="5040" w:hanging="360"/>
      </w:pPr>
    </w:lvl>
    <w:lvl w:ilvl="7" w:tplc="C140296C">
      <w:start w:val="1"/>
      <w:numFmt w:val="lowerLetter"/>
      <w:lvlText w:val="%8."/>
      <w:lvlJc w:val="left"/>
      <w:pPr>
        <w:ind w:left="5760" w:hanging="360"/>
      </w:pPr>
    </w:lvl>
    <w:lvl w:ilvl="8" w:tplc="7528F41A">
      <w:start w:val="1"/>
      <w:numFmt w:val="lowerRoman"/>
      <w:lvlText w:val="%9."/>
      <w:lvlJc w:val="right"/>
      <w:pPr>
        <w:ind w:left="6480" w:hanging="180"/>
      </w:pPr>
    </w:lvl>
  </w:abstractNum>
  <w:abstractNum w:abstractNumId="4" w15:restartNumberingAfterBreak="0">
    <w:nsid w:val="7D8530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11973612">
    <w:abstractNumId w:val="3"/>
  </w:num>
  <w:num w:numId="2" w16cid:durableId="1913850079">
    <w:abstractNumId w:val="1"/>
  </w:num>
  <w:num w:numId="3" w16cid:durableId="1791506104">
    <w:abstractNumId w:val="4"/>
  </w:num>
  <w:num w:numId="4" w16cid:durableId="71583792">
    <w:abstractNumId w:val="2"/>
  </w:num>
  <w:num w:numId="5" w16cid:durableId="79449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F8"/>
    <w:rsid w:val="00000FA1"/>
    <w:rsid w:val="00001708"/>
    <w:rsid w:val="000278C0"/>
    <w:rsid w:val="00030E4F"/>
    <w:rsid w:val="00041C3C"/>
    <w:rsid w:val="00045AAB"/>
    <w:rsid w:val="00051513"/>
    <w:rsid w:val="000535BE"/>
    <w:rsid w:val="000546D7"/>
    <w:rsid w:val="00067FF9"/>
    <w:rsid w:val="00071AF5"/>
    <w:rsid w:val="00087D09"/>
    <w:rsid w:val="0009350B"/>
    <w:rsid w:val="000A76B4"/>
    <w:rsid w:val="000C1FE3"/>
    <w:rsid w:val="000D6D46"/>
    <w:rsid w:val="000E008F"/>
    <w:rsid w:val="000E2046"/>
    <w:rsid w:val="0010341E"/>
    <w:rsid w:val="001056F3"/>
    <w:rsid w:val="00116841"/>
    <w:rsid w:val="00126876"/>
    <w:rsid w:val="00160155"/>
    <w:rsid w:val="00164272"/>
    <w:rsid w:val="00172858"/>
    <w:rsid w:val="00173837"/>
    <w:rsid w:val="00174760"/>
    <w:rsid w:val="00193AAB"/>
    <w:rsid w:val="001A51E2"/>
    <w:rsid w:val="001A553E"/>
    <w:rsid w:val="001B4423"/>
    <w:rsid w:val="001C0495"/>
    <w:rsid w:val="001C2C69"/>
    <w:rsid w:val="001C6E17"/>
    <w:rsid w:val="001D6009"/>
    <w:rsid w:val="001F20DA"/>
    <w:rsid w:val="001F2BFB"/>
    <w:rsid w:val="001F32AF"/>
    <w:rsid w:val="002019C8"/>
    <w:rsid w:val="00202531"/>
    <w:rsid w:val="00203577"/>
    <w:rsid w:val="00213C3E"/>
    <w:rsid w:val="00214235"/>
    <w:rsid w:val="00231734"/>
    <w:rsid w:val="00232878"/>
    <w:rsid w:val="00235020"/>
    <w:rsid w:val="00251240"/>
    <w:rsid w:val="002579CE"/>
    <w:rsid w:val="00267143"/>
    <w:rsid w:val="00285170"/>
    <w:rsid w:val="002855A0"/>
    <w:rsid w:val="002A2A45"/>
    <w:rsid w:val="002A31F9"/>
    <w:rsid w:val="002A52F8"/>
    <w:rsid w:val="002A63FA"/>
    <w:rsid w:val="002C3DB5"/>
    <w:rsid w:val="002D3207"/>
    <w:rsid w:val="002D55B9"/>
    <w:rsid w:val="002E1F1F"/>
    <w:rsid w:val="002E4CA5"/>
    <w:rsid w:val="00323E51"/>
    <w:rsid w:val="00325014"/>
    <w:rsid w:val="0033176D"/>
    <w:rsid w:val="00332D63"/>
    <w:rsid w:val="00340B01"/>
    <w:rsid w:val="00350D16"/>
    <w:rsid w:val="0035406C"/>
    <w:rsid w:val="0035450A"/>
    <w:rsid w:val="003554F7"/>
    <w:rsid w:val="00356600"/>
    <w:rsid w:val="00382A9C"/>
    <w:rsid w:val="00391FE4"/>
    <w:rsid w:val="003A14A0"/>
    <w:rsid w:val="003B512F"/>
    <w:rsid w:val="003D775B"/>
    <w:rsid w:val="003E2910"/>
    <w:rsid w:val="003E5BF5"/>
    <w:rsid w:val="003E62CF"/>
    <w:rsid w:val="003F163E"/>
    <w:rsid w:val="00403798"/>
    <w:rsid w:val="004114A8"/>
    <w:rsid w:val="0043106F"/>
    <w:rsid w:val="00431339"/>
    <w:rsid w:val="00442CA7"/>
    <w:rsid w:val="00446F93"/>
    <w:rsid w:val="00470810"/>
    <w:rsid w:val="00473706"/>
    <w:rsid w:val="00480155"/>
    <w:rsid w:val="00485F3E"/>
    <w:rsid w:val="00496D2C"/>
    <w:rsid w:val="004A2D4D"/>
    <w:rsid w:val="004B1E81"/>
    <w:rsid w:val="004D686A"/>
    <w:rsid w:val="00505E1E"/>
    <w:rsid w:val="00507869"/>
    <w:rsid w:val="005122B7"/>
    <w:rsid w:val="00516030"/>
    <w:rsid w:val="0052713F"/>
    <w:rsid w:val="00535229"/>
    <w:rsid w:val="00542F98"/>
    <w:rsid w:val="00556C38"/>
    <w:rsid w:val="0056210C"/>
    <w:rsid w:val="005724E1"/>
    <w:rsid w:val="005947BE"/>
    <w:rsid w:val="005D0DFA"/>
    <w:rsid w:val="005D30DF"/>
    <w:rsid w:val="005D4DDD"/>
    <w:rsid w:val="005E5BFF"/>
    <w:rsid w:val="005F4735"/>
    <w:rsid w:val="00605892"/>
    <w:rsid w:val="006114C7"/>
    <w:rsid w:val="00616C38"/>
    <w:rsid w:val="00625940"/>
    <w:rsid w:val="00640F62"/>
    <w:rsid w:val="00643711"/>
    <w:rsid w:val="00650144"/>
    <w:rsid w:val="00651473"/>
    <w:rsid w:val="006538CC"/>
    <w:rsid w:val="00653AE0"/>
    <w:rsid w:val="00655D2C"/>
    <w:rsid w:val="006613ED"/>
    <w:rsid w:val="006733F3"/>
    <w:rsid w:val="00676EB3"/>
    <w:rsid w:val="006844E9"/>
    <w:rsid w:val="0068746F"/>
    <w:rsid w:val="00697229"/>
    <w:rsid w:val="006A1296"/>
    <w:rsid w:val="006A15E6"/>
    <w:rsid w:val="006A30AB"/>
    <w:rsid w:val="006B7629"/>
    <w:rsid w:val="006C0D50"/>
    <w:rsid w:val="006C1C95"/>
    <w:rsid w:val="006D59C6"/>
    <w:rsid w:val="006D7A28"/>
    <w:rsid w:val="006E67BB"/>
    <w:rsid w:val="006F0081"/>
    <w:rsid w:val="006F20E1"/>
    <w:rsid w:val="00707F01"/>
    <w:rsid w:val="00724389"/>
    <w:rsid w:val="00732A68"/>
    <w:rsid w:val="0073426E"/>
    <w:rsid w:val="0073539E"/>
    <w:rsid w:val="00747E22"/>
    <w:rsid w:val="00751120"/>
    <w:rsid w:val="00751AC1"/>
    <w:rsid w:val="007563BD"/>
    <w:rsid w:val="00761042"/>
    <w:rsid w:val="0077734D"/>
    <w:rsid w:val="007852ED"/>
    <w:rsid w:val="007A2BC4"/>
    <w:rsid w:val="007A50E1"/>
    <w:rsid w:val="007B1D6F"/>
    <w:rsid w:val="007B6AFB"/>
    <w:rsid w:val="007D2459"/>
    <w:rsid w:val="007D2B22"/>
    <w:rsid w:val="007D5175"/>
    <w:rsid w:val="007F0D16"/>
    <w:rsid w:val="008052B9"/>
    <w:rsid w:val="00807A3D"/>
    <w:rsid w:val="008104E7"/>
    <w:rsid w:val="00830491"/>
    <w:rsid w:val="00832627"/>
    <w:rsid w:val="0083316B"/>
    <w:rsid w:val="00834093"/>
    <w:rsid w:val="00834C33"/>
    <w:rsid w:val="00853D64"/>
    <w:rsid w:val="0085439C"/>
    <w:rsid w:val="00856BB6"/>
    <w:rsid w:val="00887E70"/>
    <w:rsid w:val="008A2D0D"/>
    <w:rsid w:val="008A30FA"/>
    <w:rsid w:val="008C3BD3"/>
    <w:rsid w:val="008C554C"/>
    <w:rsid w:val="008C5B36"/>
    <w:rsid w:val="008D1AD1"/>
    <w:rsid w:val="008E5A27"/>
    <w:rsid w:val="008E727D"/>
    <w:rsid w:val="00906EEF"/>
    <w:rsid w:val="00913894"/>
    <w:rsid w:val="00922BCD"/>
    <w:rsid w:val="009262C8"/>
    <w:rsid w:val="00944F15"/>
    <w:rsid w:val="009464D9"/>
    <w:rsid w:val="00946C7E"/>
    <w:rsid w:val="009512E3"/>
    <w:rsid w:val="0095382E"/>
    <w:rsid w:val="009607B6"/>
    <w:rsid w:val="00970982"/>
    <w:rsid w:val="00990853"/>
    <w:rsid w:val="009A7852"/>
    <w:rsid w:val="009C70B2"/>
    <w:rsid w:val="009D11D6"/>
    <w:rsid w:val="009D3FAA"/>
    <w:rsid w:val="009F6752"/>
    <w:rsid w:val="00A0217A"/>
    <w:rsid w:val="00A07999"/>
    <w:rsid w:val="00A173FD"/>
    <w:rsid w:val="00A24316"/>
    <w:rsid w:val="00A311EF"/>
    <w:rsid w:val="00A3783E"/>
    <w:rsid w:val="00A44BA2"/>
    <w:rsid w:val="00A46C16"/>
    <w:rsid w:val="00A54680"/>
    <w:rsid w:val="00A5609B"/>
    <w:rsid w:val="00A572D1"/>
    <w:rsid w:val="00A63900"/>
    <w:rsid w:val="00A754DC"/>
    <w:rsid w:val="00A80A5D"/>
    <w:rsid w:val="00A8128E"/>
    <w:rsid w:val="00A8172F"/>
    <w:rsid w:val="00A914E2"/>
    <w:rsid w:val="00AB1F46"/>
    <w:rsid w:val="00AB2E6A"/>
    <w:rsid w:val="00AB319B"/>
    <w:rsid w:val="00AC23F0"/>
    <w:rsid w:val="00AC3161"/>
    <w:rsid w:val="00AD6632"/>
    <w:rsid w:val="00AE51EF"/>
    <w:rsid w:val="00AF4E6D"/>
    <w:rsid w:val="00AF5597"/>
    <w:rsid w:val="00AF76DC"/>
    <w:rsid w:val="00B0467E"/>
    <w:rsid w:val="00B10122"/>
    <w:rsid w:val="00B109A0"/>
    <w:rsid w:val="00B13C85"/>
    <w:rsid w:val="00B13CB6"/>
    <w:rsid w:val="00B20C83"/>
    <w:rsid w:val="00B32738"/>
    <w:rsid w:val="00B345CE"/>
    <w:rsid w:val="00B433F2"/>
    <w:rsid w:val="00B44F59"/>
    <w:rsid w:val="00B57653"/>
    <w:rsid w:val="00B60FFC"/>
    <w:rsid w:val="00B63CE4"/>
    <w:rsid w:val="00B75E02"/>
    <w:rsid w:val="00B83C72"/>
    <w:rsid w:val="00B83CFC"/>
    <w:rsid w:val="00BB3641"/>
    <w:rsid w:val="00BC30B4"/>
    <w:rsid w:val="00BD6BE0"/>
    <w:rsid w:val="00BD74A3"/>
    <w:rsid w:val="00BD7C6F"/>
    <w:rsid w:val="00BE59CB"/>
    <w:rsid w:val="00C070E3"/>
    <w:rsid w:val="00C108F0"/>
    <w:rsid w:val="00C1434F"/>
    <w:rsid w:val="00C156C1"/>
    <w:rsid w:val="00C16596"/>
    <w:rsid w:val="00C1703F"/>
    <w:rsid w:val="00C25799"/>
    <w:rsid w:val="00C30752"/>
    <w:rsid w:val="00C329F9"/>
    <w:rsid w:val="00C32A98"/>
    <w:rsid w:val="00C40769"/>
    <w:rsid w:val="00C4142F"/>
    <w:rsid w:val="00C43B59"/>
    <w:rsid w:val="00C45800"/>
    <w:rsid w:val="00C60862"/>
    <w:rsid w:val="00C74B6D"/>
    <w:rsid w:val="00C810ED"/>
    <w:rsid w:val="00C824D6"/>
    <w:rsid w:val="00C85A94"/>
    <w:rsid w:val="00C9474D"/>
    <w:rsid w:val="00CA4EBD"/>
    <w:rsid w:val="00CB118A"/>
    <w:rsid w:val="00CB5CD8"/>
    <w:rsid w:val="00CE5150"/>
    <w:rsid w:val="00CF40C8"/>
    <w:rsid w:val="00CF53CE"/>
    <w:rsid w:val="00D03AF4"/>
    <w:rsid w:val="00D0517E"/>
    <w:rsid w:val="00D20B4F"/>
    <w:rsid w:val="00D20B9E"/>
    <w:rsid w:val="00D27F7B"/>
    <w:rsid w:val="00D30756"/>
    <w:rsid w:val="00D41FE0"/>
    <w:rsid w:val="00D4362D"/>
    <w:rsid w:val="00D5308A"/>
    <w:rsid w:val="00D53604"/>
    <w:rsid w:val="00D55FE0"/>
    <w:rsid w:val="00D62B9F"/>
    <w:rsid w:val="00D76143"/>
    <w:rsid w:val="00D8050B"/>
    <w:rsid w:val="00DC2B5F"/>
    <w:rsid w:val="00DC68A3"/>
    <w:rsid w:val="00DD0310"/>
    <w:rsid w:val="00DD0408"/>
    <w:rsid w:val="00DE20F1"/>
    <w:rsid w:val="00DE5685"/>
    <w:rsid w:val="00DE59CA"/>
    <w:rsid w:val="00DF390F"/>
    <w:rsid w:val="00DF3D3F"/>
    <w:rsid w:val="00E01621"/>
    <w:rsid w:val="00E050F3"/>
    <w:rsid w:val="00E157F8"/>
    <w:rsid w:val="00E2284A"/>
    <w:rsid w:val="00E420EE"/>
    <w:rsid w:val="00E45397"/>
    <w:rsid w:val="00E46C53"/>
    <w:rsid w:val="00E47783"/>
    <w:rsid w:val="00E6215D"/>
    <w:rsid w:val="00E64FA4"/>
    <w:rsid w:val="00E74D2F"/>
    <w:rsid w:val="00E92FE8"/>
    <w:rsid w:val="00E958FD"/>
    <w:rsid w:val="00E9694A"/>
    <w:rsid w:val="00EA2FE7"/>
    <w:rsid w:val="00ED043D"/>
    <w:rsid w:val="00ED049E"/>
    <w:rsid w:val="00EF15C7"/>
    <w:rsid w:val="00EF5BB0"/>
    <w:rsid w:val="00F042E4"/>
    <w:rsid w:val="00F13E5F"/>
    <w:rsid w:val="00F141CE"/>
    <w:rsid w:val="00F25279"/>
    <w:rsid w:val="00F27AF7"/>
    <w:rsid w:val="00F421E9"/>
    <w:rsid w:val="00F46869"/>
    <w:rsid w:val="00F47C9E"/>
    <w:rsid w:val="00F576D2"/>
    <w:rsid w:val="00F57AE7"/>
    <w:rsid w:val="00F60B87"/>
    <w:rsid w:val="00F7039C"/>
    <w:rsid w:val="00F70CD2"/>
    <w:rsid w:val="00F80FE0"/>
    <w:rsid w:val="00F93855"/>
    <w:rsid w:val="00F9402D"/>
    <w:rsid w:val="00FA1925"/>
    <w:rsid w:val="00FA77BC"/>
    <w:rsid w:val="00FB0BBD"/>
    <w:rsid w:val="00FC5939"/>
    <w:rsid w:val="00FC5B89"/>
    <w:rsid w:val="00FC5D59"/>
    <w:rsid w:val="00FD7BDF"/>
    <w:rsid w:val="00FE1152"/>
    <w:rsid w:val="00FF6BEA"/>
    <w:rsid w:val="05C5D40C"/>
    <w:rsid w:val="074C938B"/>
    <w:rsid w:val="092BBD02"/>
    <w:rsid w:val="0D239069"/>
    <w:rsid w:val="0ECD8144"/>
    <w:rsid w:val="13DF9EEE"/>
    <w:rsid w:val="15857840"/>
    <w:rsid w:val="1AC75F5C"/>
    <w:rsid w:val="2004EBBE"/>
    <w:rsid w:val="20BE0EF5"/>
    <w:rsid w:val="254162F3"/>
    <w:rsid w:val="270289F6"/>
    <w:rsid w:val="2A4AA26B"/>
    <w:rsid w:val="3780B99B"/>
    <w:rsid w:val="39AB5636"/>
    <w:rsid w:val="3E2B635E"/>
    <w:rsid w:val="43902D7C"/>
    <w:rsid w:val="439B4EB2"/>
    <w:rsid w:val="453FA5AC"/>
    <w:rsid w:val="4B06E70B"/>
    <w:rsid w:val="4CAA3EAC"/>
    <w:rsid w:val="4DB726BC"/>
    <w:rsid w:val="4DF2EC1F"/>
    <w:rsid w:val="4E6B9D2B"/>
    <w:rsid w:val="51B5E502"/>
    <w:rsid w:val="595D4D93"/>
    <w:rsid w:val="59F4A76C"/>
    <w:rsid w:val="5D15650D"/>
    <w:rsid w:val="5E72FA64"/>
    <w:rsid w:val="602BA903"/>
    <w:rsid w:val="63781B5D"/>
    <w:rsid w:val="63859D62"/>
    <w:rsid w:val="6A590731"/>
    <w:rsid w:val="70485288"/>
    <w:rsid w:val="76B6FBD4"/>
    <w:rsid w:val="77EC757E"/>
    <w:rsid w:val="798DF834"/>
    <w:rsid w:val="7A919497"/>
    <w:rsid w:val="7AE9E0D4"/>
    <w:rsid w:val="7D7FC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FE8F"/>
  <w15:chartTrackingRefBased/>
  <w15:docId w15:val="{43D40B30-93E0-1E44-936E-D21AE5CA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F8"/>
    <w:rPr>
      <w:rFonts w:eastAsiaTheme="majorEastAsia" w:cstheme="majorBidi"/>
      <w:color w:val="272727" w:themeColor="text1" w:themeTint="D8"/>
    </w:rPr>
  </w:style>
  <w:style w:type="paragraph" w:styleId="Title">
    <w:name w:val="Title"/>
    <w:basedOn w:val="Normal"/>
    <w:next w:val="Normal"/>
    <w:link w:val="TitleChar"/>
    <w:uiPriority w:val="10"/>
    <w:qFormat/>
    <w:rsid w:val="002A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F8"/>
    <w:pPr>
      <w:spacing w:before="160"/>
      <w:jc w:val="center"/>
    </w:pPr>
    <w:rPr>
      <w:i/>
      <w:iCs/>
      <w:color w:val="404040" w:themeColor="text1" w:themeTint="BF"/>
    </w:rPr>
  </w:style>
  <w:style w:type="character" w:customStyle="1" w:styleId="QuoteChar">
    <w:name w:val="Quote Char"/>
    <w:basedOn w:val="DefaultParagraphFont"/>
    <w:link w:val="Quote"/>
    <w:uiPriority w:val="29"/>
    <w:rsid w:val="002A52F8"/>
    <w:rPr>
      <w:i/>
      <w:iCs/>
      <w:color w:val="404040" w:themeColor="text1" w:themeTint="BF"/>
    </w:rPr>
  </w:style>
  <w:style w:type="paragraph" w:styleId="ListParagraph">
    <w:name w:val="List Paragraph"/>
    <w:basedOn w:val="Normal"/>
    <w:uiPriority w:val="34"/>
    <w:qFormat/>
    <w:rsid w:val="002A52F8"/>
    <w:pPr>
      <w:ind w:left="720"/>
      <w:contextualSpacing/>
    </w:pPr>
  </w:style>
  <w:style w:type="character" w:styleId="IntenseEmphasis">
    <w:name w:val="Intense Emphasis"/>
    <w:basedOn w:val="DefaultParagraphFont"/>
    <w:uiPriority w:val="21"/>
    <w:qFormat/>
    <w:rsid w:val="002A52F8"/>
    <w:rPr>
      <w:i/>
      <w:iCs/>
      <w:color w:val="0F4761" w:themeColor="accent1" w:themeShade="BF"/>
    </w:rPr>
  </w:style>
  <w:style w:type="paragraph" w:styleId="IntenseQuote">
    <w:name w:val="Intense Quote"/>
    <w:basedOn w:val="Normal"/>
    <w:next w:val="Normal"/>
    <w:link w:val="IntenseQuoteChar"/>
    <w:uiPriority w:val="30"/>
    <w:qFormat/>
    <w:rsid w:val="002A5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2F8"/>
    <w:rPr>
      <w:i/>
      <w:iCs/>
      <w:color w:val="0F4761" w:themeColor="accent1" w:themeShade="BF"/>
    </w:rPr>
  </w:style>
  <w:style w:type="character" w:styleId="IntenseReference">
    <w:name w:val="Intense Reference"/>
    <w:basedOn w:val="DefaultParagraphFont"/>
    <w:uiPriority w:val="32"/>
    <w:qFormat/>
    <w:rsid w:val="002A52F8"/>
    <w:rPr>
      <w:b/>
      <w:bCs/>
      <w:smallCaps/>
      <w:color w:val="0F4761" w:themeColor="accent1" w:themeShade="BF"/>
      <w:spacing w:val="5"/>
    </w:rPr>
  </w:style>
  <w:style w:type="character" w:customStyle="1" w:styleId="apple-converted-space">
    <w:name w:val="apple-converted-space"/>
    <w:basedOn w:val="DefaultParagraphFont"/>
    <w:rsid w:val="002A52F8"/>
  </w:style>
  <w:style w:type="character" w:styleId="Strong">
    <w:name w:val="Strong"/>
    <w:basedOn w:val="DefaultParagraphFont"/>
    <w:uiPriority w:val="22"/>
    <w:qFormat/>
    <w:rsid w:val="00214235"/>
    <w:rPr>
      <w:b/>
      <w:bCs/>
    </w:rPr>
  </w:style>
  <w:style w:type="character" w:styleId="Emphasis">
    <w:name w:val="Emphasis"/>
    <w:basedOn w:val="DefaultParagraphFont"/>
    <w:uiPriority w:val="20"/>
    <w:qFormat/>
    <w:rsid w:val="0010341E"/>
    <w:rPr>
      <w:i/>
      <w:iCs/>
    </w:rPr>
  </w:style>
  <w:style w:type="paragraph" w:styleId="NormalWeb">
    <w:name w:val="Normal (Web)"/>
    <w:basedOn w:val="Normal"/>
    <w:uiPriority w:val="99"/>
    <w:semiHidden/>
    <w:unhideWhenUsed/>
    <w:rsid w:val="00F60B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5D0DFA"/>
    <w:pPr>
      <w:spacing w:after="0" w:line="240" w:lineRule="auto"/>
    </w:pPr>
  </w:style>
  <w:style w:type="character" w:styleId="CommentReference">
    <w:name w:val="annotation reference"/>
    <w:basedOn w:val="DefaultParagraphFont"/>
    <w:uiPriority w:val="99"/>
    <w:semiHidden/>
    <w:unhideWhenUsed/>
    <w:rsid w:val="005D0DFA"/>
    <w:rPr>
      <w:sz w:val="16"/>
      <w:szCs w:val="16"/>
    </w:rPr>
  </w:style>
  <w:style w:type="paragraph" w:styleId="CommentText">
    <w:name w:val="annotation text"/>
    <w:basedOn w:val="Normal"/>
    <w:link w:val="CommentTextChar"/>
    <w:uiPriority w:val="99"/>
    <w:unhideWhenUsed/>
    <w:rsid w:val="005D0DFA"/>
    <w:pPr>
      <w:spacing w:line="240" w:lineRule="auto"/>
    </w:pPr>
    <w:rPr>
      <w:sz w:val="20"/>
      <w:szCs w:val="20"/>
    </w:rPr>
  </w:style>
  <w:style w:type="character" w:customStyle="1" w:styleId="CommentTextChar">
    <w:name w:val="Comment Text Char"/>
    <w:basedOn w:val="DefaultParagraphFont"/>
    <w:link w:val="CommentText"/>
    <w:uiPriority w:val="99"/>
    <w:rsid w:val="005D0DFA"/>
    <w:rPr>
      <w:sz w:val="20"/>
      <w:szCs w:val="20"/>
    </w:rPr>
  </w:style>
  <w:style w:type="paragraph" w:styleId="CommentSubject">
    <w:name w:val="annotation subject"/>
    <w:basedOn w:val="CommentText"/>
    <w:next w:val="CommentText"/>
    <w:link w:val="CommentSubjectChar"/>
    <w:uiPriority w:val="99"/>
    <w:semiHidden/>
    <w:unhideWhenUsed/>
    <w:rsid w:val="005D0DFA"/>
    <w:rPr>
      <w:b/>
      <w:bCs/>
    </w:rPr>
  </w:style>
  <w:style w:type="character" w:customStyle="1" w:styleId="CommentSubjectChar">
    <w:name w:val="Comment Subject Char"/>
    <w:basedOn w:val="CommentTextChar"/>
    <w:link w:val="CommentSubject"/>
    <w:uiPriority w:val="99"/>
    <w:semiHidden/>
    <w:rsid w:val="005D0DFA"/>
    <w:rPr>
      <w:b/>
      <w:bCs/>
      <w:sz w:val="20"/>
      <w:szCs w:val="20"/>
    </w:rPr>
  </w:style>
  <w:style w:type="table" w:styleId="TableGrid">
    <w:name w:val="Table Grid"/>
    <w:basedOn w:val="TableNormal"/>
    <w:uiPriority w:val="39"/>
    <w:rsid w:val="008A2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BB6"/>
    <w:rPr>
      <w:color w:val="467886" w:themeColor="hyperlink"/>
      <w:u w:val="single"/>
    </w:rPr>
  </w:style>
  <w:style w:type="paragraph" w:styleId="Footer">
    <w:name w:val="footer"/>
    <w:basedOn w:val="Normal"/>
    <w:link w:val="FooterChar"/>
    <w:uiPriority w:val="99"/>
    <w:unhideWhenUsed/>
    <w:rsid w:val="007B1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6F"/>
  </w:style>
  <w:style w:type="character" w:styleId="PageNumber">
    <w:name w:val="page number"/>
    <w:basedOn w:val="DefaultParagraphFont"/>
    <w:uiPriority w:val="99"/>
    <w:semiHidden/>
    <w:unhideWhenUsed/>
    <w:rsid w:val="007B1D6F"/>
  </w:style>
  <w:style w:type="character" w:styleId="UnresolvedMention">
    <w:name w:val="Unresolved Mention"/>
    <w:basedOn w:val="DefaultParagraphFont"/>
    <w:uiPriority w:val="99"/>
    <w:semiHidden/>
    <w:unhideWhenUsed/>
    <w:rsid w:val="002D3207"/>
    <w:rPr>
      <w:color w:val="605E5C"/>
      <w:shd w:val="clear" w:color="auto" w:fill="E1DFDD"/>
    </w:rPr>
  </w:style>
  <w:style w:type="character" w:styleId="FollowedHyperlink">
    <w:name w:val="FollowedHyperlink"/>
    <w:basedOn w:val="DefaultParagraphFont"/>
    <w:uiPriority w:val="99"/>
    <w:semiHidden/>
    <w:unhideWhenUsed/>
    <w:rsid w:val="004B1E81"/>
    <w:rPr>
      <w:color w:val="96607D" w:themeColor="followedHyperlink"/>
      <w:u w:val="single"/>
    </w:rPr>
  </w:style>
  <w:style w:type="paragraph" w:styleId="Header">
    <w:name w:val="header"/>
    <w:basedOn w:val="Normal"/>
    <w:link w:val="HeaderChar"/>
    <w:uiPriority w:val="99"/>
    <w:semiHidden/>
    <w:unhideWhenUsed/>
    <w:rsid w:val="00F80F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mber.m.mckee4.civ@mail.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atie.s.day.civ@mail.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yperlink" Target="mailto:amber.m.mckee4.civ@mail.mi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atie.s.day.civ@mail.mi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DREN</a:t>
            </a:r>
            <a:r>
              <a:rPr lang="en-US" baseline="0"/>
              <a:t> 5</a:t>
            </a:r>
            <a:r>
              <a:rPr lang="en-US"/>
              <a:t> Components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Components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689-BB4F-88CC-9182B5565B1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689-BB4F-88CC-9182B5565B1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689-BB4F-88CC-9182B5565B1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689-BB4F-88CC-9182B5565B1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689-BB4F-88CC-9182B5565B18}"/>
              </c:ext>
            </c:extLst>
          </c:dPt>
          <c:cat>
            <c:strRef>
              <c:f>Sheet1!$A$2:$A$6</c:f>
              <c:strCache>
                <c:ptCount val="5"/>
                <c:pt idx="0">
                  <c:v>Transmission Circuits</c:v>
                </c:pt>
                <c:pt idx="1">
                  <c:v>Network Operation Center</c:v>
                </c:pt>
                <c:pt idx="2">
                  <c:v>Carrier Neutral Data Centers (CNDC)</c:v>
                </c:pt>
                <c:pt idx="3">
                  <c:v>Nodal/Site Equipment</c:v>
                </c:pt>
                <c:pt idx="4">
                  <c:v>Technical Services</c:v>
                </c:pt>
              </c:strCache>
            </c:strRef>
          </c:cat>
          <c:val>
            <c:numRef>
              <c:f>Sheet1!$B$2:$B$6</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722C-ED41-B0F9-3A6D604B7A60}"/>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14544710557013707"/>
          <c:y val="0.75743907011623546"/>
          <c:w val="0.70910578885972586"/>
          <c:h val="0.242560929883764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8092f-9387-4de2-b847-40ef3e313d02">
      <Terms xmlns="http://schemas.microsoft.com/office/infopath/2007/PartnerControls"/>
    </lcf76f155ced4ddcb4097134ff3c332f>
    <TaxCatchAll xmlns="ae5c6c75-d450-49f9-b474-710f9f3b63d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8F597C780A7F4DBD5074D5CE23F563" ma:contentTypeVersion="15" ma:contentTypeDescription="Create a new document." ma:contentTypeScope="" ma:versionID="560f4670ce19395edc9b0d63fbe76a67">
  <xsd:schema xmlns:xsd="http://www.w3.org/2001/XMLSchema" xmlns:xs="http://www.w3.org/2001/XMLSchema" xmlns:p="http://schemas.microsoft.com/office/2006/metadata/properties" xmlns:ns2="ca98092f-9387-4de2-b847-40ef3e313d02" xmlns:ns3="ae5c6c75-d450-49f9-b474-710f9f3b63dc" targetNamespace="http://schemas.microsoft.com/office/2006/metadata/properties" ma:root="true" ma:fieldsID="85e6b0da0df3b164c22afee39f2c45a6" ns2:_="" ns3:_="">
    <xsd:import namespace="ca98092f-9387-4de2-b847-40ef3e313d02"/>
    <xsd:import namespace="ae5c6c75-d450-49f9-b474-710f9f3b63d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8092f-9387-4de2-b847-40ef3e313d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5c6c75-d450-49f9-b474-710f9f3b63d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8661786-862e-426a-92f9-85c8417f1d2f}" ma:internalName="TaxCatchAll" ma:showField="CatchAllData" ma:web="ae5c6c75-d450-49f9-b474-710f9f3b63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EC3873-1B49-0E41-A4B2-E74885EA2DB0}">
  <ds:schemaRefs>
    <ds:schemaRef ds:uri="http://schemas.openxmlformats.org/officeDocument/2006/bibliography"/>
  </ds:schemaRefs>
</ds:datastoreItem>
</file>

<file path=customXml/itemProps2.xml><?xml version="1.0" encoding="utf-8"?>
<ds:datastoreItem xmlns:ds="http://schemas.openxmlformats.org/officeDocument/2006/customXml" ds:itemID="{5A4950B2-226D-4ECA-B4B9-180653582B02}">
  <ds:schemaRefs>
    <ds:schemaRef ds:uri="http://schemas.microsoft.com/sharepoint/v3/contenttype/forms"/>
  </ds:schemaRefs>
</ds:datastoreItem>
</file>

<file path=customXml/itemProps3.xml><?xml version="1.0" encoding="utf-8"?>
<ds:datastoreItem xmlns:ds="http://schemas.openxmlformats.org/officeDocument/2006/customXml" ds:itemID="{CE1001D4-B62C-4E8D-A96B-D847CAC3AF98}">
  <ds:schemaRefs>
    <ds:schemaRef ds:uri="http://schemas.microsoft.com/office/2006/metadata/properties"/>
    <ds:schemaRef ds:uri="http://schemas.microsoft.com/office/infopath/2007/PartnerControls"/>
    <ds:schemaRef ds:uri="ca98092f-9387-4de2-b847-40ef3e313d02"/>
    <ds:schemaRef ds:uri="ae5c6c75-d450-49f9-b474-710f9f3b63dc"/>
  </ds:schemaRefs>
</ds:datastoreItem>
</file>

<file path=customXml/itemProps4.xml><?xml version="1.0" encoding="utf-8"?>
<ds:datastoreItem xmlns:ds="http://schemas.openxmlformats.org/officeDocument/2006/customXml" ds:itemID="{D77F0A47-179D-478C-9671-C668C1D588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8092f-9387-4de2-b847-40ef3e313d02"/>
    <ds:schemaRef ds:uri="ae5c6c75-d450-49f9-b474-710f9f3b63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63</TotalTime>
  <Pages>5</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Evenstad, Brett R (55304) CIV USN NIWC PACIFIC CA (USA)</dc:creator>
  <cp:keywords/>
  <dc:description/>
  <cp:lastModifiedBy>Day, Katie S CIV DISA PSD (USA)</cp:lastModifiedBy>
  <cp:revision>12</cp:revision>
  <dcterms:created xsi:type="dcterms:W3CDTF">2026-03-09T17:59:00Z</dcterms:created>
  <dcterms:modified xsi:type="dcterms:W3CDTF">2026-03-19T18:30:00Z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0x0101002D8F597C780A7F4DBD5074D5CE23F563</vt:lpwstr>
  </property>
</Properties>
</file>