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EE28" w14:textId="3C6CA31E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Notice Number: </w:t>
      </w:r>
      <w:r w:rsidRPr="00743F76">
        <w:rPr>
          <w:rFonts w:ascii="Times New Roman" w:hAnsi="Times New Roman" w:cs="Times New Roman"/>
          <w:sz w:val="24"/>
          <w:szCs w:val="24"/>
        </w:rPr>
        <w:t>NOI-</w:t>
      </w:r>
      <w:r w:rsidR="00B40801">
        <w:rPr>
          <w:rFonts w:ascii="Times New Roman" w:hAnsi="Times New Roman" w:cs="Times New Roman"/>
          <w:sz w:val="24"/>
          <w:szCs w:val="24"/>
        </w:rPr>
        <w:t>OD-26-005507</w:t>
      </w:r>
    </w:p>
    <w:p w14:paraId="23FA35DF" w14:textId="13C593AF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Title: </w:t>
      </w:r>
      <w:r w:rsidR="00601390" w:rsidRPr="00601390">
        <w:rPr>
          <w:rFonts w:ascii="Times New Roman" w:hAnsi="Times New Roman" w:cs="Times New Roman"/>
          <w:sz w:val="24"/>
          <w:szCs w:val="24"/>
        </w:rPr>
        <w:t xml:space="preserve">Notice of Intent to Sole Source – </w:t>
      </w:r>
      <w:r w:rsidR="00B40801">
        <w:rPr>
          <w:rFonts w:ascii="Times New Roman" w:hAnsi="Times New Roman" w:cs="Times New Roman"/>
          <w:sz w:val="24"/>
          <w:szCs w:val="24"/>
        </w:rPr>
        <w:t>Cloverleaf Disaster Recovery License</w:t>
      </w:r>
    </w:p>
    <w:p w14:paraId="50F16E79" w14:textId="77777777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Description:</w:t>
      </w:r>
    </w:p>
    <w:p w14:paraId="5D1B8304" w14:textId="1DC99F3D" w:rsidR="00E55E6F" w:rsidRDefault="00E55E6F" w:rsidP="00E55E6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>This is a notice of intent, not a request for a quotation. A solicitation document will not be issued and quotations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5E6F">
        <w:rPr>
          <w:rFonts w:ascii="Times New Roman" w:hAnsi="Times New Roman" w:cs="Times New Roman"/>
          <w:sz w:val="24"/>
          <w:szCs w:val="24"/>
        </w:rPr>
        <w:t>will not be requested.</w:t>
      </w:r>
    </w:p>
    <w:p w14:paraId="00C4DDE4" w14:textId="263C2D7C" w:rsidR="00B40801" w:rsidRDefault="005E6F79" w:rsidP="0067473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This procurement is for </w:t>
      </w:r>
      <w:r w:rsidR="00B40801" w:rsidRPr="00B40801">
        <w:rPr>
          <w:rFonts w:ascii="Times New Roman" w:hAnsi="Times New Roman" w:cs="Times New Roman"/>
          <w:sz w:val="24"/>
          <w:szCs w:val="24"/>
        </w:rPr>
        <w:t>Cloverleaf software licenses and support services</w:t>
      </w:r>
      <w:r w:rsidR="00B40801">
        <w:rPr>
          <w:rFonts w:ascii="Times New Roman" w:hAnsi="Times New Roman" w:cs="Times New Roman"/>
          <w:sz w:val="24"/>
          <w:szCs w:val="24"/>
        </w:rPr>
        <w:t xml:space="preserve">. </w:t>
      </w:r>
      <w:r w:rsidR="00B40801" w:rsidRPr="00B40801">
        <w:rPr>
          <w:rFonts w:ascii="Times New Roman" w:hAnsi="Times New Roman" w:cs="Times New Roman"/>
          <w:sz w:val="24"/>
          <w:szCs w:val="24"/>
        </w:rPr>
        <w:t>The NIH Clinical Center (CC) relies on the Infor Cloverleaf Integration Suite to support HL7 messaging, FHIR interoperability, and clinical system integration across mission-critical healthcare systems. To ensure continuity of operations, the CC maintains a Disaster Recovery (DR) environment that mirrors production capabilities.</w:t>
      </w:r>
    </w:p>
    <w:p w14:paraId="76D44F88" w14:textId="4B7C75ED" w:rsidR="00C94C56" w:rsidRDefault="00E55E6F" w:rsidP="0067473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This acquisition is being conducted using policies unique to the Federal Acquisition Regulation (FAR) Part 13 –Simplified Acquisition Procedures, Subpart 13.106-1(b)(1), For purchases not exceeding the simplified </w:t>
      </w:r>
      <w:r w:rsidR="00006298" w:rsidRPr="00E55E6F">
        <w:rPr>
          <w:rFonts w:ascii="Times New Roman" w:hAnsi="Times New Roman" w:cs="Times New Roman"/>
          <w:sz w:val="24"/>
          <w:szCs w:val="24"/>
        </w:rPr>
        <w:t>acquisition threshold</w:t>
      </w:r>
      <w:r w:rsidRPr="00E55E6F">
        <w:rPr>
          <w:rFonts w:ascii="Times New Roman" w:hAnsi="Times New Roman" w:cs="Times New Roman"/>
          <w:sz w:val="24"/>
          <w:szCs w:val="24"/>
        </w:rPr>
        <w:t xml:space="preserve"> (SAT), contracting officers may solicit from one source if the contracting officer determines that </w:t>
      </w:r>
      <w:r w:rsidR="00006298" w:rsidRPr="00E55E6F">
        <w:rPr>
          <w:rFonts w:ascii="Times New Roman" w:hAnsi="Times New Roman" w:cs="Times New Roman"/>
          <w:sz w:val="24"/>
          <w:szCs w:val="24"/>
        </w:rPr>
        <w:t>the circumstance</w:t>
      </w:r>
      <w:r w:rsidRPr="00E55E6F">
        <w:rPr>
          <w:rFonts w:ascii="Times New Roman" w:hAnsi="Times New Roman" w:cs="Times New Roman"/>
          <w:sz w:val="24"/>
          <w:szCs w:val="24"/>
        </w:rPr>
        <w:t xml:space="preserve"> of the contract action deem only one source reasonably available. Contracts awarded using FAR</w:t>
      </w:r>
      <w:r w:rsidR="00263C22">
        <w:rPr>
          <w:rFonts w:ascii="Times New Roman" w:hAnsi="Times New Roman" w:cs="Times New Roman"/>
          <w:sz w:val="24"/>
          <w:szCs w:val="24"/>
        </w:rPr>
        <w:t xml:space="preserve"> </w:t>
      </w:r>
      <w:r w:rsidRPr="00E55E6F">
        <w:rPr>
          <w:rFonts w:ascii="Times New Roman" w:hAnsi="Times New Roman" w:cs="Times New Roman"/>
          <w:sz w:val="24"/>
          <w:szCs w:val="24"/>
        </w:rPr>
        <w:t>Part 13-Simplified Acquisition Procedures are exempt from the requirements of FAR Part 6-Competition</w:t>
      </w:r>
      <w:r w:rsidR="0067473F">
        <w:rPr>
          <w:rFonts w:ascii="Times New Roman" w:hAnsi="Times New Roman" w:cs="Times New Roman"/>
          <w:sz w:val="24"/>
          <w:szCs w:val="24"/>
        </w:rPr>
        <w:t xml:space="preserve"> </w:t>
      </w:r>
      <w:r w:rsidRPr="00E55E6F">
        <w:rPr>
          <w:rFonts w:ascii="Times New Roman" w:hAnsi="Times New Roman" w:cs="Times New Roman"/>
          <w:sz w:val="24"/>
          <w:szCs w:val="24"/>
        </w:rPr>
        <w:t>Requirements.</w:t>
      </w:r>
    </w:p>
    <w:p w14:paraId="7A1AF2FF" w14:textId="4367D608" w:rsidR="00E55E6F" w:rsidRPr="00E55E6F" w:rsidRDefault="00E55E6F" w:rsidP="00E55E6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Comments to this announcement, referencing this posting number, may be submitted to the NIH, Clinical </w:t>
      </w:r>
      <w:r w:rsidR="00C94C56" w:rsidRPr="00E55E6F">
        <w:rPr>
          <w:rFonts w:ascii="Times New Roman" w:hAnsi="Times New Roman" w:cs="Times New Roman"/>
          <w:sz w:val="24"/>
          <w:szCs w:val="24"/>
        </w:rPr>
        <w:t>Center, Office</w:t>
      </w:r>
      <w:r w:rsidRPr="00E55E6F">
        <w:rPr>
          <w:rFonts w:ascii="Times New Roman" w:hAnsi="Times New Roman" w:cs="Times New Roman"/>
          <w:sz w:val="24"/>
          <w:szCs w:val="24"/>
        </w:rPr>
        <w:t xml:space="preserve"> of Purchasing and Contracts, prior to the closing date specified in this announcement, to the attention </w:t>
      </w:r>
      <w:r w:rsidR="00C94C56" w:rsidRPr="00E55E6F">
        <w:rPr>
          <w:rFonts w:ascii="Times New Roman" w:hAnsi="Times New Roman" w:cs="Times New Roman"/>
          <w:sz w:val="24"/>
          <w:szCs w:val="24"/>
        </w:rPr>
        <w:t xml:space="preserve">of </w:t>
      </w:r>
      <w:r w:rsidR="00C94C56">
        <w:rPr>
          <w:rFonts w:ascii="Times New Roman" w:hAnsi="Times New Roman" w:cs="Times New Roman"/>
          <w:sz w:val="24"/>
          <w:szCs w:val="24"/>
        </w:rPr>
        <w:t>Ryssa Nix</w:t>
      </w:r>
      <w:r w:rsidRPr="00E55E6F">
        <w:rPr>
          <w:rFonts w:ascii="Times New Roman" w:hAnsi="Times New Roman" w:cs="Times New Roman"/>
          <w:sz w:val="24"/>
          <w:szCs w:val="24"/>
        </w:rPr>
        <w:t xml:space="preserve">, Contract Specialist via email to </w:t>
      </w:r>
      <w:r w:rsidR="00C94C56">
        <w:rPr>
          <w:rFonts w:ascii="Times New Roman" w:hAnsi="Times New Roman" w:cs="Times New Roman"/>
          <w:sz w:val="24"/>
          <w:szCs w:val="24"/>
        </w:rPr>
        <w:t>Ryssa.nix</w:t>
      </w:r>
      <w:r w:rsidRPr="00E55E6F">
        <w:rPr>
          <w:rFonts w:ascii="Times New Roman" w:hAnsi="Times New Roman" w:cs="Times New Roman"/>
          <w:sz w:val="24"/>
          <w:szCs w:val="24"/>
        </w:rPr>
        <w:t xml:space="preserve">@nih.gov by </w:t>
      </w:r>
      <w:r w:rsidR="00D919B6">
        <w:rPr>
          <w:rFonts w:ascii="Times New Roman" w:hAnsi="Times New Roman" w:cs="Times New Roman"/>
          <w:sz w:val="24"/>
          <w:szCs w:val="24"/>
        </w:rPr>
        <w:t>close date.</w:t>
      </w:r>
      <w:r w:rsidRPr="00E55E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2EBCC" w14:textId="2B125A32" w:rsidR="005D05C6" w:rsidRPr="00743F76" w:rsidRDefault="005D05C6" w:rsidP="00E55E6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Notice Type: </w:t>
      </w:r>
      <w:r w:rsidRPr="00743F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Notice of Intent</w:t>
      </w:r>
    </w:p>
    <w:p w14:paraId="5A9CA555" w14:textId="10383265" w:rsidR="005D05C6" w:rsidRPr="001A6447" w:rsidRDefault="005D05C6" w:rsidP="005D05C6">
      <w:pPr>
        <w:rPr>
          <w:rFonts w:ascii="Times New Roman" w:hAnsi="Times New Roman" w:cs="Times New Roman"/>
          <w:bCs/>
          <w:sz w:val="24"/>
          <w:szCs w:val="24"/>
        </w:rPr>
      </w:pPr>
      <w:r w:rsidRPr="001A64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NAICS Code: </w:t>
      </w:r>
      <w:r w:rsidR="00C8135D">
        <w:rPr>
          <w:rFonts w:ascii="Times New Roman" w:hAnsi="Times New Roman" w:cs="Times New Roman"/>
          <w:bCs/>
          <w:sz w:val="24"/>
          <w:szCs w:val="24"/>
        </w:rPr>
        <w:t>541</w:t>
      </w:r>
      <w:r w:rsidR="00F079F6">
        <w:rPr>
          <w:rFonts w:ascii="Times New Roman" w:hAnsi="Times New Roman" w:cs="Times New Roman"/>
          <w:bCs/>
          <w:sz w:val="24"/>
          <w:szCs w:val="24"/>
        </w:rPr>
        <w:t>519</w:t>
      </w:r>
    </w:p>
    <w:p w14:paraId="467F9EDF" w14:textId="4FCE75C4" w:rsidR="005D05C6" w:rsidRPr="00743F76" w:rsidRDefault="005D05C6" w:rsidP="005D05C6">
      <w:pPr>
        <w:rPr>
          <w:rStyle w:val="MessageHeaderLabel"/>
          <w:rFonts w:ascii="Times New Roman" w:hAnsi="Times New Roman" w:cs="Times New Roman"/>
          <w:sz w:val="24"/>
          <w:szCs w:val="24"/>
        </w:rPr>
      </w:pPr>
      <w:r w:rsidRPr="001A64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PSC Code: </w:t>
      </w:r>
      <w:r w:rsidR="00F079F6">
        <w:rPr>
          <w:rFonts w:ascii="Times New Roman" w:hAnsi="Times New Roman" w:cs="Times New Roman"/>
          <w:bCs/>
          <w:sz w:val="24"/>
          <w:szCs w:val="24"/>
        </w:rPr>
        <w:t>7A21</w:t>
      </w:r>
      <w:r w:rsidR="009700A0" w:rsidRPr="001A644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8FEA78E" w14:textId="72D814F2" w:rsidR="005D05C6" w:rsidRPr="003E2F73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E2F7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Posted Date: </w:t>
      </w:r>
      <w:r w:rsidR="00B4080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04/24/2026</w:t>
      </w:r>
    </w:p>
    <w:p w14:paraId="4C6EC48F" w14:textId="66D4C4E9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E2F7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Close Date:</w:t>
      </w:r>
      <w:r w:rsidRPr="003E2F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B4080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04/29/2026</w:t>
      </w:r>
      <w:r w:rsidR="00D919B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919B6" w:rsidRPr="00E55E6F">
        <w:rPr>
          <w:rFonts w:ascii="Times New Roman" w:hAnsi="Times New Roman" w:cs="Times New Roman"/>
          <w:sz w:val="24"/>
          <w:szCs w:val="24"/>
        </w:rPr>
        <w:t>12pmEST</w:t>
      </w:r>
    </w:p>
    <w:p w14:paraId="507770D9" w14:textId="77777777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End User IC:</w:t>
      </w:r>
      <w:r w:rsidRPr="00743F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Clinical Center</w:t>
      </w:r>
    </w:p>
    <w:p w14:paraId="113118F0" w14:textId="5BB311B2" w:rsidR="005D05C6" w:rsidRPr="00743F76" w:rsidRDefault="005D05C6" w:rsidP="005D05C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POC Name: </w:t>
      </w:r>
      <w:r w:rsidR="00DB322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Ryssa Nix</w:t>
      </w:r>
    </w:p>
    <w:p w14:paraId="23967C71" w14:textId="7FAFA1DD" w:rsidR="005D05C6" w:rsidRPr="00743F76" w:rsidRDefault="005D05C6" w:rsidP="005D05C6">
      <w:pPr>
        <w:rPr>
          <w:rFonts w:ascii="Times New Roman" w:hAnsi="Times New Roman" w:cs="Times New Roman"/>
          <w:sz w:val="24"/>
          <w:szCs w:val="24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Email Address: </w:t>
      </w:r>
      <w:r w:rsidR="00DB322E">
        <w:rPr>
          <w:rFonts w:ascii="Times New Roman" w:hAnsi="Times New Roman" w:cs="Times New Roman"/>
          <w:sz w:val="24"/>
          <w:szCs w:val="24"/>
        </w:rPr>
        <w:t>Ryssa.nix@nih.gov</w:t>
      </w:r>
    </w:p>
    <w:p w14:paraId="3339C4FB" w14:textId="77777777" w:rsidR="00914857" w:rsidRDefault="00914857"/>
    <w:sectPr w:rsidR="00914857" w:rsidSect="005D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C6"/>
    <w:rsid w:val="00006298"/>
    <w:rsid w:val="00037902"/>
    <w:rsid w:val="000A7A74"/>
    <w:rsid w:val="001A6447"/>
    <w:rsid w:val="00263C22"/>
    <w:rsid w:val="00272B4E"/>
    <w:rsid w:val="002A0EF4"/>
    <w:rsid w:val="002E610D"/>
    <w:rsid w:val="00396CD0"/>
    <w:rsid w:val="003E2F73"/>
    <w:rsid w:val="00462771"/>
    <w:rsid w:val="004C3EFC"/>
    <w:rsid w:val="004D4B0B"/>
    <w:rsid w:val="004E3502"/>
    <w:rsid w:val="00540C48"/>
    <w:rsid w:val="00580CEA"/>
    <w:rsid w:val="005C31A0"/>
    <w:rsid w:val="005C69D6"/>
    <w:rsid w:val="005D05C6"/>
    <w:rsid w:val="005D76CB"/>
    <w:rsid w:val="005E6F79"/>
    <w:rsid w:val="00601390"/>
    <w:rsid w:val="0067473F"/>
    <w:rsid w:val="006909BE"/>
    <w:rsid w:val="007B5C37"/>
    <w:rsid w:val="00894917"/>
    <w:rsid w:val="008A11A2"/>
    <w:rsid w:val="00906D5F"/>
    <w:rsid w:val="009126E3"/>
    <w:rsid w:val="00914857"/>
    <w:rsid w:val="009635EE"/>
    <w:rsid w:val="009700A0"/>
    <w:rsid w:val="009B624B"/>
    <w:rsid w:val="00A721F8"/>
    <w:rsid w:val="00B30D46"/>
    <w:rsid w:val="00B40801"/>
    <w:rsid w:val="00BF1ADA"/>
    <w:rsid w:val="00C43A0C"/>
    <w:rsid w:val="00C8135D"/>
    <w:rsid w:val="00C94C56"/>
    <w:rsid w:val="00CE11DB"/>
    <w:rsid w:val="00D17065"/>
    <w:rsid w:val="00D919B6"/>
    <w:rsid w:val="00D97EE2"/>
    <w:rsid w:val="00DA3E5E"/>
    <w:rsid w:val="00DB322E"/>
    <w:rsid w:val="00E14F3C"/>
    <w:rsid w:val="00E55E6F"/>
    <w:rsid w:val="00F079F6"/>
    <w:rsid w:val="00FF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82D3"/>
  <w15:chartTrackingRefBased/>
  <w15:docId w15:val="{D0BA017D-921C-4E2E-BDE2-02D1E0D9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5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ssageHeaderLabel">
    <w:name w:val="Message Header Label"/>
    <w:rsid w:val="005D05C6"/>
    <w:rPr>
      <w:b/>
      <w:sz w:val="18"/>
    </w:rPr>
  </w:style>
  <w:style w:type="paragraph" w:styleId="ListParagraph">
    <w:name w:val="List Paragraph"/>
    <w:basedOn w:val="Normal"/>
    <w:uiPriority w:val="34"/>
    <w:qFormat/>
    <w:rsid w:val="005D05C6"/>
    <w:pPr>
      <w:widowControl w:val="0"/>
      <w:spacing w:after="200" w:line="276" w:lineRule="auto"/>
      <w:ind w:left="720"/>
      <w:contextualSpacing/>
    </w:pPr>
    <w:rPr>
      <w:kern w:val="0"/>
      <w14:ligatures w14:val="none"/>
    </w:rPr>
  </w:style>
  <w:style w:type="paragraph" w:customStyle="1" w:styleId="Default">
    <w:name w:val="Default"/>
    <w:rsid w:val="00E55E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8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Nix, Ryssa (NIH/CC/OPC) [E]</dc:creator>
  <cp:keywords/>
  <dc:description/>
  <cp:lastModifiedBy>Nix, Chris Ryssa (NIH/OD) [E]</cp:lastModifiedBy>
  <cp:revision>35</cp:revision>
  <dcterms:created xsi:type="dcterms:W3CDTF">2024-10-31T14:27:00Z</dcterms:created>
  <dcterms:modified xsi:type="dcterms:W3CDTF">2026-04-24T15:00:00Z</dcterms:modified>
</cp:coreProperties>
</file>