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Radiation Oncology Assessment Services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21902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36C24526Q0472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05-07-2026</w:t>
            </w:r>
            <w:r w:rsidRPr="004C7C18">
              <w:rPr>
                <w:rStyle w:val="AAMSKBFill-InHighlight"/>
                <w:rFonts w:asciiTheme="minorHAnsi" w:hAnsiTheme="minorHAnsi" w:cstheme="minorHAnsi"/>
              </w:rPr>
              <w:t xml:space="preserve"> </w:t>
            </w:r>
            <w:r>
              <w:rPr>
                <w:rFonts w:asciiTheme="minorHAnsi" w:hAnsiTheme="minorHAnsi" w:cstheme="minorHAnsi"/>
                <w:szCs w:val="20"/>
              </w:rPr>
              <w:t>11:00AM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90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R410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541990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Perry Point VA Medical Center (NCO 5)</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361 Boiler House Rd, Building 101C</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Perry Point, MD 21902</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Jameel Gordon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jameel.gordon@va.gov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none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none</w:t>
            </w: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Work will be performed remotely</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None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None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https://department.va.gov/integrated-service-networks/visn-0</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Homepage for Veterans Integrated Service Networks 5</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None</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None</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D3740B" w:rsidRPr="00F307C3" w:rsidP="00D3740B">
      <w:pPr>
        <w:spacing w:after="0" w:line="240" w:lineRule="auto"/>
        <w:contextualSpacing/>
        <w:rPr>
          <w:rFonts w:ascii="Arial" w:eastAsia="Times New Roman" w:hAnsi="Arial" w:cs="Arial"/>
        </w:rPr>
      </w:pPr>
      <w:r w:rsidRPr="00F307C3">
        <w:rPr>
          <w:rFonts w:ascii="Arial" w:eastAsia="Times New Roman" w:hAnsi="Arial" w:cs="Arial"/>
          <w:b/>
          <w:bCs/>
        </w:rPr>
        <w:t xml:space="preserve">SOURCES SOUGHT ANNOUNCEMENT: </w:t>
      </w:r>
      <w:r w:rsidRPr="00F307C3">
        <w:rPr>
          <w:rFonts w:ascii="Arial" w:eastAsia="Times New Roman" w:hAnsi="Arial" w:cs="Arial"/>
        </w:rPr>
        <w:t xml:space="preserve">This is a “SOURCES SOUGHT ANNOUNCEMENT ONLY”, it is neither a solicitation announcement nor a request for proposals or quotes and does not obligate the Government to award a contract. Requests for a solicitation will not receive a response. Responses to this sources-sought must be in writing. The purpose of this </w:t>
      </w:r>
      <w:r w:rsidRPr="00F307C3" w:rsidR="004C27EA">
        <w:rPr>
          <w:rFonts w:ascii="Arial" w:eastAsia="Times New Roman" w:hAnsi="Arial" w:cs="Arial"/>
        </w:rPr>
        <w:t xml:space="preserve">SOURCES SOUGHT ANNOUNCEMENT is </w:t>
      </w:r>
      <w:r w:rsidRPr="00F307C3">
        <w:rPr>
          <w:rFonts w:ascii="Arial" w:eastAsia="Times New Roman" w:hAnsi="Arial" w:cs="Arial"/>
        </w:rPr>
        <w:t xml:space="preserve">for market research to make appropriate acquisition decisions and to gain knowledge of potential sources capable of providing the services described below. </w:t>
      </w:r>
    </w:p>
    <w:p w:rsidR="00D3740B" w:rsidRPr="00F307C3" w:rsidP="00D3740B">
      <w:pPr>
        <w:spacing w:after="0" w:line="240" w:lineRule="auto"/>
        <w:contextualSpacing/>
        <w:rPr>
          <w:rFonts w:ascii="Arial" w:eastAsia="Times New Roman" w:hAnsi="Arial" w:cs="Arial"/>
        </w:rPr>
      </w:pPr>
    </w:p>
    <w:p w:rsidR="00D3740B" w:rsidRPr="00F307C3" w:rsidP="00D3740B">
      <w:pPr>
        <w:spacing w:after="0" w:line="240" w:lineRule="auto"/>
        <w:contextualSpacing/>
        <w:rPr>
          <w:rFonts w:ascii="Arial" w:eastAsia="Times New Roman" w:hAnsi="Arial" w:cs="Arial"/>
        </w:rPr>
      </w:pPr>
      <w:r w:rsidRPr="00F307C3">
        <w:rPr>
          <w:rFonts w:ascii="Arial" w:eastAsia="Times New Roman" w:hAnsi="Arial" w:cs="Arial"/>
        </w:rPr>
        <w:t xml:space="preserve">Documentation on technical expertise must be presented in sufficient detail for the Government to determine that your company possesses the necessary functional area expertise and experience to compete for this acquisition. Responses to this notice shall include the following: </w:t>
      </w:r>
    </w:p>
    <w:p w:rsidR="00D3740B" w:rsidRPr="00F307C3" w:rsidP="00D3740B">
      <w:pPr>
        <w:spacing w:after="0" w:line="240" w:lineRule="auto"/>
        <w:contextualSpacing/>
        <w:rPr>
          <w:rFonts w:ascii="Arial" w:eastAsia="Times New Roman" w:hAnsi="Arial" w:cs="Arial"/>
          <w:b/>
          <w:bCs/>
        </w:rPr>
      </w:pPr>
    </w:p>
    <w:p w:rsidR="00D3740B" w:rsidRPr="00F307C3" w:rsidP="00D3740B">
      <w:pPr>
        <w:pStyle w:val="ListParagraph"/>
        <w:numPr>
          <w:ilvl w:val="0"/>
          <w:numId w:val="1"/>
        </w:numPr>
        <w:spacing w:after="0" w:line="240" w:lineRule="auto"/>
        <w:rPr>
          <w:rFonts w:ascii="Arial" w:eastAsia="Times New Roman" w:hAnsi="Arial" w:cs="Arial"/>
        </w:rPr>
      </w:pPr>
      <w:r w:rsidRPr="00F307C3">
        <w:rPr>
          <w:rFonts w:ascii="Arial" w:eastAsia="Times New Roman" w:hAnsi="Arial" w:cs="Arial"/>
        </w:rPr>
        <w:t>Company name:</w:t>
      </w:r>
    </w:p>
    <w:p w:rsidR="00D3740B" w:rsidRPr="00F307C3" w:rsidP="00D3740B">
      <w:pPr>
        <w:pStyle w:val="ListParagraph"/>
        <w:spacing w:after="0" w:line="240" w:lineRule="auto"/>
        <w:ind w:left="1080"/>
        <w:rPr>
          <w:rFonts w:ascii="Arial" w:eastAsia="Times New Roman" w:hAnsi="Arial" w:cs="Arial"/>
        </w:rPr>
      </w:pPr>
    </w:p>
    <w:p w:rsidR="00D3740B" w:rsidRPr="00F307C3" w:rsidP="00D3740B">
      <w:pPr>
        <w:spacing w:after="0" w:line="240" w:lineRule="auto"/>
        <w:ind w:firstLine="720"/>
        <w:contextualSpacing/>
        <w:rPr>
          <w:rFonts w:ascii="Arial" w:eastAsia="Times New Roman" w:hAnsi="Arial" w:cs="Arial"/>
        </w:rPr>
      </w:pPr>
      <w:r w:rsidRPr="00F307C3">
        <w:rPr>
          <w:rFonts w:ascii="Arial" w:eastAsia="Times New Roman" w:hAnsi="Arial" w:cs="Arial"/>
        </w:rPr>
        <w:t>(b) Address:</w:t>
      </w:r>
    </w:p>
    <w:p w:rsidR="00D3740B" w:rsidRPr="00F307C3" w:rsidP="00D3740B">
      <w:pPr>
        <w:spacing w:after="0" w:line="240" w:lineRule="auto"/>
        <w:ind w:firstLine="720"/>
        <w:contextualSpacing/>
        <w:rPr>
          <w:rFonts w:ascii="Arial" w:eastAsia="Times New Roman" w:hAnsi="Arial" w:cs="Arial"/>
        </w:rPr>
      </w:pPr>
    </w:p>
    <w:p w:rsidR="00D3740B" w:rsidRPr="00F307C3" w:rsidP="00D3740B">
      <w:pPr>
        <w:spacing w:after="0" w:line="240" w:lineRule="auto"/>
        <w:ind w:firstLine="720"/>
        <w:contextualSpacing/>
        <w:rPr>
          <w:rFonts w:ascii="Arial" w:eastAsia="Times New Roman" w:hAnsi="Arial" w:cs="Arial"/>
        </w:rPr>
      </w:pPr>
      <w:r w:rsidRPr="00F307C3">
        <w:rPr>
          <w:rFonts w:ascii="Arial" w:eastAsia="Times New Roman" w:hAnsi="Arial" w:cs="Arial"/>
        </w:rPr>
        <w:t xml:space="preserve">(c) Point of Contact: </w:t>
      </w:r>
    </w:p>
    <w:p w:rsidR="00D3740B" w:rsidRPr="00F307C3" w:rsidP="00D3740B">
      <w:pPr>
        <w:spacing w:after="0" w:line="240" w:lineRule="auto"/>
        <w:ind w:firstLine="720"/>
        <w:contextualSpacing/>
        <w:rPr>
          <w:rFonts w:ascii="Arial" w:eastAsia="Times New Roman" w:hAnsi="Arial" w:cs="Arial"/>
        </w:rPr>
      </w:pPr>
    </w:p>
    <w:p w:rsidR="00D3740B" w:rsidRPr="00F307C3" w:rsidP="00D3740B">
      <w:pPr>
        <w:spacing w:after="0" w:line="240" w:lineRule="auto"/>
        <w:ind w:firstLine="720"/>
        <w:contextualSpacing/>
        <w:rPr>
          <w:rFonts w:ascii="Arial" w:eastAsia="Times New Roman" w:hAnsi="Arial" w:cs="Arial"/>
        </w:rPr>
      </w:pPr>
      <w:r w:rsidRPr="00F307C3">
        <w:rPr>
          <w:rFonts w:ascii="Arial" w:eastAsia="Times New Roman" w:hAnsi="Arial" w:cs="Arial"/>
        </w:rPr>
        <w:t xml:space="preserve">(d) Phone, Fax (if applicable), and Email: </w:t>
      </w:r>
    </w:p>
    <w:p w:rsidR="00D3740B" w:rsidRPr="00F307C3" w:rsidP="00D3740B">
      <w:pPr>
        <w:spacing w:after="0" w:line="240" w:lineRule="auto"/>
        <w:ind w:firstLine="720"/>
        <w:contextualSpacing/>
        <w:rPr>
          <w:rFonts w:ascii="Arial" w:eastAsia="Times New Roman" w:hAnsi="Arial" w:cs="Arial"/>
        </w:rPr>
      </w:pPr>
    </w:p>
    <w:p w:rsidR="00D3740B" w:rsidRPr="00F307C3" w:rsidP="00D3740B">
      <w:pPr>
        <w:spacing w:after="0" w:line="240" w:lineRule="auto"/>
        <w:ind w:firstLine="720"/>
        <w:contextualSpacing/>
        <w:rPr>
          <w:rFonts w:ascii="Arial" w:eastAsia="Times New Roman" w:hAnsi="Arial" w:cs="Arial"/>
        </w:rPr>
      </w:pPr>
      <w:r w:rsidRPr="00F307C3">
        <w:rPr>
          <w:rFonts w:ascii="Arial" w:eastAsia="Times New Roman" w:hAnsi="Arial" w:cs="Arial"/>
        </w:rPr>
        <w:t xml:space="preserve">(e) SAM Unique Entity ID: </w:t>
      </w:r>
    </w:p>
    <w:p w:rsidR="00D3740B" w:rsidRPr="00F307C3" w:rsidP="00D3740B">
      <w:pPr>
        <w:spacing w:after="0" w:line="240" w:lineRule="auto"/>
        <w:ind w:firstLine="720"/>
        <w:contextualSpacing/>
        <w:rPr>
          <w:rFonts w:ascii="Arial" w:eastAsia="Times New Roman" w:hAnsi="Arial" w:cs="Arial"/>
        </w:rPr>
      </w:pPr>
    </w:p>
    <w:p w:rsidR="00D3740B" w:rsidRPr="00F307C3" w:rsidP="00D3740B">
      <w:pPr>
        <w:spacing w:after="0" w:line="240" w:lineRule="auto"/>
        <w:ind w:firstLine="720"/>
        <w:contextualSpacing/>
        <w:rPr>
          <w:rFonts w:ascii="Arial" w:eastAsia="Times New Roman" w:hAnsi="Arial" w:cs="Arial"/>
        </w:rPr>
      </w:pPr>
      <w:r w:rsidRPr="00F307C3">
        <w:rPr>
          <w:rFonts w:ascii="Arial" w:eastAsia="Times New Roman" w:hAnsi="Arial" w:cs="Arial"/>
        </w:rPr>
        <w:t>(f) Cage Code:</w:t>
      </w:r>
    </w:p>
    <w:p w:rsidR="00D3740B" w:rsidRPr="00F307C3" w:rsidP="00D3740B">
      <w:pPr>
        <w:spacing w:after="0" w:line="240" w:lineRule="auto"/>
        <w:ind w:firstLine="720"/>
        <w:contextualSpacing/>
        <w:rPr>
          <w:rFonts w:ascii="Arial" w:eastAsia="Times New Roman" w:hAnsi="Arial" w:cs="Arial"/>
        </w:rPr>
      </w:pPr>
    </w:p>
    <w:p w:rsidR="00D3740B" w:rsidRPr="00F307C3" w:rsidP="00D3740B">
      <w:pPr>
        <w:spacing w:after="0" w:line="240" w:lineRule="auto"/>
        <w:ind w:firstLine="720"/>
        <w:contextualSpacing/>
        <w:rPr>
          <w:rFonts w:ascii="Arial" w:eastAsia="Times New Roman" w:hAnsi="Arial" w:cs="Arial"/>
        </w:rPr>
      </w:pPr>
      <w:r w:rsidRPr="00F307C3">
        <w:rPr>
          <w:rFonts w:ascii="Arial" w:eastAsia="Times New Roman" w:hAnsi="Arial" w:cs="Arial"/>
        </w:rPr>
        <w:t xml:space="preserve">(g) Tax ID Number: </w:t>
      </w:r>
    </w:p>
    <w:p w:rsidR="00D3740B" w:rsidRPr="00F307C3" w:rsidP="00D3740B">
      <w:pPr>
        <w:spacing w:after="0" w:line="240" w:lineRule="auto"/>
        <w:contextualSpacing/>
        <w:rPr>
          <w:rFonts w:ascii="Arial" w:eastAsia="Times New Roman" w:hAnsi="Arial" w:cs="Arial"/>
        </w:rPr>
      </w:pPr>
    </w:p>
    <w:p w:rsidR="00D3740B" w:rsidRPr="00F307C3" w:rsidP="00D3740B">
      <w:pPr>
        <w:spacing w:after="0" w:line="240" w:lineRule="auto"/>
        <w:ind w:firstLine="720"/>
        <w:contextualSpacing/>
        <w:rPr>
          <w:rFonts w:ascii="Arial" w:eastAsia="Times New Roman" w:hAnsi="Arial" w:cs="Arial"/>
        </w:rPr>
      </w:pPr>
      <w:r w:rsidRPr="00F307C3">
        <w:rPr>
          <w:rFonts w:ascii="Arial" w:eastAsia="Times New Roman" w:hAnsi="Arial" w:cs="Arial"/>
        </w:rPr>
        <w:t xml:space="preserve">(h) Type of business, SDVOSB; VOSB, WOSB, small, large, etc., as appropriate: </w:t>
      </w:r>
    </w:p>
    <w:p w:rsidR="00D3740B" w:rsidRPr="00F307C3" w:rsidP="00D3740B">
      <w:pPr>
        <w:spacing w:after="0"/>
        <w:ind w:firstLine="720"/>
        <w:contextualSpacing/>
        <w:rPr>
          <w:rFonts w:ascii="Arial" w:eastAsia="Times New Roman" w:hAnsi="Arial" w:cs="Arial"/>
        </w:rPr>
      </w:pPr>
    </w:p>
    <w:p w:rsidR="00D3740B" w:rsidRPr="00F307C3" w:rsidP="00D3740B">
      <w:pPr>
        <w:pStyle w:val="ListParagraph"/>
        <w:numPr>
          <w:ilvl w:val="0"/>
          <w:numId w:val="2"/>
        </w:numPr>
        <w:spacing w:after="0"/>
        <w:rPr>
          <w:rFonts w:ascii="Arial" w:eastAsia="Times New Roman" w:hAnsi="Arial" w:cs="Arial"/>
          <w:b/>
          <w:bCs/>
        </w:rPr>
      </w:pPr>
      <w:r w:rsidRPr="00F307C3">
        <w:rPr>
          <w:rFonts w:ascii="Arial" w:eastAsia="Times New Roman" w:hAnsi="Arial" w:cs="Arial"/>
        </w:rPr>
        <w:t xml:space="preserve">Must provide a Capability Statement that addresses the organization’s qualifications and ability to perform as a contractor for the statement of work described below. Failure to provide sufficient information may result in the Government’s inability to determine whether the respondent is capable. </w:t>
      </w:r>
      <w:r w:rsidRPr="00F307C3">
        <w:rPr>
          <w:rFonts w:ascii="Arial" w:eastAsia="Times New Roman" w:hAnsi="Arial" w:cs="Arial"/>
          <w:b/>
          <w:bCs/>
        </w:rPr>
        <w:t>GENERAL STATEMENTS OF CAPABILITY ARE NOT ACCEPTABLE.</w:t>
      </w:r>
    </w:p>
    <w:p w:rsidR="00D3740B" w:rsidRPr="00F307C3" w:rsidP="00D3740B">
      <w:pPr>
        <w:pStyle w:val="ListParagraph"/>
        <w:spacing w:after="0" w:line="240" w:lineRule="auto"/>
        <w:ind w:left="1440"/>
        <w:rPr>
          <w:rFonts w:ascii="Arial" w:eastAsia="Times New Roman" w:hAnsi="Arial" w:cs="Arial"/>
          <w:b/>
          <w:bCs/>
        </w:rPr>
      </w:pPr>
    </w:p>
    <w:p w:rsidR="00D3740B" w:rsidRPr="00F307C3" w:rsidP="00D3740B">
      <w:pPr>
        <w:pStyle w:val="ListParagraph"/>
        <w:numPr>
          <w:ilvl w:val="0"/>
          <w:numId w:val="3"/>
        </w:numPr>
        <w:spacing w:after="0" w:line="240" w:lineRule="auto"/>
        <w:rPr>
          <w:rFonts w:ascii="Arial" w:eastAsia="Times New Roman" w:hAnsi="Arial" w:cs="Arial"/>
        </w:rPr>
      </w:pPr>
      <w:r w:rsidRPr="00F307C3">
        <w:rPr>
          <w:rFonts w:ascii="Arial" w:eastAsia="Times New Roman" w:hAnsi="Arial" w:cs="Arial"/>
        </w:rPr>
        <w:t>Federal Supply Schedule Contracting</w:t>
      </w:r>
      <w:r>
        <w:rPr>
          <w:rFonts w:ascii="Arial" w:eastAsia="Times New Roman" w:hAnsi="Arial" w:cs="Arial"/>
        </w:rPr>
        <w:t xml:space="preserve"> #</w:t>
      </w:r>
      <w:r w:rsidRPr="00F307C3">
        <w:rPr>
          <w:rFonts w:ascii="Arial" w:eastAsia="Times New Roman" w:hAnsi="Arial" w:cs="Arial"/>
        </w:rPr>
        <w:t xml:space="preserve"> if applicable</w:t>
      </w:r>
    </w:p>
    <w:p w:rsidR="00D3740B" w:rsidRPr="00F307C3" w:rsidP="00D3740B">
      <w:pPr>
        <w:pStyle w:val="ListParagraph"/>
        <w:spacing w:after="0" w:line="240" w:lineRule="auto"/>
        <w:ind w:left="1080"/>
        <w:rPr>
          <w:rFonts w:ascii="Arial" w:eastAsia="Times New Roman" w:hAnsi="Arial" w:cs="Arial"/>
        </w:rPr>
      </w:pPr>
    </w:p>
    <w:p w:rsidR="00D3740B" w:rsidRPr="00F307C3" w:rsidP="00D3740B">
      <w:pPr>
        <w:pStyle w:val="ListParagraph"/>
        <w:numPr>
          <w:ilvl w:val="0"/>
          <w:numId w:val="3"/>
        </w:numPr>
        <w:spacing w:after="0" w:line="240" w:lineRule="auto"/>
        <w:rPr>
          <w:rFonts w:ascii="Arial" w:eastAsia="Times New Roman" w:hAnsi="Arial" w:cs="Arial"/>
        </w:rPr>
      </w:pPr>
      <w:r w:rsidRPr="00F307C3">
        <w:rPr>
          <w:rFonts w:ascii="Arial" w:eastAsia="Times New Roman" w:hAnsi="Arial" w:cs="Arial"/>
        </w:rPr>
        <w:t>General Pricing</w:t>
      </w:r>
    </w:p>
    <w:p w:rsidR="00D3740B" w:rsidRPr="00F307C3" w:rsidP="00D3740B">
      <w:pPr>
        <w:spacing w:after="0" w:line="240" w:lineRule="auto"/>
        <w:ind w:left="720"/>
        <w:contextualSpacing/>
        <w:rPr>
          <w:rFonts w:ascii="Arial" w:eastAsia="Times New Roman" w:hAnsi="Arial" w:cs="Arial"/>
          <w:b/>
          <w:bCs/>
        </w:rPr>
      </w:pPr>
    </w:p>
    <w:p w:rsidR="00D3740B" w:rsidRPr="00F307C3" w:rsidP="00D3740B">
      <w:pPr>
        <w:rPr>
          <w:rFonts w:ascii="Arial" w:hAnsi="Arial" w:cs="Arial"/>
        </w:rPr>
      </w:pPr>
      <w:r w:rsidRPr="00F307C3">
        <w:rPr>
          <w:rFonts w:ascii="Arial" w:hAnsi="Arial" w:cs="Arial"/>
        </w:rPr>
        <w:t xml:space="preserve">The Department of Veterans Affairs, </w:t>
      </w:r>
      <w:r w:rsidRPr="00DA5E0A" w:rsidR="00DA5E0A">
        <w:rPr>
          <w:rFonts w:ascii="Arial" w:hAnsi="Arial" w:cs="Arial"/>
        </w:rPr>
        <w:t>Veterans Affairs Central Office (VACO) in Washington, DC</w:t>
      </w:r>
      <w:r w:rsidR="00DA5398">
        <w:rPr>
          <w:rFonts w:ascii="Arial" w:hAnsi="Arial" w:cs="Arial"/>
        </w:rPr>
        <w:t xml:space="preserve"> </w:t>
      </w:r>
      <w:r w:rsidRPr="00F307C3">
        <w:rPr>
          <w:rFonts w:ascii="Arial" w:hAnsi="Arial" w:cs="Arial"/>
        </w:rPr>
        <w:t xml:space="preserve">the laboratory for </w:t>
      </w:r>
      <w:r w:rsidRPr="005242A5" w:rsidR="005242A5">
        <w:rPr>
          <w:rFonts w:ascii="Arial" w:hAnsi="Arial" w:cs="Arial"/>
        </w:rPr>
        <w:t>Radiation Oncology Assessment Services</w:t>
      </w:r>
      <w:r w:rsidRPr="00F307C3">
        <w:rPr>
          <w:rFonts w:ascii="Arial" w:hAnsi="Arial" w:cs="Arial"/>
        </w:rPr>
        <w:t>.</w:t>
      </w:r>
    </w:p>
    <w:p w:rsidR="00D3740B" w:rsidP="00D3740B">
      <w:pPr>
        <w:rPr>
          <w:rFonts w:ascii="Arial" w:hAnsi="Arial" w:cs="Arial"/>
        </w:rPr>
      </w:pPr>
      <w:r w:rsidRPr="00F307C3">
        <w:rPr>
          <w:rFonts w:ascii="Arial" w:hAnsi="Arial" w:cs="Arial"/>
        </w:rPr>
        <w:t xml:space="preserve">All interested parties should submit information by email only to jameel.gordon@va.gov. All emails must have as the subject line </w:t>
      </w:r>
      <w:r w:rsidRPr="00F307C3">
        <w:rPr>
          <w:rFonts w:ascii="Arial" w:hAnsi="Arial" w:cs="Arial"/>
          <w:b/>
          <w:bCs/>
        </w:rPr>
        <w:t>“S</w:t>
      </w:r>
      <w:r w:rsidR="00393167">
        <w:rPr>
          <w:rFonts w:ascii="Arial" w:hAnsi="Arial" w:cs="Arial"/>
          <w:b/>
          <w:bCs/>
        </w:rPr>
        <w:t>ources Sought Notice</w:t>
      </w:r>
      <w:r w:rsidRPr="00F307C3">
        <w:rPr>
          <w:rFonts w:ascii="Arial" w:hAnsi="Arial" w:cs="Arial"/>
          <w:b/>
          <w:bCs/>
        </w:rPr>
        <w:t xml:space="preserve"> No. </w:t>
      </w:r>
      <w:r w:rsidRPr="00393167" w:rsidR="00393167">
        <w:rPr>
          <w:rFonts w:ascii="Arial" w:hAnsi="Arial" w:cs="Arial"/>
          <w:b/>
          <w:bCs/>
        </w:rPr>
        <w:t>36C24526Q0472</w:t>
      </w:r>
      <w:r w:rsidRPr="00F307C3">
        <w:rPr>
          <w:rFonts w:ascii="Arial" w:hAnsi="Arial" w:cs="Arial"/>
          <w:b/>
          <w:bCs/>
        </w:rPr>
        <w:t xml:space="preserve"> –</w:t>
      </w:r>
      <w:r w:rsidRPr="00F307C3">
        <w:t xml:space="preserve"> </w:t>
      </w:r>
      <w:r w:rsidRPr="00393167" w:rsidR="00393167">
        <w:rPr>
          <w:rFonts w:ascii="Arial" w:hAnsi="Arial" w:cs="Arial"/>
          <w:b/>
          <w:bCs/>
        </w:rPr>
        <w:t>Radiation Oncology Assessment Services</w:t>
      </w:r>
      <w:r w:rsidR="00393167">
        <w:rPr>
          <w:rFonts w:ascii="Arial" w:hAnsi="Arial" w:cs="Arial"/>
          <w:b/>
          <w:bCs/>
        </w:rPr>
        <w:t xml:space="preserve">. </w:t>
      </w:r>
      <w:r w:rsidRPr="00F307C3">
        <w:rPr>
          <w:rFonts w:ascii="Arial" w:hAnsi="Arial" w:cs="Arial"/>
        </w:rPr>
        <w:t>All information submissions must be received no later than 1</w:t>
      </w:r>
      <w:r w:rsidR="00E01A40">
        <w:rPr>
          <w:rFonts w:ascii="Arial" w:hAnsi="Arial" w:cs="Arial"/>
        </w:rPr>
        <w:t>1</w:t>
      </w:r>
      <w:r w:rsidRPr="00F307C3">
        <w:rPr>
          <w:rFonts w:ascii="Arial" w:hAnsi="Arial" w:cs="Arial"/>
        </w:rPr>
        <w:t>:00 AM (EST) on Ma</w:t>
      </w:r>
      <w:r w:rsidR="00E01A40">
        <w:rPr>
          <w:rFonts w:ascii="Arial" w:hAnsi="Arial" w:cs="Arial"/>
        </w:rPr>
        <w:t>y</w:t>
      </w:r>
      <w:r w:rsidRPr="00F307C3">
        <w:rPr>
          <w:rFonts w:ascii="Arial" w:hAnsi="Arial" w:cs="Arial"/>
        </w:rPr>
        <w:t xml:space="preserve"> </w:t>
      </w:r>
      <w:r w:rsidR="00E01A40">
        <w:rPr>
          <w:rFonts w:ascii="Arial" w:hAnsi="Arial" w:cs="Arial"/>
        </w:rPr>
        <w:t>7</w:t>
      </w:r>
      <w:r w:rsidRPr="00F307C3">
        <w:rPr>
          <w:rFonts w:ascii="Arial" w:hAnsi="Arial" w:cs="Arial"/>
        </w:rPr>
        <w:t>, 2026.</w:t>
      </w:r>
    </w:p>
    <w:p w:rsidR="00F94C64" w:rsidP="00F94C64">
      <w:pPr>
        <w:pStyle w:val="Title"/>
        <w:rPr>
          <w:rFonts w:ascii="Arial" w:hAnsi="Arial" w:cs="Arial"/>
          <w:bCs/>
          <w:sz w:val="22"/>
          <w:szCs w:val="22"/>
        </w:rPr>
      </w:pPr>
    </w:p>
    <w:p w:rsidR="00F94C64" w:rsidP="00F94C64">
      <w:pPr>
        <w:pStyle w:val="Title"/>
        <w:rPr>
          <w:rFonts w:ascii="Arial" w:hAnsi="Arial" w:cs="Arial"/>
          <w:bCs/>
          <w:sz w:val="22"/>
          <w:szCs w:val="22"/>
        </w:rPr>
      </w:pPr>
    </w:p>
    <w:p w:rsidR="00F94C64" w:rsidP="00F94C64">
      <w:pPr>
        <w:pStyle w:val="Title"/>
        <w:rPr>
          <w:rFonts w:ascii="Arial" w:hAnsi="Arial" w:cs="Arial"/>
          <w:bCs/>
          <w:sz w:val="22"/>
          <w:szCs w:val="22"/>
        </w:rPr>
      </w:pPr>
    </w:p>
    <w:p w:rsidR="00F94C64" w:rsidP="00F94C64">
      <w:pPr>
        <w:pStyle w:val="Title"/>
        <w:rPr>
          <w:rFonts w:ascii="Arial" w:hAnsi="Arial" w:cs="Arial"/>
          <w:bCs/>
          <w:sz w:val="22"/>
          <w:szCs w:val="22"/>
        </w:rPr>
      </w:pPr>
    </w:p>
    <w:p w:rsidR="00F94C64" w:rsidP="00F94C64">
      <w:pPr>
        <w:pStyle w:val="Title"/>
        <w:rPr>
          <w:rFonts w:ascii="Arial" w:hAnsi="Arial" w:cs="Arial"/>
          <w:bCs/>
          <w:sz w:val="22"/>
          <w:szCs w:val="22"/>
        </w:rPr>
      </w:pPr>
      <w:r w:rsidRPr="00A81C54">
        <w:rPr>
          <w:rFonts w:ascii="Arial" w:hAnsi="Arial" w:cs="Arial"/>
          <w:bCs/>
          <w:sz w:val="22"/>
          <w:szCs w:val="22"/>
        </w:rPr>
        <w:t>STATEMENT OF WORK</w:t>
      </w:r>
    </w:p>
    <w:p w:rsidR="00F94C64" w:rsidRPr="00F94C64" w:rsidP="00F94C64"/>
    <w:p w:rsidR="00F94C64" w:rsidRPr="00A81C54" w:rsidP="00F94C64">
      <w:pPr>
        <w:pStyle w:val="ListParagraph"/>
        <w:numPr>
          <w:ilvl w:val="0"/>
          <w:numId w:val="4"/>
        </w:numPr>
        <w:spacing w:after="160" w:line="259" w:lineRule="auto"/>
        <w:rPr>
          <w:rFonts w:ascii="Arial" w:hAnsi="Arial" w:cs="Arial"/>
          <w:bCs/>
        </w:rPr>
      </w:pPr>
      <w:r w:rsidRPr="00A81C54">
        <w:rPr>
          <w:rFonts w:ascii="Arial" w:hAnsi="Arial" w:cs="Arial"/>
          <w:bCs/>
        </w:rPr>
        <w:t>General Information</w:t>
      </w:r>
    </w:p>
    <w:p w:rsidR="00F94C64" w:rsidRPr="00A81C54" w:rsidP="00F94C64">
      <w:pPr>
        <w:pStyle w:val="ListParagraph"/>
        <w:rPr>
          <w:rFonts w:ascii="Arial" w:hAnsi="Arial" w:cs="Arial"/>
          <w:bCs/>
        </w:rPr>
      </w:pPr>
    </w:p>
    <w:p w:rsidR="00F94C64" w:rsidRPr="00A81C54" w:rsidP="00F94C64">
      <w:pPr>
        <w:pStyle w:val="ListParagraph"/>
        <w:numPr>
          <w:ilvl w:val="0"/>
          <w:numId w:val="5"/>
        </w:numPr>
        <w:spacing w:after="160" w:line="259" w:lineRule="auto"/>
        <w:rPr>
          <w:rFonts w:ascii="Arial" w:hAnsi="Arial" w:cs="Arial"/>
          <w:bCs/>
        </w:rPr>
      </w:pPr>
      <w:r w:rsidRPr="00A81C54">
        <w:rPr>
          <w:rFonts w:ascii="Arial" w:hAnsi="Arial" w:cs="Arial"/>
          <w:bCs/>
          <w:u w:val="single"/>
        </w:rPr>
        <w:t>Title of Project</w:t>
      </w:r>
      <w:r w:rsidRPr="00A81C54">
        <w:rPr>
          <w:rFonts w:ascii="Arial" w:hAnsi="Arial" w:cs="Arial"/>
          <w:bCs/>
        </w:rPr>
        <w:t xml:space="preserve">: Radiation Oncology Assessment Services for National Radiation Oncology Program, (NROP) 11SPEC22. </w:t>
      </w:r>
    </w:p>
    <w:p w:rsidR="00F94C64" w:rsidRPr="00A81C54" w:rsidP="00F94C64">
      <w:pPr>
        <w:pStyle w:val="ListParagraph"/>
        <w:ind w:left="1080"/>
        <w:rPr>
          <w:rFonts w:ascii="Arial" w:hAnsi="Arial" w:cs="Arial"/>
          <w:b/>
          <w:bCs/>
        </w:rPr>
      </w:pPr>
    </w:p>
    <w:p w:rsidR="00F94C64" w:rsidRPr="00A81C54" w:rsidP="00F94C64">
      <w:pPr>
        <w:pStyle w:val="ListParagraph"/>
        <w:numPr>
          <w:ilvl w:val="0"/>
          <w:numId w:val="5"/>
        </w:numPr>
        <w:spacing w:after="160" w:line="259" w:lineRule="auto"/>
        <w:rPr>
          <w:rFonts w:ascii="Arial" w:hAnsi="Arial" w:cs="Arial"/>
          <w:b/>
          <w:bCs/>
        </w:rPr>
      </w:pPr>
      <w:r w:rsidRPr="00A81C54">
        <w:rPr>
          <w:rFonts w:ascii="Arial" w:hAnsi="Arial" w:cs="Arial"/>
          <w:u w:val="single"/>
        </w:rPr>
        <w:t xml:space="preserve">Scope of Work: </w:t>
      </w:r>
      <w:r w:rsidRPr="00A81C54">
        <w:rPr>
          <w:rFonts w:ascii="Arial" w:hAnsi="Arial" w:cs="Arial"/>
        </w:rPr>
        <w:t xml:space="preserve"> The essential services to be performed by a subject matter expert with knowledge and experience with VHA National Radiation Oncology Program. The contractor will perform the following tasks:</w:t>
      </w:r>
    </w:p>
    <w:p w:rsidR="00F94C64" w:rsidRPr="00A81C54" w:rsidP="00F94C64">
      <w:pPr>
        <w:pStyle w:val="ListParagraph"/>
        <w:rPr>
          <w:rFonts w:ascii="Arial" w:hAnsi="Arial" w:cs="Arial"/>
        </w:rPr>
      </w:pPr>
    </w:p>
    <w:p w:rsidR="00F94C64" w:rsidRPr="00A81C54" w:rsidP="00F94C64">
      <w:pPr>
        <w:pStyle w:val="ListParagraph"/>
        <w:ind w:left="1080"/>
        <w:rPr>
          <w:rFonts w:ascii="Arial" w:hAnsi="Arial" w:cs="Arial"/>
          <w:b/>
          <w:bCs/>
        </w:rPr>
      </w:pPr>
      <w:r w:rsidRPr="00A81C54">
        <w:rPr>
          <w:rFonts w:ascii="Arial" w:hAnsi="Arial" w:cs="Arial"/>
        </w:rPr>
        <w:t xml:space="preserve">2.1. </w:t>
      </w:r>
      <w:r w:rsidRPr="00A81C54">
        <w:rPr>
          <w:rFonts w:ascii="Arial" w:hAnsi="Arial" w:cs="Arial"/>
          <w:b/>
          <w:bCs/>
        </w:rPr>
        <w:t>Review and Recommendations:</w:t>
      </w:r>
    </w:p>
    <w:p w:rsidR="00F94C64" w:rsidRPr="00A81C54" w:rsidP="00F94C64">
      <w:pPr>
        <w:pStyle w:val="ListParagraph"/>
        <w:ind w:left="1080"/>
        <w:rPr>
          <w:rFonts w:ascii="Arial" w:hAnsi="Arial" w:cs="Arial"/>
        </w:rPr>
      </w:pPr>
      <w:r w:rsidRPr="00A81C54">
        <w:rPr>
          <w:rFonts w:ascii="Arial" w:hAnsi="Arial" w:cs="Arial"/>
        </w:rPr>
        <w:t xml:space="preserve"> Comparison of non-VA radiation oncology facility practices with NROP Office established performance guidelines and providing recommendations for approvals, and coordination of approval notifications to community practices. </w:t>
      </w:r>
    </w:p>
    <w:p w:rsidR="00F94C64" w:rsidRPr="00A81C54" w:rsidP="00F94C64">
      <w:pPr>
        <w:pStyle w:val="ListParagraph"/>
        <w:ind w:left="1080"/>
        <w:rPr>
          <w:rFonts w:ascii="Arial" w:hAnsi="Arial" w:cs="Arial"/>
        </w:rPr>
      </w:pPr>
    </w:p>
    <w:p w:rsidR="00F94C64" w:rsidRPr="00A81C54" w:rsidP="00F94C64">
      <w:pPr>
        <w:pStyle w:val="ListParagraph"/>
        <w:ind w:left="1080"/>
        <w:rPr>
          <w:rFonts w:ascii="Arial" w:hAnsi="Arial" w:cs="Arial"/>
        </w:rPr>
      </w:pPr>
      <w:r w:rsidRPr="00A81C54">
        <w:rPr>
          <w:rFonts w:ascii="Arial" w:hAnsi="Arial" w:cs="Arial"/>
        </w:rPr>
        <w:t xml:space="preserve">2.2. </w:t>
      </w:r>
      <w:r w:rsidRPr="00A81C54">
        <w:rPr>
          <w:rFonts w:ascii="Arial" w:hAnsi="Arial" w:cs="Arial"/>
          <w:b/>
          <w:bCs/>
        </w:rPr>
        <w:t>Coordination of Chart Reviews</w:t>
      </w:r>
      <w:r w:rsidRPr="00A81C54">
        <w:rPr>
          <w:rFonts w:ascii="Arial" w:hAnsi="Arial" w:cs="Arial"/>
        </w:rPr>
        <w:t>:</w:t>
      </w:r>
    </w:p>
    <w:p w:rsidR="00F94C64" w:rsidRPr="00A81C54" w:rsidP="00F94C64">
      <w:pPr>
        <w:pStyle w:val="ListParagraph"/>
        <w:ind w:left="1080"/>
        <w:rPr>
          <w:rFonts w:ascii="Arial" w:hAnsi="Arial" w:cs="Arial"/>
        </w:rPr>
      </w:pPr>
      <w:r w:rsidRPr="00A81C54">
        <w:rPr>
          <w:rFonts w:ascii="Arial" w:hAnsi="Arial" w:cs="Arial"/>
        </w:rPr>
        <w:t xml:space="preserve">The contractor shall provide specialized coordination and administrative clinical support to facilitate physician Ongoing Professional Practice Evaluations (OPPE) and focused chart review activities for radiation oncology sites that operate with limited physician staffing, including single-physician facilities.  The services are essential to ensure continuity of care, regulatory compliance, and maintenance of high-reliability clinical operations in highly complex radiotherapy environments.   </w:t>
      </w:r>
    </w:p>
    <w:p w:rsidR="00F94C64" w:rsidRPr="00A81C54" w:rsidP="00F94C64">
      <w:pPr>
        <w:pStyle w:val="ListParagraph"/>
        <w:ind w:left="1080"/>
        <w:rPr>
          <w:rFonts w:ascii="Arial" w:hAnsi="Arial" w:cs="Arial"/>
        </w:rPr>
      </w:pPr>
    </w:p>
    <w:p w:rsidR="00F94C64" w:rsidRPr="00A81C54" w:rsidP="00F94C64">
      <w:pPr>
        <w:pStyle w:val="ListParagraph"/>
        <w:ind w:left="1080"/>
        <w:rPr>
          <w:rFonts w:ascii="Arial" w:hAnsi="Arial" w:cs="Arial"/>
        </w:rPr>
      </w:pPr>
      <w:r w:rsidRPr="00A81C54">
        <w:rPr>
          <w:rFonts w:ascii="Arial" w:hAnsi="Arial" w:cs="Arial"/>
        </w:rPr>
        <w:t xml:space="preserve">2.3. </w:t>
      </w:r>
      <w:r w:rsidRPr="00A81C54">
        <w:rPr>
          <w:rFonts w:ascii="Arial" w:hAnsi="Arial" w:cs="Arial"/>
          <w:b/>
          <w:bCs/>
        </w:rPr>
        <w:t>Data Management:</w:t>
      </w:r>
      <w:r w:rsidRPr="00A81C54">
        <w:rPr>
          <w:rFonts w:ascii="Arial" w:hAnsi="Arial" w:cs="Arial"/>
        </w:rPr>
        <w:t xml:space="preserve"> </w:t>
      </w:r>
    </w:p>
    <w:p w:rsidR="00F94C64" w:rsidRPr="00A81C54" w:rsidP="00F94C64">
      <w:pPr>
        <w:pStyle w:val="ListParagraph"/>
        <w:ind w:left="1080"/>
        <w:rPr>
          <w:rFonts w:ascii="Arial" w:hAnsi="Arial" w:cs="Arial"/>
        </w:rPr>
      </w:pPr>
      <w:r w:rsidRPr="00A81C54">
        <w:rPr>
          <w:rFonts w:ascii="Arial" w:hAnsi="Arial" w:cs="Arial"/>
        </w:rPr>
        <w:t xml:space="preserve"> Perform complex, short-term projects for NROP to evaluate credentialing data reports and to provide some development assistance for NROP to manage data for purposes of reporting at micro and macro levels. </w:t>
      </w:r>
    </w:p>
    <w:p w:rsidR="00F94C64" w:rsidRPr="00A81C54" w:rsidP="00F94C64">
      <w:pPr>
        <w:pStyle w:val="ListParagraph"/>
        <w:ind w:left="1080"/>
        <w:rPr>
          <w:rFonts w:ascii="Arial" w:hAnsi="Arial" w:cs="Arial"/>
        </w:rPr>
      </w:pPr>
    </w:p>
    <w:p w:rsidR="00F94C64" w:rsidRPr="00A81C54" w:rsidP="00F94C64">
      <w:pPr>
        <w:pStyle w:val="ListParagraph"/>
        <w:ind w:left="1080"/>
        <w:rPr>
          <w:rFonts w:ascii="Arial" w:hAnsi="Arial" w:cs="Arial"/>
          <w:b/>
          <w:bCs/>
        </w:rPr>
      </w:pPr>
      <w:r w:rsidRPr="00A81C54">
        <w:rPr>
          <w:rFonts w:ascii="Arial" w:hAnsi="Arial" w:cs="Arial"/>
        </w:rPr>
        <w:t xml:space="preserve">2.4. </w:t>
      </w:r>
      <w:r w:rsidRPr="00A81C54">
        <w:rPr>
          <w:rFonts w:ascii="Arial" w:hAnsi="Arial" w:cs="Arial"/>
          <w:b/>
          <w:bCs/>
        </w:rPr>
        <w:t xml:space="preserve">Conference Coordination: </w:t>
      </w:r>
    </w:p>
    <w:p w:rsidR="00F94C64" w:rsidRPr="00A81C54" w:rsidP="00F94C64">
      <w:pPr>
        <w:pStyle w:val="ListParagraph"/>
        <w:ind w:left="1080"/>
        <w:rPr>
          <w:rFonts w:ascii="Arial" w:hAnsi="Arial" w:cs="Arial"/>
        </w:rPr>
      </w:pPr>
      <w:r w:rsidRPr="00A81C54">
        <w:rPr>
          <w:rFonts w:ascii="Arial" w:hAnsi="Arial" w:cs="Arial"/>
        </w:rPr>
        <w:t xml:space="preserve">Organize and manage logistics for conferences hosted by the National Radiation Oncology Program, including conference approvals, contacting speakers, and handling pre- and post-conference relevant tasks.   </w:t>
      </w:r>
    </w:p>
    <w:p w:rsidR="00F94C64" w:rsidRPr="00A81C54" w:rsidP="00F94C64">
      <w:pPr>
        <w:pStyle w:val="ListParagraph"/>
        <w:ind w:left="1080"/>
        <w:rPr>
          <w:rFonts w:ascii="Arial" w:hAnsi="Arial" w:cs="Arial"/>
          <w:b/>
          <w:bCs/>
        </w:rPr>
      </w:pPr>
    </w:p>
    <w:p w:rsidR="00F94C64" w:rsidRPr="00A81C54" w:rsidP="00F94C64">
      <w:pPr>
        <w:pStyle w:val="ListParagraph"/>
        <w:ind w:left="1080"/>
        <w:rPr>
          <w:rFonts w:ascii="Arial" w:hAnsi="Arial" w:cs="Arial"/>
        </w:rPr>
      </w:pPr>
      <w:r w:rsidRPr="00A81C54">
        <w:rPr>
          <w:rFonts w:ascii="Arial" w:hAnsi="Arial" w:cs="Arial"/>
        </w:rPr>
        <w:t xml:space="preserve">2.5 </w:t>
      </w:r>
      <w:r w:rsidRPr="00A81C54">
        <w:rPr>
          <w:rFonts w:ascii="Arial" w:hAnsi="Arial" w:cs="Arial"/>
          <w:b/>
          <w:bCs/>
        </w:rPr>
        <w:t>Conduct Surveys</w:t>
      </w:r>
      <w:r w:rsidRPr="00A81C54">
        <w:rPr>
          <w:rFonts w:ascii="Arial" w:hAnsi="Arial" w:cs="Arial"/>
        </w:rPr>
        <w:t>:</w:t>
      </w:r>
    </w:p>
    <w:p w:rsidR="00F94C64" w:rsidRPr="00A81C54" w:rsidP="00F94C64">
      <w:pPr>
        <w:pStyle w:val="ListParagraph"/>
        <w:ind w:left="1080"/>
        <w:rPr>
          <w:rFonts w:ascii="Arial" w:hAnsi="Arial" w:cs="Arial"/>
        </w:rPr>
      </w:pPr>
      <w:r w:rsidRPr="00A81C54">
        <w:rPr>
          <w:rFonts w:ascii="Arial" w:hAnsi="Arial" w:cs="Arial"/>
        </w:rPr>
        <w:t xml:space="preserve">Conduct customer satisfaction surveys in the field as required by SCPO and the NROP. </w:t>
      </w:r>
    </w:p>
    <w:p w:rsidR="00F94C64" w:rsidRPr="00A81C54" w:rsidP="00F94C64">
      <w:pPr>
        <w:pStyle w:val="ListParagraph"/>
        <w:ind w:left="1080"/>
        <w:rPr>
          <w:rFonts w:ascii="Arial" w:hAnsi="Arial" w:cs="Arial"/>
          <w:b/>
          <w:bCs/>
        </w:rPr>
      </w:pPr>
    </w:p>
    <w:p w:rsidR="00F94C64" w:rsidRPr="00A81C54" w:rsidP="00F94C64">
      <w:pPr>
        <w:pStyle w:val="ListParagraph"/>
        <w:numPr>
          <w:ilvl w:val="0"/>
          <w:numId w:val="5"/>
        </w:numPr>
        <w:spacing w:after="160" w:line="259" w:lineRule="auto"/>
        <w:rPr>
          <w:rFonts w:ascii="Arial" w:hAnsi="Arial" w:cs="Arial"/>
          <w:b/>
          <w:bCs/>
        </w:rPr>
      </w:pPr>
      <w:r w:rsidRPr="00A81C54">
        <w:rPr>
          <w:rFonts w:ascii="Arial" w:hAnsi="Arial" w:cs="Arial"/>
          <w:u w:val="single"/>
        </w:rPr>
        <w:t>Background:</w:t>
      </w:r>
      <w:r w:rsidRPr="00A81C54">
        <w:rPr>
          <w:rFonts w:ascii="Arial" w:hAnsi="Arial" w:cs="Arial"/>
        </w:rPr>
        <w:t xml:space="preserve"> The National Radiation Oncology Program provides clinical oversite for the 41 VHA radiation oncology services/sections, setting policies for radiation therapy delivery and organizing and developing current infrastructure. </w:t>
      </w:r>
    </w:p>
    <w:p w:rsidR="00F94C64" w:rsidRPr="00A81C54" w:rsidP="00F94C64">
      <w:pPr>
        <w:pStyle w:val="ListParagraph"/>
        <w:rPr>
          <w:rFonts w:ascii="Arial" w:hAnsi="Arial" w:cs="Arial"/>
        </w:rPr>
      </w:pPr>
    </w:p>
    <w:p w:rsidR="00F94C64" w:rsidRPr="00A81C54" w:rsidP="00F94C64">
      <w:pPr>
        <w:pStyle w:val="ListParagraph"/>
        <w:ind w:left="1080"/>
        <w:rPr>
          <w:rFonts w:ascii="Arial" w:hAnsi="Arial" w:cs="Arial"/>
        </w:rPr>
      </w:pPr>
      <w:r w:rsidRPr="00A81C54">
        <w:rPr>
          <w:rFonts w:ascii="Arial" w:hAnsi="Arial" w:cs="Arial"/>
        </w:rPr>
        <w:t xml:space="preserve">Since 2020, there has been a significant increase in NROP initiatives to include radiation oncology quality surveillance, prospective reviews of VHA treatment plans </w:t>
      </w:r>
      <w:r w:rsidRPr="00A81C54">
        <w:rPr>
          <w:rFonts w:ascii="Arial" w:hAnsi="Arial" w:cs="Arial"/>
        </w:rPr>
        <w:t xml:space="preserve">by national experts, coordinated equipment purchases and vault construction/renovations with life cycle, radiation oncology expansion to other sites, community care dashboard, legislative proposals and more.   Based on the nature and complexity of the specialty, the administrative integrity of the Program requires assessment services to ensure the development of best practices for the ongoing needs of the program. </w:t>
      </w:r>
    </w:p>
    <w:p w:rsidR="00F94C64" w:rsidRPr="00A81C54" w:rsidP="00F94C64">
      <w:pPr>
        <w:pStyle w:val="ListParagraph"/>
        <w:ind w:left="1080"/>
        <w:rPr>
          <w:rFonts w:ascii="Arial" w:hAnsi="Arial" w:cs="Arial"/>
        </w:rPr>
      </w:pPr>
    </w:p>
    <w:p w:rsidR="00F94C64" w:rsidRPr="00A81C54" w:rsidP="00F94C64">
      <w:pPr>
        <w:pStyle w:val="ListParagraph"/>
        <w:numPr>
          <w:ilvl w:val="0"/>
          <w:numId w:val="5"/>
        </w:numPr>
        <w:spacing w:after="160" w:line="259" w:lineRule="auto"/>
        <w:rPr>
          <w:rFonts w:ascii="Arial" w:hAnsi="Arial" w:cs="Arial"/>
          <w:b/>
          <w:bCs/>
        </w:rPr>
      </w:pPr>
      <w:r w:rsidRPr="00A81C54">
        <w:rPr>
          <w:rFonts w:ascii="Arial" w:hAnsi="Arial" w:cs="Arial"/>
          <w:u w:val="single"/>
        </w:rPr>
        <w:t>Type of Contract</w:t>
      </w:r>
      <w:r w:rsidRPr="00A81C54">
        <w:rPr>
          <w:rFonts w:ascii="Arial" w:hAnsi="Arial" w:cs="Arial"/>
        </w:rPr>
        <w:t xml:space="preserve">: Firm Fixed-Price  </w:t>
      </w:r>
    </w:p>
    <w:p w:rsidR="00F94C64" w:rsidRPr="00A81C54" w:rsidP="00F94C64">
      <w:pPr>
        <w:pStyle w:val="ListParagraph"/>
        <w:ind w:left="1080"/>
        <w:rPr>
          <w:rFonts w:ascii="Arial" w:hAnsi="Arial" w:cs="Arial"/>
          <w:b/>
          <w:bCs/>
        </w:rPr>
      </w:pPr>
    </w:p>
    <w:p w:rsidR="00F94C64" w:rsidRPr="00A81C54" w:rsidP="00F94C64">
      <w:pPr>
        <w:pStyle w:val="ListParagraph"/>
        <w:numPr>
          <w:ilvl w:val="0"/>
          <w:numId w:val="5"/>
        </w:numPr>
        <w:spacing w:after="160" w:line="259" w:lineRule="auto"/>
        <w:rPr>
          <w:rFonts w:ascii="Arial" w:hAnsi="Arial" w:cs="Arial"/>
          <w:b/>
          <w:bCs/>
        </w:rPr>
      </w:pPr>
      <w:r w:rsidRPr="00A81C54">
        <w:rPr>
          <w:rFonts w:ascii="Arial" w:hAnsi="Arial" w:cs="Arial"/>
          <w:u w:val="single"/>
        </w:rPr>
        <w:t>Performance Period</w:t>
      </w:r>
      <w:r w:rsidRPr="00A81C54">
        <w:rPr>
          <w:rFonts w:ascii="Arial" w:hAnsi="Arial" w:cs="Arial"/>
        </w:rPr>
        <w:t xml:space="preserve">:  The period of performance is a one (1) base period plus twelve two (2) twelve-month option periods. </w:t>
      </w:r>
    </w:p>
    <w:p w:rsidR="00F94C64" w:rsidRPr="00A81C54" w:rsidP="00F94C64">
      <w:pPr>
        <w:pStyle w:val="ListParagraph"/>
        <w:rPr>
          <w:rFonts w:ascii="Arial" w:hAnsi="Arial" w:cs="Arial"/>
          <w:b/>
          <w:bCs/>
        </w:rPr>
      </w:pPr>
    </w:p>
    <w:p w:rsidR="00F94C64" w:rsidRPr="00A81C54" w:rsidP="00F94C64">
      <w:pPr>
        <w:pStyle w:val="ListParagraph"/>
        <w:numPr>
          <w:ilvl w:val="0"/>
          <w:numId w:val="5"/>
        </w:numPr>
        <w:spacing w:after="160" w:line="259" w:lineRule="auto"/>
        <w:rPr>
          <w:rFonts w:ascii="Arial" w:hAnsi="Arial" w:cs="Arial"/>
          <w:b/>
          <w:bCs/>
        </w:rPr>
      </w:pPr>
      <w:r w:rsidRPr="00A81C54">
        <w:rPr>
          <w:rFonts w:ascii="Arial" w:hAnsi="Arial" w:cs="Arial"/>
          <w:u w:val="single"/>
        </w:rPr>
        <w:t>Place of Performance</w:t>
      </w:r>
      <w:r w:rsidRPr="00A81C54">
        <w:rPr>
          <w:rFonts w:ascii="Arial" w:hAnsi="Arial" w:cs="Arial"/>
        </w:rPr>
        <w:t>: Work will be performed remotely</w:t>
      </w:r>
    </w:p>
    <w:p w:rsidR="00F94C64" w:rsidRPr="00A81C54" w:rsidP="00F94C64">
      <w:pPr>
        <w:pStyle w:val="ListParagraph"/>
        <w:rPr>
          <w:rFonts w:ascii="Arial" w:hAnsi="Arial" w:cs="Arial"/>
          <w:b/>
          <w:bCs/>
        </w:rPr>
      </w:pPr>
    </w:p>
    <w:p w:rsidR="00F94C64" w:rsidRPr="00A81C54" w:rsidP="00F94C64">
      <w:pPr>
        <w:pStyle w:val="ListParagraph"/>
        <w:numPr>
          <w:ilvl w:val="0"/>
          <w:numId w:val="5"/>
        </w:numPr>
        <w:spacing w:after="160" w:line="259" w:lineRule="auto"/>
        <w:rPr>
          <w:rFonts w:ascii="Arial" w:hAnsi="Arial" w:cs="Arial"/>
          <w:b/>
          <w:bCs/>
        </w:rPr>
      </w:pPr>
      <w:r w:rsidRPr="00A81C54">
        <w:rPr>
          <w:rFonts w:ascii="Arial" w:hAnsi="Arial" w:cs="Arial"/>
          <w:u w:val="single"/>
        </w:rPr>
        <w:t xml:space="preserve">Specific Tasks: </w:t>
      </w:r>
    </w:p>
    <w:p w:rsidR="00F94C64" w:rsidRPr="00A81C54" w:rsidP="00F94C64">
      <w:pPr>
        <w:pStyle w:val="ListParagraph"/>
        <w:rPr>
          <w:rFonts w:ascii="Arial" w:hAnsi="Arial" w:cs="Arial"/>
          <w:b/>
          <w:bCs/>
        </w:rPr>
      </w:pPr>
    </w:p>
    <w:p w:rsidR="00F94C64" w:rsidRPr="00A81C54" w:rsidP="00F94C64">
      <w:pPr>
        <w:pStyle w:val="ListParagraph"/>
        <w:ind w:left="1080"/>
        <w:rPr>
          <w:rFonts w:ascii="Arial" w:hAnsi="Arial" w:cs="Arial"/>
        </w:rPr>
      </w:pPr>
      <w:r w:rsidRPr="00A81C54">
        <w:rPr>
          <w:rFonts w:ascii="Arial" w:hAnsi="Arial" w:cs="Arial"/>
        </w:rPr>
        <w:t xml:space="preserve">7.1. </w:t>
      </w:r>
      <w:r w:rsidRPr="00A81C54">
        <w:rPr>
          <w:rFonts w:ascii="Arial" w:hAnsi="Arial" w:cs="Arial"/>
          <w:u w:val="single"/>
        </w:rPr>
        <w:t>Assessment Services:</w:t>
      </w:r>
      <w:r w:rsidRPr="00A81C54">
        <w:rPr>
          <w:rFonts w:ascii="Arial" w:hAnsi="Arial" w:cs="Arial"/>
        </w:rPr>
        <w:t xml:space="preserve"> </w:t>
      </w:r>
    </w:p>
    <w:p w:rsidR="00F94C64" w:rsidRPr="00A81C54" w:rsidP="00F94C64">
      <w:pPr>
        <w:pStyle w:val="ListParagraph"/>
        <w:numPr>
          <w:ilvl w:val="0"/>
          <w:numId w:val="6"/>
        </w:numPr>
        <w:spacing w:after="160" w:line="259" w:lineRule="auto"/>
        <w:rPr>
          <w:rFonts w:ascii="Arial" w:hAnsi="Arial" w:cs="Arial"/>
        </w:rPr>
      </w:pPr>
      <w:r w:rsidRPr="00A81C54">
        <w:rPr>
          <w:rFonts w:ascii="Arial" w:hAnsi="Arial" w:cs="Arial"/>
        </w:rPr>
        <w:t xml:space="preserve">Contractor shall provide consultative and assessment services of radiation oncology community practice staffing, equipment and treatment data; training qualifications of therapeutic medical physicists in support of Radiation Oncology Field Advisory Board (ROFAB) reviews; perform complex, short-term projects for National Radiation Oncology Program and radiation oncology data management reporting. </w:t>
      </w:r>
    </w:p>
    <w:p w:rsidR="00F94C64" w:rsidRPr="00A81C54" w:rsidP="00F94C64">
      <w:pPr>
        <w:pStyle w:val="ListParagraph"/>
        <w:numPr>
          <w:ilvl w:val="0"/>
          <w:numId w:val="6"/>
        </w:numPr>
        <w:spacing w:after="160" w:line="259" w:lineRule="auto"/>
        <w:rPr>
          <w:rFonts w:ascii="Arial" w:hAnsi="Arial" w:cs="Arial"/>
        </w:rPr>
      </w:pPr>
      <w:r w:rsidRPr="00A81C54">
        <w:rPr>
          <w:rFonts w:ascii="Arial" w:hAnsi="Arial" w:cs="Arial"/>
        </w:rPr>
        <w:t xml:space="preserve">Coordinate chart reviews for internal staff. </w:t>
      </w:r>
    </w:p>
    <w:p w:rsidR="00F94C64" w:rsidRPr="00A81C54" w:rsidP="00F94C64">
      <w:pPr>
        <w:pStyle w:val="ListParagraph"/>
        <w:ind w:left="1080"/>
        <w:rPr>
          <w:rFonts w:ascii="Arial" w:hAnsi="Arial" w:cs="Arial"/>
        </w:rPr>
      </w:pPr>
    </w:p>
    <w:p w:rsidR="00F94C64" w:rsidRPr="00A81C54" w:rsidP="00F94C64">
      <w:pPr>
        <w:pStyle w:val="ListParagraph"/>
        <w:ind w:left="1080"/>
        <w:rPr>
          <w:rFonts w:ascii="Arial" w:hAnsi="Arial" w:cs="Arial"/>
        </w:rPr>
      </w:pPr>
      <w:r w:rsidRPr="00A81C54">
        <w:rPr>
          <w:rFonts w:ascii="Arial" w:hAnsi="Arial" w:cs="Arial"/>
        </w:rPr>
        <w:t xml:space="preserve">7.2. </w:t>
      </w:r>
      <w:r w:rsidRPr="00A81C54">
        <w:rPr>
          <w:rFonts w:ascii="Arial" w:hAnsi="Arial" w:cs="Arial"/>
          <w:u w:val="single"/>
        </w:rPr>
        <w:t>Data Management</w:t>
      </w:r>
    </w:p>
    <w:p w:rsidR="00F94C64" w:rsidRPr="00A81C54" w:rsidP="00F94C64">
      <w:pPr>
        <w:pStyle w:val="ListParagraph"/>
        <w:numPr>
          <w:ilvl w:val="0"/>
          <w:numId w:val="7"/>
        </w:numPr>
        <w:spacing w:after="160" w:line="259" w:lineRule="auto"/>
        <w:rPr>
          <w:rFonts w:ascii="Arial" w:hAnsi="Arial" w:cs="Arial"/>
        </w:rPr>
      </w:pPr>
      <w:r w:rsidRPr="00A81C54">
        <w:rPr>
          <w:rFonts w:ascii="Arial" w:hAnsi="Arial" w:cs="Arial"/>
        </w:rPr>
        <w:t xml:space="preserve">Manage HR salary data for radiation oncology staff/facilities to ensure Special Salary Rates and other incentives are available to improve recruitment in VA for critical and hard to fill positions. </w:t>
      </w:r>
    </w:p>
    <w:p w:rsidR="00F94C64" w:rsidRPr="00A81C54" w:rsidP="00F94C64">
      <w:pPr>
        <w:pStyle w:val="ListParagraph"/>
        <w:numPr>
          <w:ilvl w:val="0"/>
          <w:numId w:val="7"/>
        </w:numPr>
        <w:spacing w:after="160" w:line="259" w:lineRule="auto"/>
        <w:rPr>
          <w:rFonts w:ascii="Arial" w:hAnsi="Arial" w:cs="Arial"/>
        </w:rPr>
      </w:pPr>
      <w:r w:rsidRPr="00A81C54">
        <w:rPr>
          <w:rFonts w:ascii="Arial" w:hAnsi="Arial" w:cs="Arial"/>
        </w:rPr>
        <w:t xml:space="preserve">Assist Radiation Oncology facilities with data for market pay and relevant reports </w:t>
      </w:r>
    </w:p>
    <w:p w:rsidR="00F94C64" w:rsidRPr="00A81C54" w:rsidP="00F94C64">
      <w:pPr>
        <w:ind w:left="1080"/>
        <w:rPr>
          <w:rFonts w:ascii="Arial" w:hAnsi="Arial" w:cs="Arial"/>
          <w:u w:val="single"/>
        </w:rPr>
      </w:pPr>
      <w:r w:rsidRPr="00A81C54">
        <w:rPr>
          <w:rFonts w:ascii="Arial" w:hAnsi="Arial" w:cs="Arial"/>
        </w:rPr>
        <w:t xml:space="preserve">7.3. </w:t>
      </w:r>
      <w:r w:rsidRPr="00A81C54">
        <w:rPr>
          <w:rFonts w:ascii="Arial" w:hAnsi="Arial" w:cs="Arial"/>
          <w:u w:val="single"/>
        </w:rPr>
        <w:t>Conference Coordination</w:t>
      </w:r>
    </w:p>
    <w:p w:rsidR="00F94C64" w:rsidRPr="00A81C54" w:rsidP="00F94C64">
      <w:pPr>
        <w:pStyle w:val="ListParagraph"/>
        <w:numPr>
          <w:ilvl w:val="0"/>
          <w:numId w:val="8"/>
        </w:numPr>
        <w:spacing w:after="160" w:line="259" w:lineRule="auto"/>
        <w:rPr>
          <w:rFonts w:ascii="Arial" w:hAnsi="Arial" w:cs="Arial"/>
          <w:u w:val="single"/>
        </w:rPr>
      </w:pPr>
      <w:r w:rsidRPr="00A81C54">
        <w:rPr>
          <w:rFonts w:ascii="Arial" w:hAnsi="Arial" w:cs="Arial"/>
        </w:rPr>
        <w:t xml:space="preserve">Reach out to potential speakers for conferences hosted by the National Radiation Oncology Program Office. </w:t>
      </w:r>
    </w:p>
    <w:p w:rsidR="00F94C64" w:rsidRPr="00A81C54" w:rsidP="00F94C64">
      <w:pPr>
        <w:pStyle w:val="ListParagraph"/>
        <w:numPr>
          <w:ilvl w:val="0"/>
          <w:numId w:val="8"/>
        </w:numPr>
        <w:spacing w:after="160" w:line="259" w:lineRule="auto"/>
        <w:rPr>
          <w:rFonts w:ascii="Arial" w:hAnsi="Arial" w:cs="Arial"/>
          <w:u w:val="single"/>
        </w:rPr>
      </w:pPr>
      <w:r w:rsidRPr="00A81C54">
        <w:rPr>
          <w:rFonts w:ascii="Arial" w:hAnsi="Arial" w:cs="Arial"/>
        </w:rPr>
        <w:t>Logistics coordinator for guest speakers.</w:t>
      </w:r>
    </w:p>
    <w:p w:rsidR="00F94C64" w:rsidRPr="00A81C54" w:rsidP="00F94C64">
      <w:pPr>
        <w:pStyle w:val="ListParagraph"/>
        <w:ind w:left="1080"/>
        <w:rPr>
          <w:rFonts w:ascii="Arial" w:hAnsi="Arial" w:cs="Arial"/>
        </w:rPr>
      </w:pPr>
    </w:p>
    <w:p w:rsidR="00F94C64" w:rsidRPr="00A81C54" w:rsidP="00F94C64">
      <w:pPr>
        <w:pStyle w:val="ListParagraph"/>
        <w:ind w:left="1080"/>
        <w:rPr>
          <w:rFonts w:ascii="Arial" w:hAnsi="Arial" w:cs="Arial"/>
        </w:rPr>
      </w:pPr>
      <w:r w:rsidRPr="00A81C54">
        <w:rPr>
          <w:rFonts w:ascii="Arial" w:hAnsi="Arial" w:cs="Arial"/>
          <w:u w:val="single"/>
        </w:rPr>
        <w:t xml:space="preserve">Deliverables: </w:t>
      </w:r>
      <w:r w:rsidRPr="00A81C54">
        <w:rPr>
          <w:rFonts w:ascii="Arial" w:hAnsi="Arial" w:cs="Arial"/>
        </w:rPr>
        <w:t xml:space="preserve"> </w:t>
      </w:r>
    </w:p>
    <w:p w:rsidR="00F94C64" w:rsidRPr="00A81C54" w:rsidP="00F94C64">
      <w:pPr>
        <w:pStyle w:val="ListParagraph"/>
        <w:numPr>
          <w:ilvl w:val="0"/>
          <w:numId w:val="9"/>
        </w:numPr>
        <w:spacing w:after="160" w:line="259" w:lineRule="auto"/>
        <w:rPr>
          <w:rFonts w:ascii="Arial" w:hAnsi="Arial" w:cs="Arial"/>
        </w:rPr>
      </w:pPr>
      <w:r w:rsidRPr="00A81C54">
        <w:rPr>
          <w:rFonts w:ascii="Arial" w:hAnsi="Arial" w:cs="Arial"/>
          <w:b/>
          <w:bCs/>
        </w:rPr>
        <w:t>Assessment Reports</w:t>
      </w:r>
      <w:r w:rsidRPr="00A81C54">
        <w:rPr>
          <w:rFonts w:ascii="Arial" w:hAnsi="Arial" w:cs="Arial"/>
        </w:rPr>
        <w:t xml:space="preserve">: Comprehensive reports on the evaluation and recommendations for external practices providing radiation therapy services to Veterans. </w:t>
      </w:r>
    </w:p>
    <w:p w:rsidR="00F94C64" w:rsidRPr="00A81C54" w:rsidP="00F94C64">
      <w:pPr>
        <w:pStyle w:val="ListParagraph"/>
        <w:numPr>
          <w:ilvl w:val="0"/>
          <w:numId w:val="9"/>
        </w:numPr>
        <w:spacing w:after="160" w:line="259" w:lineRule="auto"/>
        <w:rPr>
          <w:rFonts w:ascii="Arial" w:hAnsi="Arial" w:cs="Arial"/>
        </w:rPr>
      </w:pPr>
      <w:r w:rsidRPr="00A81C54">
        <w:rPr>
          <w:rFonts w:ascii="Arial" w:hAnsi="Arial" w:cs="Arial"/>
          <w:b/>
          <w:bCs/>
        </w:rPr>
        <w:t>Chart Review Reports</w:t>
      </w:r>
      <w:r w:rsidRPr="00A81C54">
        <w:rPr>
          <w:rFonts w:ascii="Arial" w:hAnsi="Arial" w:cs="Arial"/>
        </w:rPr>
        <w:t xml:space="preserve">: Detailed summaries of the chart review processes and outcomes. </w:t>
      </w:r>
    </w:p>
    <w:p w:rsidR="00F94C64" w:rsidRPr="00A81C54" w:rsidP="00F94C64">
      <w:pPr>
        <w:pStyle w:val="ListParagraph"/>
        <w:numPr>
          <w:ilvl w:val="0"/>
          <w:numId w:val="9"/>
        </w:numPr>
        <w:spacing w:after="160" w:line="259" w:lineRule="auto"/>
        <w:rPr>
          <w:rFonts w:ascii="Arial" w:hAnsi="Arial" w:cs="Arial"/>
        </w:rPr>
      </w:pPr>
      <w:r w:rsidRPr="00A81C54">
        <w:rPr>
          <w:rFonts w:ascii="Arial" w:hAnsi="Arial" w:cs="Arial"/>
          <w:b/>
          <w:bCs/>
        </w:rPr>
        <w:t>Conference Coordination Plans</w:t>
      </w:r>
      <w:r w:rsidRPr="00A81C54">
        <w:rPr>
          <w:rFonts w:ascii="Arial" w:hAnsi="Arial" w:cs="Arial"/>
        </w:rPr>
        <w:t xml:space="preserve">: Detailed plans for each industry conference, including schedules, speaker lists, and logistical arrangements. </w:t>
      </w:r>
    </w:p>
    <w:p w:rsidR="00F94C64" w:rsidRPr="00A81C54" w:rsidP="00F94C64">
      <w:pPr>
        <w:pStyle w:val="ListParagraph"/>
        <w:ind w:left="1800"/>
        <w:rPr>
          <w:rFonts w:ascii="Arial" w:hAnsi="Arial" w:cs="Arial"/>
        </w:rPr>
      </w:pPr>
      <w:r w:rsidRPr="00A81C54">
        <w:rPr>
          <w:rFonts w:ascii="Arial" w:hAnsi="Arial" w:cs="Arial"/>
          <w:b/>
          <w:bCs/>
        </w:rPr>
        <w:t>Reporting Hours:</w:t>
      </w:r>
      <w:r w:rsidRPr="00A81C54">
        <w:rPr>
          <w:rFonts w:ascii="Arial" w:hAnsi="Arial" w:cs="Arial"/>
        </w:rPr>
        <w:t xml:space="preserve"> Contractor shall provide electronic timesheets to COR for hours worked on this project monthly and payment will be made once date entry is validated, not to exceed 2,080 hours.</w:t>
      </w:r>
    </w:p>
    <w:p w:rsidR="00F94C64" w:rsidRPr="00A81C54" w:rsidP="00F94C64">
      <w:pPr>
        <w:pStyle w:val="ListParagraph"/>
        <w:ind w:left="1800"/>
        <w:rPr>
          <w:rFonts w:ascii="Arial" w:hAnsi="Arial" w:cs="Arial"/>
        </w:rPr>
      </w:pPr>
    </w:p>
    <w:p w:rsidR="00F94C64" w:rsidP="00F94C64">
      <w:pPr>
        <w:pStyle w:val="ListParagraph"/>
        <w:numPr>
          <w:ilvl w:val="0"/>
          <w:numId w:val="5"/>
        </w:numPr>
        <w:spacing w:after="160" w:line="259" w:lineRule="auto"/>
        <w:rPr>
          <w:rFonts w:ascii="Arial" w:hAnsi="Arial" w:cs="Arial"/>
        </w:rPr>
      </w:pPr>
      <w:r w:rsidRPr="00A81C54">
        <w:rPr>
          <w:rFonts w:ascii="Arial" w:hAnsi="Arial" w:cs="Arial"/>
          <w:u w:val="single"/>
        </w:rPr>
        <w:t xml:space="preserve">Government Furnished Property/Equipment/Information: </w:t>
      </w:r>
      <w:r w:rsidRPr="00A81C54">
        <w:rPr>
          <w:rFonts w:ascii="Arial" w:hAnsi="Arial" w:cs="Arial"/>
        </w:rPr>
        <w:t xml:space="preserve"> The National Radiation Oncology Program Office will issue a PIV card, provide a laptop computer to perform services.  Directions and instructions to perform these specialized services will be provided by the NROP’s National Program Executive Director and Administrative Officer.</w:t>
      </w:r>
    </w:p>
    <w:p w:rsidR="00F94C64" w:rsidRPr="00A81C54" w:rsidP="00F94C64">
      <w:pPr>
        <w:pStyle w:val="ListParagraph"/>
        <w:spacing w:after="160" w:line="259" w:lineRule="auto"/>
        <w:ind w:left="1080"/>
        <w:rPr>
          <w:rFonts w:ascii="Arial" w:hAnsi="Arial" w:cs="Arial"/>
        </w:rPr>
      </w:pPr>
      <w:r>
        <w:rPr>
          <w:rFonts w:ascii="Arial" w:hAnsi="Arial" w:cs="Arial"/>
          <w:u w:val="single"/>
        </w:rPr>
        <w:t xml:space="preserve"> </w:t>
      </w:r>
    </w:p>
    <w:p w:rsidR="00F94C64" w:rsidRPr="00A81C54" w:rsidP="00F94C64">
      <w:pPr>
        <w:pStyle w:val="Default"/>
        <w:spacing w:after="154"/>
        <w:rPr>
          <w:sz w:val="22"/>
          <w:szCs w:val="22"/>
        </w:rPr>
      </w:pPr>
      <w:r w:rsidRPr="00A81C54">
        <w:rPr>
          <w:b/>
          <w:bCs/>
          <w:sz w:val="22"/>
          <w:szCs w:val="22"/>
        </w:rPr>
        <w:t xml:space="preserve">1. GENERAL. </w:t>
      </w:r>
      <w:r w:rsidRPr="00A81C54">
        <w:rPr>
          <w:sz w:val="22"/>
          <w:szCs w:val="22"/>
        </w:rPr>
        <w:t xml:space="preserve">This entire section applies to all acquisitions requiring any Information Security and Privacy language. Contractors, contractor personnel, subcontractors and subcontractor personnel will be subject to the same federal laws, regulations, standards, VA directives and handbooks, as VA personnel regarding information and information system security and privacy. </w:t>
      </w:r>
    </w:p>
    <w:p w:rsidR="00F94C64" w:rsidRPr="00A81C54" w:rsidP="00F94C64">
      <w:pPr>
        <w:pStyle w:val="Default"/>
        <w:spacing w:after="158"/>
        <w:rPr>
          <w:sz w:val="22"/>
          <w:szCs w:val="22"/>
        </w:rPr>
      </w:pPr>
      <w:r w:rsidRPr="00A81C54">
        <w:rPr>
          <w:b/>
          <w:bCs/>
          <w:sz w:val="22"/>
          <w:szCs w:val="22"/>
        </w:rPr>
        <w:t xml:space="preserve">2. VA INFORMATION CUSTODIAL LANGUAGE. </w:t>
      </w:r>
      <w:r w:rsidRPr="00A81C54">
        <w:rPr>
          <w:sz w:val="22"/>
          <w:szCs w:val="22"/>
        </w:rPr>
        <w:t>This entire section applies to all acquisitions requiring any Information Security and Privacy language.</w:t>
      </w:r>
    </w:p>
    <w:p w:rsidR="00F94C64" w:rsidRPr="00A81C54" w:rsidP="00F94C64">
      <w:pPr>
        <w:pStyle w:val="Default"/>
        <w:spacing w:after="158"/>
        <w:rPr>
          <w:sz w:val="22"/>
          <w:szCs w:val="22"/>
        </w:rPr>
      </w:pPr>
      <w:r w:rsidRPr="00A81C54">
        <w:rPr>
          <w:sz w:val="22"/>
          <w:szCs w:val="22"/>
        </w:rPr>
        <w:t xml:space="preserve"> a. The Government shall receive unlimited rights to data/intellectual property first produced and delivered in the performance of this contract or order (hereinafter “contract”) unless expressly stated otherwise in this contract. This includes all rights to source code and all documentation created in support thereof. The primary clause used to define Government and Contractor data rights is FAR 52.227-14 R</w:t>
      </w:r>
      <w:r w:rsidRPr="00A81C54">
        <w:rPr>
          <w:i/>
          <w:iCs/>
          <w:sz w:val="22"/>
          <w:szCs w:val="22"/>
        </w:rPr>
        <w:t xml:space="preserve">ights in Data – General. </w:t>
      </w:r>
      <w:r w:rsidRPr="00A81C54">
        <w:rPr>
          <w:sz w:val="22"/>
          <w:szCs w:val="22"/>
        </w:rPr>
        <w:t xml:space="preserve">The primary clause used to define computer software license (not data/intellectual property first produced under this contractor or order) is FAR 52.227-19, </w:t>
      </w:r>
      <w:r w:rsidRPr="00A81C54">
        <w:rPr>
          <w:i/>
          <w:iCs/>
          <w:sz w:val="22"/>
          <w:szCs w:val="22"/>
        </w:rPr>
        <w:t xml:space="preserve">Commercial Computer Software License. </w:t>
      </w:r>
    </w:p>
    <w:p w:rsidR="00F94C64" w:rsidRPr="00A81C54" w:rsidP="00F94C64">
      <w:pPr>
        <w:pStyle w:val="Default"/>
        <w:spacing w:after="158"/>
        <w:rPr>
          <w:sz w:val="22"/>
          <w:szCs w:val="22"/>
        </w:rPr>
      </w:pPr>
      <w:r w:rsidRPr="00A81C54">
        <w:rPr>
          <w:sz w:val="22"/>
          <w:szCs w:val="22"/>
        </w:rPr>
        <w:t xml:space="preserve">b. Information made available to the contractor by VA for the performance or administration of this contract will be used only for the purposes specified in the service agreement, SOW, PWS, PD, and/or contract. The contractor shall not use VA information in any other manner without prior written approval from a VA Contracting Officer (CO). The primary clause used to define Government and Contractor data rights is FAR 52.227-14 </w:t>
      </w:r>
      <w:r w:rsidRPr="00A81C54">
        <w:rPr>
          <w:i/>
          <w:iCs/>
          <w:sz w:val="22"/>
          <w:szCs w:val="22"/>
        </w:rPr>
        <w:t>Rights in Data – General</w:t>
      </w:r>
      <w:r w:rsidRPr="00A81C54">
        <w:rPr>
          <w:sz w:val="22"/>
          <w:szCs w:val="22"/>
        </w:rPr>
        <w:t xml:space="preserve">. </w:t>
      </w:r>
    </w:p>
    <w:p w:rsidR="00F94C64" w:rsidRPr="00A81C54" w:rsidP="00F94C64">
      <w:pPr>
        <w:pStyle w:val="Default"/>
        <w:spacing w:after="158"/>
        <w:rPr>
          <w:sz w:val="22"/>
          <w:szCs w:val="22"/>
        </w:rPr>
      </w:pPr>
      <w:r w:rsidRPr="00A81C54">
        <w:rPr>
          <w:sz w:val="22"/>
          <w:szCs w:val="22"/>
        </w:rPr>
        <w:t xml:space="preserve">c. VA information will not be co-mingled with any other data on the contractor’s information systems or media storage systems. The contractor shall ensure compliance with Federal and VA requirements related to data protection, data encryption, physical data segregation, logical data segregation, classification requirements and media sanitization. </w:t>
      </w:r>
    </w:p>
    <w:p w:rsidR="00F94C64" w:rsidRPr="00A81C54" w:rsidP="00F94C64">
      <w:pPr>
        <w:pStyle w:val="Default"/>
        <w:rPr>
          <w:sz w:val="22"/>
          <w:szCs w:val="22"/>
        </w:rPr>
      </w:pPr>
      <w:r w:rsidRPr="00A81C54">
        <w:rPr>
          <w:sz w:val="22"/>
          <w:szCs w:val="22"/>
        </w:rPr>
        <w:t xml:space="preserve">d. VA reserves the right to conduct scheduled or unscheduled audits, assessments, or investigations of contractor Information Technology (IT) resources to ensure information security is compliant with Federal and VA requirements. The contractor shall provide all necessary access to records (including electronic and documentary materials related to the contracts and subcontracts) and support (including access to contractor and subcontractor staff associated with the contract) to VA, VA's Office Inspector General (OIG), and/or Government Accountability Office (GAO) staff during periodic control assessments, audits, or investigations. </w:t>
      </w:r>
    </w:p>
    <w:p w:rsidR="00F94C64" w:rsidRPr="00A81C54" w:rsidP="00F94C64">
      <w:pPr>
        <w:pStyle w:val="Default"/>
        <w:rPr>
          <w:sz w:val="22"/>
          <w:szCs w:val="22"/>
        </w:rPr>
      </w:pPr>
    </w:p>
    <w:p w:rsidR="00F94C64" w:rsidRPr="00A81C54" w:rsidP="00F94C64">
      <w:pPr>
        <w:pStyle w:val="Default"/>
        <w:spacing w:after="156"/>
        <w:rPr>
          <w:sz w:val="22"/>
          <w:szCs w:val="22"/>
        </w:rPr>
      </w:pPr>
      <w:r w:rsidRPr="00A81C54">
        <w:rPr>
          <w:sz w:val="22"/>
          <w:szCs w:val="22"/>
        </w:rPr>
        <w:t xml:space="preserve">e. The contractor may only use VA information within the terms of the contract and applicable Federal law, regulations, and VA policies. If new Federal information security laws, regulations or VA policies become applicable after execution of the contract, the parties agree to negotiate contract modification and adjustment necessary to implement the new laws, regulations, and/or policies. </w:t>
      </w:r>
    </w:p>
    <w:p w:rsidR="00F94C64" w:rsidRPr="00A81C54" w:rsidP="00F94C64">
      <w:pPr>
        <w:pStyle w:val="Default"/>
        <w:spacing w:after="156"/>
        <w:rPr>
          <w:sz w:val="22"/>
          <w:szCs w:val="22"/>
        </w:rPr>
      </w:pPr>
      <w:r w:rsidRPr="00A81C54">
        <w:rPr>
          <w:sz w:val="22"/>
          <w:szCs w:val="22"/>
        </w:rPr>
        <w:t xml:space="preserve">f. The contractor shall not make copies of VA information except as specifically authorized and necessary to perform the terms of the contract. If copies are made for restoration purposes, after the restoration is complete, the copies shall be destroyed in accordance with VA Directive 6500, VA Cybersecurity Program and VA Information Security Knowledge Service. </w:t>
      </w:r>
    </w:p>
    <w:p w:rsidR="00F94C64" w:rsidRPr="00A81C54" w:rsidP="00F94C64">
      <w:pPr>
        <w:pStyle w:val="Default"/>
        <w:spacing w:after="156"/>
        <w:rPr>
          <w:sz w:val="22"/>
          <w:szCs w:val="22"/>
        </w:rPr>
      </w:pPr>
      <w:r w:rsidRPr="00A81C54">
        <w:rPr>
          <w:sz w:val="22"/>
          <w:szCs w:val="22"/>
        </w:rPr>
        <w:t xml:space="preserve">g. If a Veterans Health Administration (VHA) contract is terminated for default 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contactor. </w:t>
      </w:r>
    </w:p>
    <w:p w:rsidR="00F94C64" w:rsidRPr="00A81C54" w:rsidP="00F94C64">
      <w:pPr>
        <w:pStyle w:val="Default"/>
        <w:spacing w:after="156"/>
        <w:rPr>
          <w:sz w:val="22"/>
          <w:szCs w:val="22"/>
        </w:rPr>
      </w:pPr>
      <w:r w:rsidRPr="00A81C54">
        <w:rPr>
          <w:sz w:val="22"/>
          <w:szCs w:val="22"/>
        </w:rPr>
        <w:t xml:space="preserve">h. The contractor shall store and transmit VA sensitive information in an encrypted form, using VA-approved encryption tools which are, at a minimum, Federal Information Processing Standards (FIPS) 140-2, Security Requirements for Cryptographic Modules (or its successor) validated and in conformance </w:t>
      </w:r>
      <w:r w:rsidRPr="00A81C54">
        <w:rPr>
          <w:sz w:val="22"/>
          <w:szCs w:val="22"/>
        </w:rPr>
        <w:t>with</w:t>
      </w:r>
      <w:r w:rsidRPr="00A81C54">
        <w:rPr>
          <w:sz w:val="22"/>
          <w:szCs w:val="22"/>
        </w:rPr>
        <w:t xml:space="preserve"> VA Information Security Knowledge Service requirements. The contractor shall transmit VA sensitive information using VA approved Transport Layer Security (TLS) configured with FIPS based cipher suites in conformance with National Institute of Standards and Technology (NIST) 800-52, Guidelines for the Selection, Configuration and Use of Transport Layer Security (TLS) Implementations. </w:t>
      </w:r>
    </w:p>
    <w:p w:rsidR="00F94C64" w:rsidRPr="00A81C54" w:rsidP="00F94C64">
      <w:pPr>
        <w:pStyle w:val="Default"/>
        <w:spacing w:after="156"/>
        <w:rPr>
          <w:sz w:val="22"/>
          <w:szCs w:val="22"/>
        </w:rPr>
      </w:pPr>
      <w:r w:rsidRPr="00A81C54">
        <w:rPr>
          <w:sz w:val="22"/>
          <w:szCs w:val="22"/>
        </w:rPr>
        <w:t xml:space="preserve">i. The contractor’s firewall and web services security controls, as applicable, shall meet or exceed VA’s minimum requirements. </w:t>
      </w:r>
    </w:p>
    <w:p w:rsidR="00F94C64" w:rsidRPr="00A81C54" w:rsidP="00F94C64">
      <w:pPr>
        <w:pStyle w:val="Default"/>
        <w:spacing w:after="156"/>
        <w:rPr>
          <w:sz w:val="22"/>
          <w:szCs w:val="22"/>
        </w:rPr>
      </w:pPr>
      <w:r w:rsidRPr="00A81C54">
        <w:rPr>
          <w:sz w:val="22"/>
          <w:szCs w:val="22"/>
        </w:rPr>
        <w:t xml:space="preserve">j. Except for uses and disclosures of VA information authorized by this contract for performance of the contract, the contractor may use and disclose VA information only in two situations: (i) in response to a qualifying order of a court of competent jurisdiction after notification to VA CO (ii) with written approval from the VA CO. The contractor shall </w:t>
      </w:r>
      <w:r w:rsidRPr="00A81C54">
        <w:rPr>
          <w:sz w:val="22"/>
          <w:szCs w:val="22"/>
        </w:rPr>
        <w:t>refer</w:t>
      </w:r>
      <w:r w:rsidRPr="00A81C54">
        <w:rPr>
          <w:sz w:val="22"/>
          <w:szCs w:val="22"/>
        </w:rPr>
        <w:t xml:space="preserve"> all requests </w:t>
      </w:r>
      <w:r w:rsidRPr="00A81C54">
        <w:rPr>
          <w:sz w:val="22"/>
          <w:szCs w:val="22"/>
        </w:rPr>
        <w:t>for,</w:t>
      </w:r>
      <w:r w:rsidRPr="00A81C54">
        <w:rPr>
          <w:sz w:val="22"/>
          <w:szCs w:val="22"/>
        </w:rPr>
        <w:t xml:space="preserve"> demands for production of or inquiries </w:t>
      </w:r>
      <w:r w:rsidRPr="00A81C54">
        <w:rPr>
          <w:sz w:val="22"/>
          <w:szCs w:val="22"/>
        </w:rPr>
        <w:t>about,</w:t>
      </w:r>
      <w:r w:rsidRPr="00A81C54">
        <w:rPr>
          <w:sz w:val="22"/>
          <w:szCs w:val="22"/>
        </w:rPr>
        <w:t xml:space="preserve"> VA information and information systems to the VA CO for response. </w:t>
      </w:r>
    </w:p>
    <w:p w:rsidR="00F94C64" w:rsidRPr="00A81C54" w:rsidP="00F94C64">
      <w:pPr>
        <w:pStyle w:val="Default"/>
        <w:rPr>
          <w:sz w:val="22"/>
          <w:szCs w:val="22"/>
        </w:rPr>
      </w:pPr>
      <w:r w:rsidRPr="00A81C54">
        <w:rPr>
          <w:sz w:val="22"/>
          <w:szCs w:val="22"/>
        </w:rPr>
        <w:t xml:space="preserve">k. Notwithstanding the provision above, the contractor shall not release VA records protected by Title 38 U.S.C. § 5705, Confidentiality of medical quality-assurance records and/or Title 38 U.S.C. § 7332, Confidentiality of certain medical records pertaining to drug addiction, sickle cell anemia, alcoholism or alcohol abuse or infection with Human Immunodeficiency Virus (HIV). If the contractor is in receipt of a court order or other requests for the above-mentioned information, the contractor shall immediately </w:t>
      </w:r>
      <w:r w:rsidRPr="00A81C54">
        <w:rPr>
          <w:sz w:val="22"/>
          <w:szCs w:val="22"/>
        </w:rPr>
        <w:t>refer</w:t>
      </w:r>
      <w:r w:rsidRPr="00A81C54">
        <w:rPr>
          <w:sz w:val="22"/>
          <w:szCs w:val="22"/>
        </w:rPr>
        <w:t xml:space="preserve"> such court order or other requests to the VA CO for response. </w:t>
      </w:r>
    </w:p>
    <w:p w:rsidR="00F94C64" w:rsidRPr="00A81C54" w:rsidP="00F94C64">
      <w:pPr>
        <w:pStyle w:val="Default"/>
        <w:rPr>
          <w:sz w:val="22"/>
          <w:szCs w:val="22"/>
        </w:rPr>
      </w:pPr>
    </w:p>
    <w:p w:rsidR="00F94C64" w:rsidRPr="00A81C54" w:rsidP="00F94C64">
      <w:pPr>
        <w:pStyle w:val="Default"/>
        <w:spacing w:after="158"/>
        <w:rPr>
          <w:sz w:val="22"/>
          <w:szCs w:val="22"/>
        </w:rPr>
      </w:pPr>
      <w:r w:rsidRPr="00A81C54">
        <w:rPr>
          <w:sz w:val="22"/>
          <w:szCs w:val="22"/>
        </w:rPr>
        <w:t xml:space="preserve">l. Information made available to the contractor by VA for the performance or administration of this contract or information developed by the contractor in performance or administration of the contract will be protected and secured in accordance with VA Directive 6500 and Identity and Access Management (IAM) Security processes specified in the VA Information Security Knowledge Service. </w:t>
      </w:r>
    </w:p>
    <w:p w:rsidR="00F94C64" w:rsidRPr="00A81C54" w:rsidP="00F94C64">
      <w:pPr>
        <w:pStyle w:val="Default"/>
        <w:spacing w:after="158"/>
        <w:rPr>
          <w:sz w:val="22"/>
          <w:szCs w:val="22"/>
        </w:rPr>
      </w:pPr>
      <w:r w:rsidRPr="00A81C54">
        <w:rPr>
          <w:sz w:val="22"/>
          <w:szCs w:val="22"/>
        </w:rPr>
        <w:t xml:space="preserve">m. Any data destruction done on behalf of VA by a contractor shall be done in accordance with National Archives and Records Administration (NARA) requirements as outlined in VA Directive 6300, Records and Information Management, VA Handbook 6300.1, Records Management Procedures, and applicable VA Records Control Schedules. </w:t>
      </w:r>
    </w:p>
    <w:p w:rsidR="00F94C64" w:rsidRPr="00A81C54" w:rsidP="00F94C64">
      <w:pPr>
        <w:pStyle w:val="Default"/>
        <w:spacing w:after="158"/>
        <w:rPr>
          <w:sz w:val="22"/>
          <w:szCs w:val="22"/>
        </w:rPr>
      </w:pPr>
      <w:r w:rsidRPr="00A81C54">
        <w:rPr>
          <w:sz w:val="22"/>
          <w:szCs w:val="22"/>
        </w:rPr>
        <w:t xml:space="preserve">n. The contractor shall provide its plan for destruction of all VA data in its possession according to VA Directive 6500 and NIST 800-88, </w:t>
      </w:r>
      <w:r w:rsidRPr="00A81C54">
        <w:rPr>
          <w:i/>
          <w:iCs/>
          <w:sz w:val="22"/>
          <w:szCs w:val="22"/>
        </w:rPr>
        <w:t xml:space="preserve">Guidelines for Media Sanitization </w:t>
      </w:r>
      <w:r w:rsidRPr="00A81C54">
        <w:rPr>
          <w:sz w:val="22"/>
          <w:szCs w:val="22"/>
        </w:rPr>
        <w:t xml:space="preserve">prior to termination or completion of this contract. If directed by the COR/CO, the contractor shall return all Federal Records to VA for disposition. </w:t>
      </w:r>
    </w:p>
    <w:p w:rsidR="00F94C64" w:rsidRPr="00A81C54" w:rsidP="00F94C64">
      <w:pPr>
        <w:pStyle w:val="Default"/>
        <w:spacing w:after="158"/>
        <w:rPr>
          <w:sz w:val="22"/>
          <w:szCs w:val="22"/>
        </w:rPr>
      </w:pPr>
      <w:r w:rsidRPr="00A81C54">
        <w:rPr>
          <w:sz w:val="22"/>
          <w:szCs w:val="22"/>
        </w:rPr>
        <w:t xml:space="preserve">o. Any media, such as paper, magnetic tape, magnetic disks, solid state devices or optical discs that </w:t>
      </w:r>
      <w:r w:rsidRPr="00A81C54">
        <w:rPr>
          <w:sz w:val="22"/>
          <w:szCs w:val="22"/>
        </w:rPr>
        <w:t>is</w:t>
      </w:r>
      <w:r w:rsidRPr="00A81C54">
        <w:rPr>
          <w:sz w:val="22"/>
          <w:szCs w:val="22"/>
        </w:rPr>
        <w:t xml:space="preserve"> used to store, process, or access VA information that cannot be destroyed shall be returned to VA. The contractor shall hold the appropriate material until otherwise directed by the Contracting Officer’s Representative (COR) or CO. Items shall be returned securely via VA-approved methods. VA sensitive information must be transmitted utilizing VA-approved encryption tools which are validated under FIPS 140-2 (or its successor) and NIST 800-52. If mailed, the contractor shall send via a trackable method (USPS, UPS, FedEx, etc.) and immediately provide the COR/CO with the tracking information. Self-certification by the contractor that the data destruction requirements above have been met shall be sent to the COR/CO within 30 business days of termination of the contract. </w:t>
      </w:r>
    </w:p>
    <w:p w:rsidR="00F94C64" w:rsidRPr="00A81C54" w:rsidP="00F94C64">
      <w:pPr>
        <w:pStyle w:val="Default"/>
        <w:rPr>
          <w:sz w:val="22"/>
          <w:szCs w:val="22"/>
        </w:rPr>
      </w:pPr>
      <w:r w:rsidRPr="00A81C54">
        <w:rPr>
          <w:sz w:val="22"/>
          <w:szCs w:val="22"/>
        </w:rPr>
        <w:t xml:space="preserve">p. All electronic storage media (hard drives, optical disks, CDs, back-up tapes, etc.) used to store, process or access VA information will not be returned to the contractor at the end of lease, loan, or trade-in. Exceptions to this paragraph will only be granted with the written approval of </w:t>
      </w:r>
      <w:r w:rsidRPr="00A81C54">
        <w:rPr>
          <w:sz w:val="22"/>
          <w:szCs w:val="22"/>
        </w:rPr>
        <w:t>the VA</w:t>
      </w:r>
      <w:r w:rsidRPr="00A81C54">
        <w:rPr>
          <w:sz w:val="22"/>
          <w:szCs w:val="22"/>
        </w:rPr>
        <w:t xml:space="preserve"> CO. </w:t>
      </w:r>
    </w:p>
    <w:p w:rsidR="00F94C64" w:rsidRPr="00A81C54" w:rsidP="00F94C64">
      <w:pPr>
        <w:pStyle w:val="Default"/>
        <w:rPr>
          <w:sz w:val="22"/>
          <w:szCs w:val="22"/>
        </w:rPr>
      </w:pPr>
    </w:p>
    <w:p w:rsidR="00F94C64" w:rsidRPr="00A81C54" w:rsidP="00F94C64">
      <w:pPr>
        <w:pStyle w:val="Default"/>
        <w:rPr>
          <w:sz w:val="22"/>
          <w:szCs w:val="22"/>
        </w:rPr>
      </w:pPr>
      <w:r w:rsidRPr="00A81C54">
        <w:rPr>
          <w:sz w:val="22"/>
          <w:szCs w:val="22"/>
        </w:rPr>
        <w:t xml:space="preserve">3. </w:t>
      </w:r>
      <w:r w:rsidRPr="00A81C54">
        <w:rPr>
          <w:b/>
          <w:bCs/>
          <w:sz w:val="22"/>
          <w:szCs w:val="22"/>
        </w:rPr>
        <w:t xml:space="preserve">ACCESS TO VA INFORMATION AND VA INFORMATION SYSTEMS. </w:t>
      </w:r>
      <w:r w:rsidRPr="00A81C54">
        <w:rPr>
          <w:sz w:val="22"/>
          <w:szCs w:val="22"/>
        </w:rPr>
        <w:t xml:space="preserve">This section applies when any person requires access to information made available to the contractor by VA for the performance or administration of this contract or information developed by the contractor in performance or administration of the contract. </w:t>
      </w:r>
    </w:p>
    <w:p w:rsidR="00F94C64" w:rsidRPr="00A81C54" w:rsidP="00F94C64">
      <w:pPr>
        <w:pStyle w:val="Default"/>
        <w:rPr>
          <w:sz w:val="22"/>
          <w:szCs w:val="22"/>
        </w:rPr>
      </w:pPr>
    </w:p>
    <w:p w:rsidR="00F94C64" w:rsidRPr="00A81C54" w:rsidP="00F94C64">
      <w:pPr>
        <w:pStyle w:val="Default"/>
        <w:spacing w:after="158"/>
        <w:rPr>
          <w:sz w:val="22"/>
          <w:szCs w:val="22"/>
        </w:rPr>
      </w:pPr>
      <w:r w:rsidRPr="00A81C54">
        <w:rPr>
          <w:sz w:val="22"/>
          <w:szCs w:val="22"/>
        </w:rPr>
        <w:t xml:space="preserve">a. A contractor/subcontractor shall request logical (technical) or physical access to VA information and VA information systems for their employees and subcontractors only to the extent necessary to perform the services specified in the solicitation or contract. This includes indirect entities, both affiliate of contractor/subcontractor and agent of contractor/subcontractor. </w:t>
      </w:r>
    </w:p>
    <w:p w:rsidR="00F94C64" w:rsidRPr="00A81C54" w:rsidP="00F94C64">
      <w:pPr>
        <w:pStyle w:val="Default"/>
        <w:spacing w:after="158"/>
        <w:rPr>
          <w:sz w:val="22"/>
          <w:szCs w:val="22"/>
        </w:rPr>
      </w:pPr>
      <w:r w:rsidRPr="00A81C54">
        <w:rPr>
          <w:sz w:val="22"/>
          <w:szCs w:val="22"/>
        </w:rPr>
        <w:t xml:space="preserve">b. Contractors and subcontractors shall sign the VA Information Security Rule of Behavior (ROB) before access is provided to VA information and information systems (see Section 4, Training, below). The ROB contains the minimum user compliance requirements and does not supersede any policies of VA facilities or other agency components which provide higher levels of protection to VA’s information or information systems. Users who require privileged access shall complete the VA elevated privilege access request processes before privileged access is granted. </w:t>
      </w:r>
    </w:p>
    <w:p w:rsidR="00F94C64" w:rsidRPr="00A81C54" w:rsidP="00F94C64">
      <w:pPr>
        <w:pStyle w:val="Default"/>
        <w:spacing w:after="158"/>
        <w:rPr>
          <w:sz w:val="22"/>
          <w:szCs w:val="22"/>
        </w:rPr>
      </w:pPr>
      <w:r w:rsidRPr="00A81C54">
        <w:rPr>
          <w:sz w:val="22"/>
          <w:szCs w:val="22"/>
        </w:rPr>
        <w:t xml:space="preserve">c. All contractors and subcontractors working with VA information are subject to the same security, investigative and clearance requirements as those of VA appointees or employees who have access to the same types of information. The level and process of background security investigations for contractors shall be in accordance with VA Directive and Handbook 0710, </w:t>
      </w:r>
      <w:r w:rsidRPr="00A81C54">
        <w:rPr>
          <w:i/>
          <w:iCs/>
          <w:sz w:val="22"/>
          <w:szCs w:val="22"/>
        </w:rPr>
        <w:t>Personnel Suitability and Security Program</w:t>
      </w:r>
      <w:r w:rsidRPr="00A81C54">
        <w:rPr>
          <w:sz w:val="22"/>
          <w:szCs w:val="22"/>
        </w:rPr>
        <w:t xml:space="preserve">. The Office of Human Resources and Administration/Operations, Security and Preparedness (HRA/OSP) is responsible for these policies and procedures. Contract personnel who require access to classified information or information systems shall have an appropriate security clearance. Verification of </w:t>
      </w:r>
      <w:r w:rsidRPr="00A81C54">
        <w:rPr>
          <w:sz w:val="22"/>
          <w:szCs w:val="22"/>
        </w:rPr>
        <w:t>a Security</w:t>
      </w:r>
      <w:r w:rsidRPr="00A81C54">
        <w:rPr>
          <w:sz w:val="22"/>
          <w:szCs w:val="22"/>
        </w:rPr>
        <w:t xml:space="preserve"> Clearance shall be processed through the Special Security Officer located in HRA/OSP. Contractors shall conform to all requirements stated in the National Industrial Security Program Operating Manual (NISPOM). </w:t>
      </w:r>
    </w:p>
    <w:p w:rsidR="00F94C64" w:rsidRPr="00A81C54" w:rsidP="00F94C64">
      <w:pPr>
        <w:pStyle w:val="Default"/>
        <w:spacing w:after="158"/>
        <w:rPr>
          <w:sz w:val="22"/>
          <w:szCs w:val="22"/>
        </w:rPr>
      </w:pPr>
      <w:r w:rsidRPr="00A81C54">
        <w:rPr>
          <w:sz w:val="22"/>
          <w:szCs w:val="22"/>
        </w:rPr>
        <w:t xml:space="preserve">d. All contractors and subcontractors shall comply with conditions specified in VAAR 852.204-71(d); Contractor operations required to be in United States. All contractors and subcontractors working with VA information must be permanently located within a jurisdiction subject to the law of the United States or its Territories to the maximum extent feasible. If services are proposed to be performed abroad the contractor must state where all non-U.S. services are provided. The contractor shall deliver to VA a detailed plan specifically addressing communications, personnel </w:t>
      </w:r>
      <w:r w:rsidRPr="00A81C54">
        <w:rPr>
          <w:sz w:val="22"/>
          <w:szCs w:val="22"/>
        </w:rPr>
        <w:t xml:space="preserve">control, data protection and potential legal issues. The plan shall be approved by the COR/CO in writing prior to access being granted. </w:t>
      </w:r>
    </w:p>
    <w:p w:rsidR="00F94C64" w:rsidRPr="00A81C54" w:rsidP="00F94C64">
      <w:pPr>
        <w:pStyle w:val="Default"/>
        <w:rPr>
          <w:sz w:val="22"/>
          <w:szCs w:val="22"/>
        </w:rPr>
      </w:pPr>
      <w:r w:rsidRPr="00A81C54">
        <w:rPr>
          <w:sz w:val="22"/>
          <w:szCs w:val="22"/>
        </w:rPr>
        <w:t xml:space="preserve">e. The contractor shall notify the COR/CO in writing immediately (no later than 24 hours) after personnel separation or occurrence of other causes. Causes may include the following: </w:t>
      </w:r>
    </w:p>
    <w:p w:rsidR="00F94C64" w:rsidRPr="00A81C54" w:rsidP="00F94C64">
      <w:pPr>
        <w:pStyle w:val="Default"/>
        <w:rPr>
          <w:sz w:val="22"/>
          <w:szCs w:val="22"/>
        </w:rPr>
      </w:pPr>
    </w:p>
    <w:p w:rsidR="00F94C64" w:rsidRPr="00A81C54" w:rsidP="00F94C64">
      <w:pPr>
        <w:pStyle w:val="Default"/>
        <w:rPr>
          <w:sz w:val="22"/>
          <w:szCs w:val="22"/>
        </w:rPr>
      </w:pPr>
      <w:r w:rsidRPr="00A81C54">
        <w:rPr>
          <w:sz w:val="22"/>
          <w:szCs w:val="22"/>
        </w:rPr>
        <w:t xml:space="preserve">(1) Contractor/subcontractor personnel no longer </w:t>
      </w:r>
      <w:r w:rsidRPr="00A81C54">
        <w:rPr>
          <w:sz w:val="22"/>
          <w:szCs w:val="22"/>
        </w:rPr>
        <w:t>has</w:t>
      </w:r>
      <w:r w:rsidRPr="00A81C54">
        <w:rPr>
          <w:sz w:val="22"/>
          <w:szCs w:val="22"/>
        </w:rPr>
        <w:t xml:space="preserve"> a need for access to VA information or VA information systems. </w:t>
      </w:r>
    </w:p>
    <w:p w:rsidR="00F94C64" w:rsidRPr="00A81C54" w:rsidP="00F94C64">
      <w:pPr>
        <w:pStyle w:val="Default"/>
        <w:rPr>
          <w:sz w:val="22"/>
          <w:szCs w:val="22"/>
        </w:rPr>
      </w:pPr>
    </w:p>
    <w:p w:rsidR="00F94C64" w:rsidRPr="00A81C54" w:rsidP="00F94C64">
      <w:pPr>
        <w:pStyle w:val="Default"/>
        <w:spacing w:after="158"/>
        <w:rPr>
          <w:sz w:val="22"/>
          <w:szCs w:val="22"/>
        </w:rPr>
      </w:pPr>
      <w:r w:rsidRPr="00A81C54">
        <w:rPr>
          <w:sz w:val="22"/>
          <w:szCs w:val="22"/>
        </w:rPr>
        <w:t xml:space="preserve">(2) Contractor/subcontractor personnel are terminated, suspended, or otherwise </w:t>
      </w:r>
      <w:r w:rsidRPr="00A81C54">
        <w:rPr>
          <w:sz w:val="22"/>
          <w:szCs w:val="22"/>
        </w:rPr>
        <w:t>has</w:t>
      </w:r>
      <w:r w:rsidRPr="00A81C54">
        <w:rPr>
          <w:sz w:val="22"/>
          <w:szCs w:val="22"/>
        </w:rPr>
        <w:t xml:space="preserve"> their work on a VA project discontinued for any reason. </w:t>
      </w:r>
    </w:p>
    <w:p w:rsidR="00F94C64" w:rsidRPr="00A81C54" w:rsidP="00F94C64">
      <w:pPr>
        <w:pStyle w:val="Default"/>
        <w:spacing w:after="158"/>
        <w:rPr>
          <w:sz w:val="22"/>
          <w:szCs w:val="22"/>
        </w:rPr>
      </w:pPr>
      <w:r w:rsidRPr="00A81C54">
        <w:rPr>
          <w:sz w:val="22"/>
          <w:szCs w:val="22"/>
        </w:rPr>
        <w:t xml:space="preserve">(3) Contractor believes their own personnel or subcontractor personnel may pose a threat to their company’s working environment or to any company-owned property. This includes contractor-owned assets, buildings, confidential data, customers, employees, networks, systems, trade secrets and/or VA data. </w:t>
      </w:r>
    </w:p>
    <w:p w:rsidR="00F94C64" w:rsidRPr="00A81C54" w:rsidP="00F94C64">
      <w:pPr>
        <w:pStyle w:val="Default"/>
        <w:spacing w:after="158"/>
        <w:rPr>
          <w:sz w:val="22"/>
          <w:szCs w:val="22"/>
        </w:rPr>
      </w:pPr>
      <w:r w:rsidRPr="00A81C54">
        <w:rPr>
          <w:sz w:val="22"/>
          <w:szCs w:val="22"/>
        </w:rPr>
        <w:t xml:space="preserve">(4) Any previously undisclosed changes to contractor/subcontractor background history are brought to light, including but not limited to changes to background investigation or employee record. </w:t>
      </w:r>
    </w:p>
    <w:p w:rsidR="00F94C64" w:rsidRPr="00A81C54" w:rsidP="00F94C64">
      <w:pPr>
        <w:pStyle w:val="Default"/>
        <w:spacing w:after="158"/>
        <w:rPr>
          <w:sz w:val="22"/>
          <w:szCs w:val="22"/>
        </w:rPr>
      </w:pPr>
      <w:r w:rsidRPr="00A81C54">
        <w:rPr>
          <w:sz w:val="22"/>
          <w:szCs w:val="22"/>
        </w:rPr>
        <w:t xml:space="preserve">(5) Contractor/subcontractor personnel have their authorization to work in the United States revoked. </w:t>
      </w:r>
    </w:p>
    <w:p w:rsidR="00F94C64" w:rsidRPr="00A81C54" w:rsidP="00F94C64">
      <w:pPr>
        <w:pStyle w:val="Default"/>
        <w:rPr>
          <w:sz w:val="22"/>
          <w:szCs w:val="22"/>
        </w:rPr>
      </w:pPr>
      <w:r w:rsidRPr="00A81C54">
        <w:rPr>
          <w:sz w:val="22"/>
          <w:szCs w:val="22"/>
        </w:rPr>
        <w:t xml:space="preserve">(6) Agreement by which contractor provides products and services to VA has either been fulfilled or terminated, such that VA can cut off electronic and/or physical access for contractor personnel. </w:t>
      </w:r>
    </w:p>
    <w:p w:rsidR="00F94C64" w:rsidRPr="00A81C54" w:rsidP="00F94C64">
      <w:pPr>
        <w:pStyle w:val="Default"/>
        <w:rPr>
          <w:sz w:val="22"/>
          <w:szCs w:val="22"/>
        </w:rPr>
      </w:pPr>
    </w:p>
    <w:p w:rsidR="00F94C64" w:rsidRPr="00A81C54" w:rsidP="00F94C64">
      <w:pPr>
        <w:pStyle w:val="Default"/>
        <w:rPr>
          <w:sz w:val="22"/>
          <w:szCs w:val="22"/>
        </w:rPr>
      </w:pPr>
      <w:r w:rsidRPr="00A81C54">
        <w:rPr>
          <w:sz w:val="22"/>
          <w:szCs w:val="22"/>
        </w:rPr>
        <w:t xml:space="preserve">f. In such cases of contract fulfillment, termination, or other causes; the contractor shall take the necessary measures to immediately revoke access to VA network, property, information, and information systems (logical and physical) by contractor/subcontractor personnel. These measures include (but are not limited to): removing and then securing Personal Identity Verification (PIV) badges and PIV – Interoperable (PIV-I) access badges, VA-issued photo badges, credentials for VA facilities and devices, VA-issued laptops, and authentication tokens. Contractors shall notify the appropriate VA COR/CO immediately to initiate access removal. </w:t>
      </w:r>
    </w:p>
    <w:p w:rsidR="00F94C64" w:rsidRPr="00A81C54" w:rsidP="00F94C64">
      <w:pPr>
        <w:pStyle w:val="Default"/>
        <w:rPr>
          <w:sz w:val="22"/>
          <w:szCs w:val="22"/>
        </w:rPr>
      </w:pPr>
    </w:p>
    <w:p w:rsidR="00F94C64" w:rsidRPr="00A81C54" w:rsidP="00F94C64">
      <w:pPr>
        <w:pStyle w:val="Default"/>
        <w:rPr>
          <w:sz w:val="22"/>
          <w:szCs w:val="22"/>
        </w:rPr>
      </w:pPr>
      <w:r w:rsidRPr="00A81C54">
        <w:rPr>
          <w:sz w:val="22"/>
          <w:szCs w:val="22"/>
        </w:rPr>
        <w:t xml:space="preserve">g. Contractors/subcontractors who no longer require VA </w:t>
      </w:r>
      <w:r w:rsidRPr="00A81C54">
        <w:rPr>
          <w:sz w:val="22"/>
          <w:szCs w:val="22"/>
        </w:rPr>
        <w:t>accesses</w:t>
      </w:r>
      <w:r w:rsidRPr="00A81C54">
        <w:rPr>
          <w:sz w:val="22"/>
          <w:szCs w:val="22"/>
        </w:rPr>
        <w:t xml:space="preserve"> will return VA-issued property to VA. This property includes (but is not limited </w:t>
      </w:r>
      <w:r w:rsidRPr="00A81C54">
        <w:rPr>
          <w:sz w:val="22"/>
          <w:szCs w:val="22"/>
        </w:rPr>
        <w:t>to):</w:t>
      </w:r>
      <w:r w:rsidRPr="00A81C54">
        <w:rPr>
          <w:sz w:val="22"/>
          <w:szCs w:val="22"/>
        </w:rPr>
        <w:t xml:space="preserve"> documents, electronic equipment, keys, and parking passes. PIV and PIV-I access badges shall be returned to the nearest VA PIV Badge Issuance Office. Once they have had access to VA information, information systems, networks and VA property in their possessions removed, contractors shall notify the appropriate VA COR/CO. </w:t>
      </w:r>
    </w:p>
    <w:p w:rsidR="00F94C64" w:rsidRPr="00A81C54" w:rsidP="00F94C64">
      <w:pPr>
        <w:pStyle w:val="Default"/>
        <w:rPr>
          <w:sz w:val="22"/>
          <w:szCs w:val="22"/>
        </w:rPr>
      </w:pPr>
    </w:p>
    <w:p w:rsidR="00F94C64" w:rsidRPr="00A81C54" w:rsidP="00F94C64">
      <w:pPr>
        <w:pStyle w:val="Default"/>
        <w:rPr>
          <w:sz w:val="22"/>
          <w:szCs w:val="22"/>
        </w:rPr>
      </w:pPr>
      <w:r w:rsidRPr="00A81C54">
        <w:rPr>
          <w:b/>
          <w:bCs/>
          <w:sz w:val="22"/>
          <w:szCs w:val="22"/>
        </w:rPr>
        <w:t xml:space="preserve">4. TRAINING. </w:t>
      </w:r>
      <w:r w:rsidRPr="00A81C54">
        <w:rPr>
          <w:sz w:val="22"/>
          <w:szCs w:val="22"/>
        </w:rPr>
        <w:t xml:space="preserve">This entire section applies to all acquisitions which include section 3. </w:t>
      </w:r>
    </w:p>
    <w:p w:rsidR="00F94C64" w:rsidRPr="00A81C54" w:rsidP="00F94C64">
      <w:pPr>
        <w:pStyle w:val="Default"/>
        <w:rPr>
          <w:sz w:val="22"/>
          <w:szCs w:val="22"/>
        </w:rPr>
      </w:pPr>
    </w:p>
    <w:p w:rsidR="00F94C64" w:rsidRPr="00A81C54" w:rsidP="00F94C64">
      <w:pPr>
        <w:pStyle w:val="Default"/>
        <w:rPr>
          <w:sz w:val="22"/>
          <w:szCs w:val="22"/>
        </w:rPr>
      </w:pPr>
      <w:r w:rsidRPr="00A81C54">
        <w:rPr>
          <w:sz w:val="22"/>
          <w:szCs w:val="22"/>
        </w:rPr>
        <w:t xml:space="preserve">a. All contractors and subcontractors requiring access to VA information and VA information systems shall successfully complete the following before being granted access to VA information and its systems: </w:t>
      </w:r>
    </w:p>
    <w:p w:rsidR="00F94C64" w:rsidRPr="00A81C54" w:rsidP="00F94C64">
      <w:pPr>
        <w:pStyle w:val="Default"/>
        <w:rPr>
          <w:sz w:val="22"/>
          <w:szCs w:val="22"/>
        </w:rPr>
      </w:pPr>
    </w:p>
    <w:p w:rsidR="00F94C64" w:rsidRPr="00A81C54" w:rsidP="00F94C64">
      <w:pPr>
        <w:pStyle w:val="Default"/>
        <w:rPr>
          <w:sz w:val="22"/>
          <w:szCs w:val="22"/>
        </w:rPr>
      </w:pPr>
      <w:r w:rsidRPr="00A81C54">
        <w:rPr>
          <w:sz w:val="22"/>
          <w:szCs w:val="22"/>
        </w:rPr>
        <w:t>(1) VA Privacy and Information Security Awareness and Rules of Behavior course (Talent Management System (</w:t>
      </w:r>
      <w:r w:rsidRPr="00A81C54">
        <w:rPr>
          <w:sz w:val="22"/>
          <w:szCs w:val="22"/>
        </w:rPr>
        <w:t>TMS) #</w:t>
      </w:r>
      <w:r w:rsidRPr="00A81C54">
        <w:rPr>
          <w:sz w:val="22"/>
          <w:szCs w:val="22"/>
        </w:rPr>
        <w:t xml:space="preserve">10176) initially and annually thereafter. </w:t>
      </w:r>
    </w:p>
    <w:p w:rsidR="00F94C64" w:rsidRPr="00A81C54" w:rsidP="00F94C64">
      <w:pPr>
        <w:pStyle w:val="Default"/>
        <w:rPr>
          <w:sz w:val="22"/>
          <w:szCs w:val="22"/>
        </w:rPr>
      </w:pPr>
    </w:p>
    <w:p w:rsidR="00F94C64" w:rsidRPr="00A81C54" w:rsidP="00F94C64">
      <w:pPr>
        <w:pStyle w:val="Default"/>
        <w:spacing w:after="158"/>
        <w:rPr>
          <w:sz w:val="22"/>
          <w:szCs w:val="22"/>
        </w:rPr>
      </w:pPr>
      <w:r w:rsidRPr="00A81C54">
        <w:rPr>
          <w:sz w:val="22"/>
          <w:szCs w:val="22"/>
        </w:rPr>
        <w:t xml:space="preserve">(2) Sign and acknowledge (electronically through TMS #10176) understanding of and responsibilities for compliance with the Organizational Rules of Behavior, relating to access to VA information and information systems initially and annually thereafter; and </w:t>
      </w:r>
    </w:p>
    <w:p w:rsidR="00F94C64" w:rsidRPr="00A81C54" w:rsidP="00F94C64">
      <w:pPr>
        <w:pStyle w:val="Default"/>
        <w:rPr>
          <w:sz w:val="22"/>
          <w:szCs w:val="22"/>
        </w:rPr>
      </w:pPr>
      <w:r w:rsidRPr="00A81C54">
        <w:rPr>
          <w:sz w:val="22"/>
          <w:szCs w:val="22"/>
        </w:rPr>
        <w:t xml:space="preserve">(3) Successfully complete any additional cyber security or privacy training, as required for VA personnel with equivalent information system or information access [to be defined by the VA program official and provided to the VA CO for inclusion in the solicitation document – i.e., any role-based information security training]. </w:t>
      </w:r>
    </w:p>
    <w:p w:rsidR="00F94C64" w:rsidRPr="00A81C54" w:rsidP="00F94C64">
      <w:pPr>
        <w:pStyle w:val="Default"/>
        <w:rPr>
          <w:sz w:val="22"/>
          <w:szCs w:val="22"/>
        </w:rPr>
      </w:pPr>
    </w:p>
    <w:p w:rsidR="00F94C64" w:rsidRPr="00A81C54" w:rsidP="00F94C64">
      <w:pPr>
        <w:pStyle w:val="Default"/>
        <w:rPr>
          <w:sz w:val="22"/>
          <w:szCs w:val="22"/>
        </w:rPr>
      </w:pPr>
      <w:r w:rsidRPr="00A81C54">
        <w:rPr>
          <w:sz w:val="22"/>
          <w:szCs w:val="22"/>
        </w:rPr>
        <w:t xml:space="preserve">b. The contractor shall </w:t>
      </w:r>
      <w:r w:rsidRPr="00A81C54">
        <w:rPr>
          <w:sz w:val="22"/>
          <w:szCs w:val="22"/>
        </w:rPr>
        <w:t>provide to</w:t>
      </w:r>
      <w:r w:rsidRPr="00A81C54">
        <w:rPr>
          <w:sz w:val="22"/>
          <w:szCs w:val="22"/>
        </w:rPr>
        <w:t xml:space="preserve"> the COR/</w:t>
      </w:r>
      <w:r w:rsidRPr="00A81C54">
        <w:rPr>
          <w:sz w:val="22"/>
          <w:szCs w:val="22"/>
        </w:rPr>
        <w:t>CO</w:t>
      </w:r>
      <w:r w:rsidRPr="00A81C54">
        <w:rPr>
          <w:sz w:val="22"/>
          <w:szCs w:val="22"/>
        </w:rPr>
        <w:t xml:space="preserve"> a copy of the training certificates and certification of signing the Organizational Rules of Behavior for each applicable employee within five days of the initiation of the contract and annually thereafter, as required. </w:t>
      </w:r>
    </w:p>
    <w:p w:rsidR="00F94C64" w:rsidRPr="00A81C54" w:rsidP="00F94C64">
      <w:pPr>
        <w:pStyle w:val="Default"/>
        <w:rPr>
          <w:sz w:val="22"/>
          <w:szCs w:val="22"/>
        </w:rPr>
      </w:pPr>
    </w:p>
    <w:p w:rsidR="00F94C64" w:rsidRPr="00A81C54" w:rsidP="00F94C64">
      <w:pPr>
        <w:pStyle w:val="Default"/>
        <w:rPr>
          <w:sz w:val="22"/>
          <w:szCs w:val="22"/>
        </w:rPr>
      </w:pPr>
      <w:r w:rsidRPr="00A81C54">
        <w:rPr>
          <w:sz w:val="22"/>
          <w:szCs w:val="22"/>
        </w:rPr>
        <w:t xml:space="preserve">c. Failure to complete the mandatory annual training is grounds for suspension or termination of all physical or electronic access privileges and removal from work on the contract until such time as the required training is complete. </w:t>
      </w:r>
    </w:p>
    <w:p w:rsidR="00F94C64" w:rsidRPr="00A81C54" w:rsidP="00F94C64">
      <w:pPr>
        <w:pStyle w:val="Default"/>
        <w:rPr>
          <w:sz w:val="22"/>
          <w:szCs w:val="22"/>
        </w:rPr>
      </w:pPr>
    </w:p>
    <w:p w:rsidR="00F94C64" w:rsidRPr="00A81C54" w:rsidP="00F94C64">
      <w:pPr>
        <w:pStyle w:val="Default"/>
        <w:spacing w:after="158"/>
        <w:rPr>
          <w:sz w:val="22"/>
          <w:szCs w:val="22"/>
        </w:rPr>
      </w:pPr>
      <w:r w:rsidRPr="00A81C54">
        <w:rPr>
          <w:b/>
          <w:bCs/>
          <w:sz w:val="22"/>
          <w:szCs w:val="22"/>
        </w:rPr>
        <w:t xml:space="preserve">5. SECURITY INCIDENT INVESTIGATION. </w:t>
      </w:r>
      <w:r w:rsidRPr="00A81C54">
        <w:rPr>
          <w:sz w:val="22"/>
          <w:szCs w:val="22"/>
        </w:rPr>
        <w:t>This entire section applies to all acquisitions requiring any Information Security and Privacy language.</w:t>
      </w:r>
    </w:p>
    <w:p w:rsidR="00F94C64" w:rsidRPr="00A81C54" w:rsidP="00F94C64">
      <w:pPr>
        <w:pStyle w:val="Default"/>
        <w:spacing w:after="158"/>
        <w:rPr>
          <w:sz w:val="22"/>
          <w:szCs w:val="22"/>
        </w:rPr>
      </w:pPr>
      <w:r w:rsidRPr="00A81C54">
        <w:rPr>
          <w:sz w:val="22"/>
          <w:szCs w:val="22"/>
        </w:rPr>
        <w:t>a. The contractor, subcontractor, their employees, or business associates shall immediately (within one hour) report suspected security / privacy incidents to the VA OIT’s Enterprise Service Desk (ESD) by calling (855) 673-4357 (TTY: 711). The ESD is OIT’s 24/7/365 single point of contact for IT-related issues. After reporting to the ESD, the contractor, subcontractor, their employees, or business associates shall, within one hour, provide the COR/</w:t>
      </w:r>
      <w:r w:rsidRPr="00A81C54">
        <w:rPr>
          <w:sz w:val="22"/>
          <w:szCs w:val="22"/>
        </w:rPr>
        <w:t>CO</w:t>
      </w:r>
      <w:r w:rsidRPr="00A81C54">
        <w:rPr>
          <w:sz w:val="22"/>
          <w:szCs w:val="22"/>
        </w:rPr>
        <w:t xml:space="preserve"> the incident number received from the ESD. </w:t>
      </w:r>
    </w:p>
    <w:p w:rsidR="00F94C64" w:rsidRPr="00A81C54" w:rsidP="00F94C64">
      <w:pPr>
        <w:pStyle w:val="Default"/>
        <w:spacing w:after="158"/>
        <w:rPr>
          <w:sz w:val="22"/>
          <w:szCs w:val="22"/>
        </w:rPr>
      </w:pPr>
      <w:r w:rsidRPr="00A81C54">
        <w:rPr>
          <w:sz w:val="22"/>
          <w:szCs w:val="22"/>
        </w:rPr>
        <w:t>b. To the extent known by the contractor/subcontractor, the contractor/ subcontractor's notice to VA shall identify the information involved and the circumstances surrounding the incident, including the following:</w:t>
      </w:r>
    </w:p>
    <w:p w:rsidR="00F94C64" w:rsidRPr="00A81C54" w:rsidP="00F94C64">
      <w:pPr>
        <w:pStyle w:val="Default"/>
        <w:spacing w:after="158"/>
        <w:rPr>
          <w:sz w:val="22"/>
          <w:szCs w:val="22"/>
        </w:rPr>
      </w:pPr>
      <w:r w:rsidRPr="00A81C54">
        <w:rPr>
          <w:sz w:val="22"/>
          <w:szCs w:val="22"/>
        </w:rPr>
        <w:t xml:space="preserve">(1) The date and time (or approximation of) the Security Incident occurred. </w:t>
      </w:r>
    </w:p>
    <w:p w:rsidR="00F94C64" w:rsidRPr="00A81C54" w:rsidP="00F94C64">
      <w:pPr>
        <w:pStyle w:val="Default"/>
        <w:spacing w:after="158"/>
        <w:rPr>
          <w:sz w:val="22"/>
          <w:szCs w:val="22"/>
        </w:rPr>
      </w:pPr>
      <w:r w:rsidRPr="00A81C54">
        <w:rPr>
          <w:sz w:val="22"/>
          <w:szCs w:val="22"/>
        </w:rPr>
        <w:t xml:space="preserve">(2) The names of individuals involved (when applicable). </w:t>
      </w:r>
    </w:p>
    <w:p w:rsidR="00F94C64" w:rsidRPr="00A81C54" w:rsidP="00F94C64">
      <w:pPr>
        <w:pStyle w:val="Default"/>
        <w:spacing w:after="158"/>
        <w:rPr>
          <w:sz w:val="22"/>
          <w:szCs w:val="22"/>
        </w:rPr>
      </w:pPr>
      <w:r w:rsidRPr="00A81C54">
        <w:rPr>
          <w:sz w:val="22"/>
          <w:szCs w:val="22"/>
        </w:rPr>
        <w:t xml:space="preserve">(3) The physical and logical (if applicable) location of the incident. </w:t>
      </w:r>
    </w:p>
    <w:p w:rsidR="00F94C64" w:rsidRPr="00A81C54" w:rsidP="00F94C64">
      <w:pPr>
        <w:pStyle w:val="Default"/>
        <w:spacing w:after="158"/>
        <w:rPr>
          <w:sz w:val="22"/>
          <w:szCs w:val="22"/>
        </w:rPr>
      </w:pPr>
      <w:r w:rsidRPr="00A81C54">
        <w:rPr>
          <w:sz w:val="22"/>
          <w:szCs w:val="22"/>
        </w:rPr>
        <w:t xml:space="preserve">(4) Why the Security Incident took place (i.e., catalyst for the failure). </w:t>
      </w:r>
    </w:p>
    <w:p w:rsidR="00F94C64" w:rsidRPr="00A81C54" w:rsidP="00F94C64">
      <w:pPr>
        <w:pStyle w:val="Default"/>
        <w:spacing w:after="158"/>
        <w:rPr>
          <w:sz w:val="22"/>
          <w:szCs w:val="22"/>
        </w:rPr>
      </w:pPr>
      <w:r w:rsidRPr="00A81C54">
        <w:rPr>
          <w:sz w:val="22"/>
          <w:szCs w:val="22"/>
        </w:rPr>
        <w:t xml:space="preserve">(5) The amount of data belonging to VA </w:t>
      </w:r>
      <w:r w:rsidRPr="00A81C54">
        <w:rPr>
          <w:sz w:val="22"/>
          <w:szCs w:val="22"/>
        </w:rPr>
        <w:t>believed</w:t>
      </w:r>
      <w:r w:rsidRPr="00A81C54">
        <w:rPr>
          <w:sz w:val="22"/>
          <w:szCs w:val="22"/>
        </w:rPr>
        <w:t xml:space="preserve"> to have been compromised. </w:t>
      </w:r>
    </w:p>
    <w:p w:rsidR="00F94C64" w:rsidRPr="00A81C54" w:rsidP="00F94C64">
      <w:pPr>
        <w:pStyle w:val="Default"/>
        <w:rPr>
          <w:sz w:val="22"/>
          <w:szCs w:val="22"/>
        </w:rPr>
      </w:pPr>
      <w:r w:rsidRPr="00A81C54">
        <w:rPr>
          <w:sz w:val="22"/>
          <w:szCs w:val="22"/>
        </w:rPr>
        <w:t xml:space="preserve">(6) The remediation measures the contractor is taking to ensure no future incidents of a similar nature. </w:t>
      </w:r>
    </w:p>
    <w:p w:rsidR="00F94C64" w:rsidRPr="00A81C54" w:rsidP="00F94C64">
      <w:pPr>
        <w:pStyle w:val="Default"/>
        <w:rPr>
          <w:sz w:val="22"/>
          <w:szCs w:val="22"/>
        </w:rPr>
      </w:pPr>
      <w:r w:rsidRPr="00A81C54">
        <w:rPr>
          <w:sz w:val="22"/>
          <w:szCs w:val="22"/>
        </w:rPr>
        <w:t xml:space="preserve">c. After the contractor has provided the initial detailed incident summary to VA, they will continue to provide written updates on any new and relevant circumstances or facts they discover. The contractor, subcontractor, and their employes shall fully cooperate with VA or third-party entity performing an independent risk analysis on behalf of VA. Failure to cooperate may be deemed a material breach and grounds for contract termination. </w:t>
      </w:r>
    </w:p>
    <w:p w:rsidR="00F94C64" w:rsidRPr="00A81C54" w:rsidP="00F94C64">
      <w:pPr>
        <w:pStyle w:val="Default"/>
        <w:rPr>
          <w:sz w:val="22"/>
          <w:szCs w:val="22"/>
        </w:rPr>
      </w:pPr>
    </w:p>
    <w:p w:rsidR="00F94C64" w:rsidRPr="00A81C54" w:rsidP="00F94C64">
      <w:pPr>
        <w:pStyle w:val="Default"/>
        <w:spacing w:after="158"/>
        <w:ind w:hanging="360"/>
        <w:rPr>
          <w:sz w:val="22"/>
          <w:szCs w:val="22"/>
        </w:rPr>
      </w:pPr>
      <w:r w:rsidRPr="00A81C54">
        <w:rPr>
          <w:sz w:val="22"/>
          <w:szCs w:val="22"/>
        </w:rPr>
        <w:t>d. VA IT contractors shall follow VA Handbook 6500, Risk Management Framework for VA Information Systems VA Information Security Program</w:t>
      </w:r>
      <w:r w:rsidRPr="00A81C54">
        <w:rPr>
          <w:i/>
          <w:iCs/>
          <w:sz w:val="22"/>
          <w:szCs w:val="22"/>
        </w:rPr>
        <w:t xml:space="preserve">, </w:t>
      </w:r>
      <w:r w:rsidRPr="00A81C54">
        <w:rPr>
          <w:sz w:val="22"/>
          <w:szCs w:val="22"/>
        </w:rPr>
        <w:t xml:space="preserve">and VA Information Security Knowledge Service guidance for implementing an Incident Response Plan or integrating with an existing VA implementation. </w:t>
      </w:r>
    </w:p>
    <w:p w:rsidR="00F94C64" w:rsidRPr="00A81C54" w:rsidP="00F94C64">
      <w:pPr>
        <w:pStyle w:val="Default"/>
        <w:spacing w:after="158"/>
        <w:ind w:hanging="360"/>
        <w:rPr>
          <w:sz w:val="22"/>
          <w:szCs w:val="22"/>
        </w:rPr>
      </w:pPr>
      <w:r w:rsidRPr="00A81C54">
        <w:rPr>
          <w:sz w:val="22"/>
          <w:szCs w:val="22"/>
        </w:rPr>
        <w:t xml:space="preserve">e. In instances of theft or break-in or other criminal activity, the contractor/subcontractor must concurrently report the incident to the appropriate law enforcement entity (or entities) of jurisdiction, including the VA OIG, and the VA Office of Security and Law Enforcement. The contractor, its employees, and its subcontractors and their employees shall cooperate with VA and any law enforcement authority responsible for the investigation and prosecution of any possible criminal </w:t>
      </w:r>
      <w:r w:rsidRPr="00A81C54">
        <w:rPr>
          <w:sz w:val="22"/>
          <w:szCs w:val="22"/>
        </w:rPr>
        <w:t>law violation(s)</w:t>
      </w:r>
      <w:r w:rsidRPr="00A81C54">
        <w:rPr>
          <w:sz w:val="22"/>
          <w:szCs w:val="22"/>
        </w:rPr>
        <w:t xml:space="preserve">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 </w:t>
      </w:r>
    </w:p>
    <w:p w:rsidR="00F94C64" w:rsidRPr="00A81C54" w:rsidP="00F94C64">
      <w:pPr>
        <w:pStyle w:val="Default"/>
        <w:spacing w:after="158"/>
        <w:ind w:hanging="360"/>
        <w:rPr>
          <w:sz w:val="22"/>
          <w:szCs w:val="22"/>
        </w:rPr>
      </w:pPr>
      <w:r w:rsidRPr="00A81C54">
        <w:rPr>
          <w:sz w:val="22"/>
          <w:szCs w:val="22"/>
        </w:rPr>
        <w:t xml:space="preserve">f. The contractor shall comply with VA Handbook 6500.2, </w:t>
      </w:r>
      <w:r w:rsidRPr="00A81C54">
        <w:rPr>
          <w:i/>
          <w:iCs/>
          <w:sz w:val="22"/>
          <w:szCs w:val="22"/>
        </w:rPr>
        <w:t>Management of Breaches Involving Sensitive Personal Information</w:t>
      </w:r>
      <w:r w:rsidRPr="00A81C54">
        <w:rPr>
          <w:sz w:val="22"/>
          <w:szCs w:val="22"/>
        </w:rPr>
        <w:t xml:space="preserve">, which establishes the breach management policies and assigns responsibilities for the oversight, management and reporting procedures associated with managing of breaches. </w:t>
      </w:r>
    </w:p>
    <w:p w:rsidR="00F94C64" w:rsidRPr="00A81C54" w:rsidP="00F94C64">
      <w:pPr>
        <w:pStyle w:val="Default"/>
        <w:spacing w:after="158"/>
        <w:ind w:hanging="360"/>
        <w:rPr>
          <w:sz w:val="22"/>
          <w:szCs w:val="22"/>
        </w:rPr>
      </w:pPr>
      <w:r w:rsidRPr="00A81C54">
        <w:rPr>
          <w:sz w:val="22"/>
          <w:szCs w:val="22"/>
        </w:rPr>
        <w:t xml:space="preserve">g. With respect to unsecured Protected Health Information (PHI), the contractor is deemed to have discovered a data breach when the contractor knew or should have known of breach of such information. When a business associate is part of VHA contract, notification to the covered entity (VHA) shall be made in accordance with the executed BAA. </w:t>
      </w:r>
    </w:p>
    <w:p w:rsidR="00F94C64" w:rsidRPr="00A81C54" w:rsidP="00F94C64">
      <w:pPr>
        <w:pStyle w:val="Default"/>
        <w:ind w:hanging="360"/>
        <w:rPr>
          <w:sz w:val="22"/>
          <w:szCs w:val="22"/>
        </w:rPr>
      </w:pPr>
      <w:r w:rsidRPr="00A81C54">
        <w:rPr>
          <w:sz w:val="22"/>
          <w:szCs w:val="22"/>
        </w:rPr>
        <w:t xml:space="preserve">h. If the contractor or any of its agents fails to protect VA sensitive personal information or otherwise engages in conduct which results in a data breach involving any VA sensitive personal information the contractor/subcontractor processes or maintains under the contract; the contractor shall pay liquidated damages to the VA as set forth in clause 852.211-76, Liquidated Damages—Reimbursement for Data Breach Costs. </w:t>
      </w:r>
    </w:p>
    <w:p w:rsidR="00F94C64" w:rsidRPr="00A81C54" w:rsidP="00F94C64">
      <w:pPr>
        <w:pStyle w:val="Default"/>
        <w:ind w:hanging="360"/>
        <w:rPr>
          <w:sz w:val="22"/>
          <w:szCs w:val="22"/>
        </w:rPr>
      </w:pPr>
    </w:p>
    <w:p w:rsidR="00F94C64" w:rsidRPr="00A81C54" w:rsidP="00F94C64">
      <w:pPr>
        <w:rPr>
          <w:rFonts w:ascii="Arial" w:hAnsi="Arial" w:cs="Arial"/>
        </w:rPr>
      </w:pPr>
      <w:r w:rsidRPr="00A81C54">
        <w:rPr>
          <w:rFonts w:ascii="Arial" w:hAnsi="Arial" w:cs="Arial"/>
        </w:rPr>
        <w:t>RISK Level: LOW</w:t>
      </w:r>
    </w:p>
    <w:p w:rsidR="00F94C64" w:rsidRPr="00A81C54" w:rsidP="00F94C64">
      <w:pPr>
        <w:pStyle w:val="ListParagraph"/>
        <w:numPr>
          <w:ilvl w:val="0"/>
          <w:numId w:val="5"/>
        </w:numPr>
        <w:spacing w:after="160" w:line="259" w:lineRule="auto"/>
        <w:rPr>
          <w:rFonts w:ascii="Arial" w:hAnsi="Arial" w:cs="Arial"/>
        </w:rPr>
      </w:pPr>
      <w:r w:rsidRPr="00A81C54">
        <w:rPr>
          <w:rFonts w:ascii="Arial" w:hAnsi="Arial" w:cs="Arial"/>
        </w:rPr>
        <w:t xml:space="preserve">The C&amp;A requirements do not apply, and </w:t>
      </w:r>
    </w:p>
    <w:p w:rsidR="00F94C64" w:rsidRPr="00A81C54" w:rsidP="00F94C64">
      <w:pPr>
        <w:pStyle w:val="ListParagraph"/>
        <w:ind w:left="1080"/>
        <w:rPr>
          <w:rFonts w:ascii="Arial" w:hAnsi="Arial" w:cs="Arial"/>
        </w:rPr>
      </w:pPr>
      <w:r w:rsidRPr="00A81C54">
        <w:rPr>
          <w:rFonts w:ascii="Arial" w:hAnsi="Arial" w:cs="Arial"/>
        </w:rPr>
        <w:t>a Security</w:t>
      </w:r>
      <w:r w:rsidRPr="00A81C54">
        <w:rPr>
          <w:rFonts w:ascii="Arial" w:hAnsi="Arial" w:cs="Arial"/>
        </w:rPr>
        <w:t xml:space="preserve"> Accreditation is not required.</w:t>
      </w:r>
    </w:p>
    <w:p w:rsidR="00F94C64" w:rsidRPr="00A81C54" w:rsidP="00F94C64">
      <w:pPr>
        <w:rPr>
          <w:rFonts w:ascii="Arial" w:hAnsi="Arial" w:cs="Arial"/>
          <w:b/>
          <w:bCs/>
        </w:rPr>
      </w:pPr>
      <w:r w:rsidRPr="00A81C54">
        <w:rPr>
          <w:rFonts w:ascii="Arial" w:hAnsi="Arial" w:cs="Arial"/>
          <w:b/>
          <w:bCs/>
        </w:rPr>
        <w:t>Business Associate Agreement</w:t>
      </w:r>
      <w:r w:rsidRPr="00A81C54">
        <w:rPr>
          <w:rFonts w:ascii="Arial" w:hAnsi="Arial" w:cs="Arial"/>
        </w:rPr>
        <w:t>: It has been determined that protected health information (PHI) may be used, disclosed, accessed, transmitted, created, stored/maintained, and/or destroyed (providing appropriate proof of destruction in compliance with VA Directive 6371) by the Contractor, and a signed Business Associate Agreement (BAA) shall be required. The Contractor shall adhere to the requirements set forth within the BAA, referenced in the solicitation, and shall comply with all applicable VA/VHA Directives.  Once awarded, Contractor and Contracting Officer will collaborate with the appropriate Facility Privacy Officer or the VHA Privacy Office BAA team (</w:t>
      </w:r>
      <w:r>
        <w:fldChar w:fldCharType="begin"/>
      </w:r>
      <w:r>
        <w:instrText xml:space="preserve"> HYPERLINK "mailto:VHABAAIssues@va.gov" </w:instrText>
      </w:r>
      <w:r>
        <w:fldChar w:fldCharType="separate"/>
      </w:r>
      <w:r w:rsidRPr="00A81C54">
        <w:rPr>
          <w:rStyle w:val="Hyperlink"/>
          <w:rFonts w:ascii="Arial" w:hAnsi="Arial" w:cs="Arial"/>
        </w:rPr>
        <w:t>VHABAAIssues@va.gov</w:t>
      </w:r>
      <w:r>
        <w:fldChar w:fldCharType="end"/>
      </w:r>
      <w:r w:rsidRPr="00A81C54">
        <w:rPr>
          <w:rFonts w:ascii="Arial" w:hAnsi="Arial" w:cs="Arial"/>
        </w:rPr>
        <w:t xml:space="preserve">) to implement the appropriate BAA. </w:t>
      </w:r>
    </w:p>
    <w:p w:rsidR="00B96BF7"/>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11</w:t>
    </w:r>
    <w:r>
      <w:fldChar w:fldCharType="end"/>
    </w:r>
    <w:r>
      <w:t xml:space="preserve"> of </w:t>
    </w:r>
    <w:r>
      <w:fldChar w:fldCharType="begin"/>
    </w:r>
    <w:r>
      <w:instrText xml:space="preserve"> NUMPAGES   \* MERGEFORMAT </w:instrText>
    </w:r>
    <w:r>
      <w:fldChar w:fldCharType="separate"/>
    </w:r>
    <w:r>
      <w:t>11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11</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59F60D1"/>
    <w:multiLevelType w:val="hybridMultilevel"/>
    <w:tmpl w:val="F376ABAE"/>
    <w:lvl w:ilvl="0">
      <w:start w:val="1"/>
      <w:numFmt w:val="bullet"/>
      <w:lvlText w:val=""/>
      <w:lvlJc w:val="left"/>
      <w:pPr>
        <w:ind w:left="1800" w:hanging="360"/>
      </w:pPr>
      <w:rPr>
        <w:rFonts w:ascii="Symbol" w:hAnsi="Symbol" w:hint="default"/>
      </w:rPr>
    </w:lvl>
    <w:lvl w:ilvl="1" w:tentative="1">
      <w:start w:val="1"/>
      <w:numFmt w:val="bullet"/>
      <w:lvlText w:val="o"/>
      <w:lvlJc w:val="left"/>
      <w:pPr>
        <w:ind w:left="2520" w:hanging="360"/>
      </w:pPr>
      <w:rPr>
        <w:rFonts w:ascii="Courier New" w:hAnsi="Courier New" w:cs="Courier New" w:hint="default"/>
      </w:rPr>
    </w:lvl>
    <w:lvl w:ilvl="2" w:tentative="1">
      <w:start w:val="1"/>
      <w:numFmt w:val="bullet"/>
      <w:lvlText w:val=""/>
      <w:lvlJc w:val="left"/>
      <w:pPr>
        <w:ind w:left="3240" w:hanging="360"/>
      </w:pPr>
      <w:rPr>
        <w:rFonts w:ascii="Wingdings" w:hAnsi="Wingdings" w:hint="default"/>
      </w:rPr>
    </w:lvl>
    <w:lvl w:ilvl="3" w:tentative="1">
      <w:start w:val="1"/>
      <w:numFmt w:val="bullet"/>
      <w:lvlText w:val=""/>
      <w:lvlJc w:val="left"/>
      <w:pPr>
        <w:ind w:left="3960" w:hanging="360"/>
      </w:pPr>
      <w:rPr>
        <w:rFonts w:ascii="Symbol" w:hAnsi="Symbol" w:hint="default"/>
      </w:rPr>
    </w:lvl>
    <w:lvl w:ilvl="4" w:tentative="1">
      <w:start w:val="1"/>
      <w:numFmt w:val="bullet"/>
      <w:lvlText w:val="o"/>
      <w:lvlJc w:val="left"/>
      <w:pPr>
        <w:ind w:left="4680" w:hanging="360"/>
      </w:pPr>
      <w:rPr>
        <w:rFonts w:ascii="Courier New" w:hAnsi="Courier New" w:cs="Courier New" w:hint="default"/>
      </w:rPr>
    </w:lvl>
    <w:lvl w:ilvl="5" w:tentative="1">
      <w:start w:val="1"/>
      <w:numFmt w:val="bullet"/>
      <w:lvlText w:val=""/>
      <w:lvlJc w:val="left"/>
      <w:pPr>
        <w:ind w:left="5400" w:hanging="360"/>
      </w:pPr>
      <w:rPr>
        <w:rFonts w:ascii="Wingdings" w:hAnsi="Wingdings" w:hint="default"/>
      </w:rPr>
    </w:lvl>
    <w:lvl w:ilvl="6" w:tentative="1">
      <w:start w:val="1"/>
      <w:numFmt w:val="bullet"/>
      <w:lvlText w:val=""/>
      <w:lvlJc w:val="left"/>
      <w:pPr>
        <w:ind w:left="6120" w:hanging="360"/>
      </w:pPr>
      <w:rPr>
        <w:rFonts w:ascii="Symbol" w:hAnsi="Symbol" w:hint="default"/>
      </w:rPr>
    </w:lvl>
    <w:lvl w:ilvl="7" w:tentative="1">
      <w:start w:val="1"/>
      <w:numFmt w:val="bullet"/>
      <w:lvlText w:val="o"/>
      <w:lvlJc w:val="left"/>
      <w:pPr>
        <w:ind w:left="6840" w:hanging="360"/>
      </w:pPr>
      <w:rPr>
        <w:rFonts w:ascii="Courier New" w:hAnsi="Courier New" w:cs="Courier New" w:hint="default"/>
      </w:rPr>
    </w:lvl>
    <w:lvl w:ilvl="8" w:tentative="1">
      <w:start w:val="1"/>
      <w:numFmt w:val="bullet"/>
      <w:lvlText w:val=""/>
      <w:lvlJc w:val="left"/>
      <w:pPr>
        <w:ind w:left="7560" w:hanging="360"/>
      </w:pPr>
      <w:rPr>
        <w:rFonts w:ascii="Wingdings" w:hAnsi="Wingdings" w:hint="default"/>
      </w:rPr>
    </w:lvl>
  </w:abstractNum>
  <w:abstractNum w:abstractNumId="1">
    <w:nsid w:val="0C1E0658"/>
    <w:multiLevelType w:val="hybridMultilevel"/>
    <w:tmpl w:val="4E36DCA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
    <w:nsid w:val="15CC54F4"/>
    <w:multiLevelType w:val="hybridMultilevel"/>
    <w:tmpl w:val="2C7ABB52"/>
    <w:lvl w:ilvl="0">
      <w:start w:val="1"/>
      <w:numFmt w:val="upp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18233A00"/>
    <w:multiLevelType w:val="hybridMultilevel"/>
    <w:tmpl w:val="B1C44346"/>
    <w:lvl w:ilvl="0">
      <w:start w:val="1"/>
      <w:numFmt w:val="bullet"/>
      <w:lvlText w:val=""/>
      <w:lvlJc w:val="left"/>
      <w:pPr>
        <w:ind w:left="1800" w:hanging="360"/>
      </w:pPr>
      <w:rPr>
        <w:rFonts w:ascii="Symbol" w:hAnsi="Symbol" w:hint="default"/>
      </w:rPr>
    </w:lvl>
    <w:lvl w:ilvl="1" w:tentative="1">
      <w:start w:val="1"/>
      <w:numFmt w:val="bullet"/>
      <w:lvlText w:val="o"/>
      <w:lvlJc w:val="left"/>
      <w:pPr>
        <w:ind w:left="2520" w:hanging="360"/>
      </w:pPr>
      <w:rPr>
        <w:rFonts w:ascii="Courier New" w:hAnsi="Courier New" w:cs="Courier New" w:hint="default"/>
      </w:rPr>
    </w:lvl>
    <w:lvl w:ilvl="2" w:tentative="1">
      <w:start w:val="1"/>
      <w:numFmt w:val="bullet"/>
      <w:lvlText w:val=""/>
      <w:lvlJc w:val="left"/>
      <w:pPr>
        <w:ind w:left="3240" w:hanging="360"/>
      </w:pPr>
      <w:rPr>
        <w:rFonts w:ascii="Wingdings" w:hAnsi="Wingdings" w:hint="default"/>
      </w:rPr>
    </w:lvl>
    <w:lvl w:ilvl="3" w:tentative="1">
      <w:start w:val="1"/>
      <w:numFmt w:val="bullet"/>
      <w:lvlText w:val=""/>
      <w:lvlJc w:val="left"/>
      <w:pPr>
        <w:ind w:left="3960" w:hanging="360"/>
      </w:pPr>
      <w:rPr>
        <w:rFonts w:ascii="Symbol" w:hAnsi="Symbol" w:hint="default"/>
      </w:rPr>
    </w:lvl>
    <w:lvl w:ilvl="4" w:tentative="1">
      <w:start w:val="1"/>
      <w:numFmt w:val="bullet"/>
      <w:lvlText w:val="o"/>
      <w:lvlJc w:val="left"/>
      <w:pPr>
        <w:ind w:left="4680" w:hanging="360"/>
      </w:pPr>
      <w:rPr>
        <w:rFonts w:ascii="Courier New" w:hAnsi="Courier New" w:cs="Courier New" w:hint="default"/>
      </w:rPr>
    </w:lvl>
    <w:lvl w:ilvl="5" w:tentative="1">
      <w:start w:val="1"/>
      <w:numFmt w:val="bullet"/>
      <w:lvlText w:val=""/>
      <w:lvlJc w:val="left"/>
      <w:pPr>
        <w:ind w:left="5400" w:hanging="360"/>
      </w:pPr>
      <w:rPr>
        <w:rFonts w:ascii="Wingdings" w:hAnsi="Wingdings" w:hint="default"/>
      </w:rPr>
    </w:lvl>
    <w:lvl w:ilvl="6" w:tentative="1">
      <w:start w:val="1"/>
      <w:numFmt w:val="bullet"/>
      <w:lvlText w:val=""/>
      <w:lvlJc w:val="left"/>
      <w:pPr>
        <w:ind w:left="6120" w:hanging="360"/>
      </w:pPr>
      <w:rPr>
        <w:rFonts w:ascii="Symbol" w:hAnsi="Symbol" w:hint="default"/>
      </w:rPr>
    </w:lvl>
    <w:lvl w:ilvl="7" w:tentative="1">
      <w:start w:val="1"/>
      <w:numFmt w:val="bullet"/>
      <w:lvlText w:val="o"/>
      <w:lvlJc w:val="left"/>
      <w:pPr>
        <w:ind w:left="6840" w:hanging="360"/>
      </w:pPr>
      <w:rPr>
        <w:rFonts w:ascii="Courier New" w:hAnsi="Courier New" w:cs="Courier New" w:hint="default"/>
      </w:rPr>
    </w:lvl>
    <w:lvl w:ilvl="8" w:tentative="1">
      <w:start w:val="1"/>
      <w:numFmt w:val="bullet"/>
      <w:lvlText w:val=""/>
      <w:lvlJc w:val="left"/>
      <w:pPr>
        <w:ind w:left="7560" w:hanging="360"/>
      </w:pPr>
      <w:rPr>
        <w:rFonts w:ascii="Wingdings" w:hAnsi="Wingdings" w:hint="default"/>
      </w:rPr>
    </w:lvl>
  </w:abstractNum>
  <w:abstractNum w:abstractNumId="4">
    <w:nsid w:val="502A2477"/>
    <w:multiLevelType w:val="hybridMultilevel"/>
    <w:tmpl w:val="4F328D08"/>
    <w:lvl w:ilvl="0">
      <w:start w:val="1"/>
      <w:numFmt w:val="low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5">
    <w:nsid w:val="5A7C140F"/>
    <w:multiLevelType w:val="hybridMultilevel"/>
    <w:tmpl w:val="4AAC3AA8"/>
    <w:lvl w:ilvl="0">
      <w:start w:val="1"/>
      <w:numFmt w:val="bullet"/>
      <w:lvlText w:val=""/>
      <w:lvlJc w:val="left"/>
      <w:pPr>
        <w:ind w:left="1800" w:hanging="360"/>
      </w:pPr>
      <w:rPr>
        <w:rFonts w:ascii="Symbol" w:hAnsi="Symbol" w:hint="default"/>
      </w:rPr>
    </w:lvl>
    <w:lvl w:ilvl="1" w:tentative="1">
      <w:start w:val="1"/>
      <w:numFmt w:val="bullet"/>
      <w:lvlText w:val="o"/>
      <w:lvlJc w:val="left"/>
      <w:pPr>
        <w:ind w:left="2520" w:hanging="360"/>
      </w:pPr>
      <w:rPr>
        <w:rFonts w:ascii="Courier New" w:hAnsi="Courier New" w:cs="Courier New" w:hint="default"/>
      </w:rPr>
    </w:lvl>
    <w:lvl w:ilvl="2" w:tentative="1">
      <w:start w:val="1"/>
      <w:numFmt w:val="bullet"/>
      <w:lvlText w:val=""/>
      <w:lvlJc w:val="left"/>
      <w:pPr>
        <w:ind w:left="3240" w:hanging="360"/>
      </w:pPr>
      <w:rPr>
        <w:rFonts w:ascii="Wingdings" w:hAnsi="Wingdings" w:hint="default"/>
      </w:rPr>
    </w:lvl>
    <w:lvl w:ilvl="3" w:tentative="1">
      <w:start w:val="1"/>
      <w:numFmt w:val="bullet"/>
      <w:lvlText w:val=""/>
      <w:lvlJc w:val="left"/>
      <w:pPr>
        <w:ind w:left="3960" w:hanging="360"/>
      </w:pPr>
      <w:rPr>
        <w:rFonts w:ascii="Symbol" w:hAnsi="Symbol" w:hint="default"/>
      </w:rPr>
    </w:lvl>
    <w:lvl w:ilvl="4" w:tentative="1">
      <w:start w:val="1"/>
      <w:numFmt w:val="bullet"/>
      <w:lvlText w:val="o"/>
      <w:lvlJc w:val="left"/>
      <w:pPr>
        <w:ind w:left="4680" w:hanging="360"/>
      </w:pPr>
      <w:rPr>
        <w:rFonts w:ascii="Courier New" w:hAnsi="Courier New" w:cs="Courier New" w:hint="default"/>
      </w:rPr>
    </w:lvl>
    <w:lvl w:ilvl="5" w:tentative="1">
      <w:start w:val="1"/>
      <w:numFmt w:val="bullet"/>
      <w:lvlText w:val=""/>
      <w:lvlJc w:val="left"/>
      <w:pPr>
        <w:ind w:left="5400" w:hanging="360"/>
      </w:pPr>
      <w:rPr>
        <w:rFonts w:ascii="Wingdings" w:hAnsi="Wingdings" w:hint="default"/>
      </w:rPr>
    </w:lvl>
    <w:lvl w:ilvl="6" w:tentative="1">
      <w:start w:val="1"/>
      <w:numFmt w:val="bullet"/>
      <w:lvlText w:val=""/>
      <w:lvlJc w:val="left"/>
      <w:pPr>
        <w:ind w:left="6120" w:hanging="360"/>
      </w:pPr>
      <w:rPr>
        <w:rFonts w:ascii="Symbol" w:hAnsi="Symbol" w:hint="default"/>
      </w:rPr>
    </w:lvl>
    <w:lvl w:ilvl="7" w:tentative="1">
      <w:start w:val="1"/>
      <w:numFmt w:val="bullet"/>
      <w:lvlText w:val="o"/>
      <w:lvlJc w:val="left"/>
      <w:pPr>
        <w:ind w:left="6840" w:hanging="360"/>
      </w:pPr>
      <w:rPr>
        <w:rFonts w:ascii="Courier New" w:hAnsi="Courier New" w:cs="Courier New" w:hint="default"/>
      </w:rPr>
    </w:lvl>
    <w:lvl w:ilvl="8" w:tentative="1">
      <w:start w:val="1"/>
      <w:numFmt w:val="bullet"/>
      <w:lvlText w:val=""/>
      <w:lvlJc w:val="left"/>
      <w:pPr>
        <w:ind w:left="7560" w:hanging="360"/>
      </w:pPr>
      <w:rPr>
        <w:rFonts w:ascii="Wingdings" w:hAnsi="Wingdings" w:hint="default"/>
      </w:rPr>
    </w:lvl>
  </w:abstractNum>
  <w:abstractNum w:abstractNumId="6">
    <w:nsid w:val="61AD7F4C"/>
    <w:multiLevelType w:val="hybridMultilevel"/>
    <w:tmpl w:val="90B0145A"/>
    <w:lvl w:ilvl="0">
      <w:start w:val="1"/>
      <w:numFmt w:val="bullet"/>
      <w:lvlText w:val=""/>
      <w:lvlJc w:val="left"/>
      <w:pPr>
        <w:ind w:left="1800" w:hanging="360"/>
      </w:pPr>
      <w:rPr>
        <w:rFonts w:ascii="Symbol" w:hAnsi="Symbol" w:hint="default"/>
      </w:rPr>
    </w:lvl>
    <w:lvl w:ilvl="1" w:tentative="1">
      <w:start w:val="1"/>
      <w:numFmt w:val="bullet"/>
      <w:lvlText w:val="o"/>
      <w:lvlJc w:val="left"/>
      <w:pPr>
        <w:ind w:left="2520" w:hanging="360"/>
      </w:pPr>
      <w:rPr>
        <w:rFonts w:ascii="Courier New" w:hAnsi="Courier New" w:cs="Courier New" w:hint="default"/>
      </w:rPr>
    </w:lvl>
    <w:lvl w:ilvl="2" w:tentative="1">
      <w:start w:val="1"/>
      <w:numFmt w:val="bullet"/>
      <w:lvlText w:val=""/>
      <w:lvlJc w:val="left"/>
      <w:pPr>
        <w:ind w:left="3240" w:hanging="360"/>
      </w:pPr>
      <w:rPr>
        <w:rFonts w:ascii="Wingdings" w:hAnsi="Wingdings" w:hint="default"/>
      </w:rPr>
    </w:lvl>
    <w:lvl w:ilvl="3" w:tentative="1">
      <w:start w:val="1"/>
      <w:numFmt w:val="bullet"/>
      <w:lvlText w:val=""/>
      <w:lvlJc w:val="left"/>
      <w:pPr>
        <w:ind w:left="3960" w:hanging="360"/>
      </w:pPr>
      <w:rPr>
        <w:rFonts w:ascii="Symbol" w:hAnsi="Symbol" w:hint="default"/>
      </w:rPr>
    </w:lvl>
    <w:lvl w:ilvl="4" w:tentative="1">
      <w:start w:val="1"/>
      <w:numFmt w:val="bullet"/>
      <w:lvlText w:val="o"/>
      <w:lvlJc w:val="left"/>
      <w:pPr>
        <w:ind w:left="4680" w:hanging="360"/>
      </w:pPr>
      <w:rPr>
        <w:rFonts w:ascii="Courier New" w:hAnsi="Courier New" w:cs="Courier New" w:hint="default"/>
      </w:rPr>
    </w:lvl>
    <w:lvl w:ilvl="5" w:tentative="1">
      <w:start w:val="1"/>
      <w:numFmt w:val="bullet"/>
      <w:lvlText w:val=""/>
      <w:lvlJc w:val="left"/>
      <w:pPr>
        <w:ind w:left="5400" w:hanging="360"/>
      </w:pPr>
      <w:rPr>
        <w:rFonts w:ascii="Wingdings" w:hAnsi="Wingdings" w:hint="default"/>
      </w:rPr>
    </w:lvl>
    <w:lvl w:ilvl="6" w:tentative="1">
      <w:start w:val="1"/>
      <w:numFmt w:val="bullet"/>
      <w:lvlText w:val=""/>
      <w:lvlJc w:val="left"/>
      <w:pPr>
        <w:ind w:left="6120" w:hanging="360"/>
      </w:pPr>
      <w:rPr>
        <w:rFonts w:ascii="Symbol" w:hAnsi="Symbol" w:hint="default"/>
      </w:rPr>
    </w:lvl>
    <w:lvl w:ilvl="7" w:tentative="1">
      <w:start w:val="1"/>
      <w:numFmt w:val="bullet"/>
      <w:lvlText w:val="o"/>
      <w:lvlJc w:val="left"/>
      <w:pPr>
        <w:ind w:left="6840" w:hanging="360"/>
      </w:pPr>
      <w:rPr>
        <w:rFonts w:ascii="Courier New" w:hAnsi="Courier New" w:cs="Courier New" w:hint="default"/>
      </w:rPr>
    </w:lvl>
    <w:lvl w:ilvl="8" w:tentative="1">
      <w:start w:val="1"/>
      <w:numFmt w:val="bullet"/>
      <w:lvlText w:val=""/>
      <w:lvlJc w:val="left"/>
      <w:pPr>
        <w:ind w:left="7560" w:hanging="360"/>
      </w:pPr>
      <w:rPr>
        <w:rFonts w:ascii="Wingdings" w:hAnsi="Wingdings" w:hint="default"/>
      </w:rPr>
    </w:lvl>
  </w:abstractNum>
  <w:abstractNum w:abstractNumId="7">
    <w:nsid w:val="656060CD"/>
    <w:multiLevelType w:val="hybridMultilevel"/>
    <w:tmpl w:val="864C9A0A"/>
    <w:lvl w:ilvl="0">
      <w:start w:val="10"/>
      <w:numFmt w:val="low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8">
    <w:nsid w:val="6A0D5579"/>
    <w:multiLevelType w:val="hybridMultilevel"/>
    <w:tmpl w:val="131A3C06"/>
    <w:lvl w:ilvl="0">
      <w:start w:val="1"/>
      <w:numFmt w:val="lowerRoman"/>
      <w:lvlText w:val="(%1)"/>
      <w:lvlJc w:val="left"/>
      <w:pPr>
        <w:ind w:left="1440" w:hanging="720"/>
      </w:pPr>
      <w:rPr>
        <w:rFonts w:hint="default"/>
        <w:b w:val="0"/>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num w:numId="1">
    <w:abstractNumId w:val="4"/>
  </w:num>
  <w:num w:numId="2">
    <w:abstractNumId w:val="8"/>
  </w:num>
  <w:num w:numId="3">
    <w:abstractNumId w:val="7"/>
  </w:num>
  <w:num w:numId="4">
    <w:abstractNumId w:val="2"/>
  </w:num>
  <w:num w:numId="5">
    <w:abstractNumId w:val="1"/>
  </w:num>
  <w:num w:numId="6">
    <w:abstractNumId w:val="6"/>
  </w:num>
  <w:num w:numId="7">
    <w:abstractNumId w:val="3"/>
  </w:num>
  <w:num w:numId="8">
    <w:abstractNumId w:val="0"/>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374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4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4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4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374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4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4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40B"/>
    <w:rPr>
      <w:rFonts w:eastAsiaTheme="majorEastAsia" w:cstheme="majorBidi"/>
      <w:color w:val="272727" w:themeColor="text1" w:themeTint="D8"/>
    </w:rPr>
  </w:style>
  <w:style w:type="paragraph" w:styleId="Quote">
    <w:name w:val="Quote"/>
    <w:basedOn w:val="Normal"/>
    <w:next w:val="Normal"/>
    <w:link w:val="QuoteChar"/>
    <w:uiPriority w:val="29"/>
    <w:qFormat/>
    <w:rsid w:val="00D3740B"/>
    <w:pPr>
      <w:spacing w:before="160"/>
      <w:jc w:val="center"/>
    </w:pPr>
    <w:rPr>
      <w:i/>
      <w:iCs/>
      <w:color w:val="404040" w:themeColor="text1" w:themeTint="BF"/>
    </w:rPr>
  </w:style>
  <w:style w:type="character" w:customStyle="1" w:styleId="QuoteChar">
    <w:name w:val="Quote Char"/>
    <w:basedOn w:val="DefaultParagraphFont"/>
    <w:link w:val="Quote"/>
    <w:uiPriority w:val="29"/>
    <w:rsid w:val="00D3740B"/>
    <w:rPr>
      <w:i/>
      <w:iCs/>
      <w:color w:val="404040" w:themeColor="text1" w:themeTint="BF"/>
    </w:rPr>
  </w:style>
  <w:style w:type="paragraph" w:styleId="IntenseQuote">
    <w:name w:val="Intense Quote"/>
    <w:basedOn w:val="Normal"/>
    <w:next w:val="Normal"/>
    <w:link w:val="IntenseQuoteChar"/>
    <w:uiPriority w:val="30"/>
    <w:qFormat/>
    <w:rsid w:val="00D3740B"/>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D3740B"/>
    <w:rPr>
      <w:i/>
      <w:iCs/>
      <w:color w:val="366092" w:themeColor="accent1" w:themeShade="BF"/>
    </w:rPr>
  </w:style>
  <w:style w:type="character" w:styleId="IntenseReference">
    <w:name w:val="Intense Reference"/>
    <w:basedOn w:val="DefaultParagraphFont"/>
    <w:uiPriority w:val="32"/>
    <w:qFormat/>
    <w:rsid w:val="00D3740B"/>
    <w:rPr>
      <w:b/>
      <w:bCs/>
      <w:smallCaps/>
      <w:color w:val="366092" w:themeColor="accent1" w:themeShade="BF"/>
      <w:spacing w:val="5"/>
    </w:rPr>
  </w:style>
  <w:style w:type="paragraph" w:customStyle="1" w:styleId="Default">
    <w:name w:val="Default"/>
    <w:rsid w:val="00F94C64"/>
    <w:pPr>
      <w:autoSpaceDE w:val="0"/>
      <w:autoSpaceDN w:val="0"/>
      <w:adjustRightInd w:val="0"/>
      <w:spacing w:after="0" w:line="240" w:lineRule="auto"/>
    </w:pPr>
    <w:rPr>
      <w:rFonts w:ascii="Arial" w:hAnsi="Arial" w:cs="Arial"/>
      <w:color w:val="000000"/>
      <w:kern w:val="0"/>
      <w14:ligatures w14:val="none"/>
    </w:rPr>
  </w:style>
  <w:style w:type="character" w:styleId="Hyperlink">
    <w:name w:val="Hyperlink"/>
    <w:basedOn w:val="DefaultParagraphFont"/>
    <w:uiPriority w:val="99"/>
    <w:unhideWhenUsed/>
    <w:rsid w:val="00F94C6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2026-04-23T12:48:20Z</dcterms:created>
  <dcterms:modified xsi:type="dcterms:W3CDTF">2026-04-23T12:48:20Z</dcterms:modified>
</cp:coreProperties>
</file>