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WLR  Leica DM2700 P for TL Specifically configured for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Asbestos Analysis (VA-25-00098025)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36C25226Q0295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Vernise L. Newton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vernise.newton@va.gov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C0279" w:rsidP="007C0279">
      <w:r>
        <w:t>Q&amp;A</w:t>
      </w:r>
    </w:p>
    <w:p w:rsidR="007C0279" w:rsidRPr="007C0279" w:rsidP="007C0279">
      <w:r w:rsidRPr="007C0279">
        <w:t>To ensure our submission is fully compliant, technically accurate, and priced appropriately, I respectfully request clarification on the following items: </w:t>
      </w:r>
    </w:p>
    <w:p w:rsidR="007C0279" w:rsidRPr="007C0279" w:rsidP="007C0279">
      <w:pPr>
        <w:numPr>
          <w:ilvl w:val="0"/>
          <w:numId w:val="1"/>
        </w:numPr>
      </w:pPr>
      <w:r w:rsidRPr="007C0279">
        <w:t xml:space="preserve">Is the </w:t>
      </w:r>
      <w:r w:rsidRPr="007C0279">
        <w:t>Visoria</w:t>
      </w:r>
      <w:r w:rsidRPr="007C0279">
        <w:t xml:space="preserve"> P configuration listed in the amendment considered </w:t>
      </w:r>
      <w:r w:rsidRPr="007C0279">
        <w:rPr>
          <w:b/>
          <w:bCs/>
        </w:rPr>
        <w:t>brand</w:t>
      </w:r>
      <w:r w:rsidRPr="007C0279">
        <w:rPr>
          <w:b/>
          <w:bCs/>
        </w:rPr>
        <w:noBreakHyphen/>
        <w:t>name only</w:t>
      </w:r>
      <w:r w:rsidRPr="007C0279">
        <w:t xml:space="preserve">, or will the VA accept </w:t>
      </w:r>
      <w:r w:rsidRPr="007C0279">
        <w:rPr>
          <w:b/>
          <w:bCs/>
        </w:rPr>
        <w:t>brand</w:t>
      </w:r>
      <w:r w:rsidRPr="007C0279">
        <w:rPr>
          <w:b/>
          <w:bCs/>
        </w:rPr>
        <w:noBreakHyphen/>
        <w:t>name</w:t>
      </w:r>
      <w:r w:rsidRPr="007C0279">
        <w:rPr>
          <w:b/>
          <w:bCs/>
        </w:rPr>
        <w:noBreakHyphen/>
        <w:t>or</w:t>
      </w:r>
      <w:r w:rsidRPr="007C0279">
        <w:rPr>
          <w:b/>
          <w:bCs/>
        </w:rPr>
        <w:noBreakHyphen/>
        <w:t>equal</w:t>
      </w:r>
      <w:r w:rsidRPr="007C0279">
        <w:t xml:space="preserve"> products that meet all salient characteristics?</w:t>
      </w:r>
    </w:p>
    <w:p w:rsidR="007C0279" w:rsidRPr="007C0279" w:rsidP="007C0279">
      <w:r w:rsidRPr="007C0279">
        <w:rPr>
          <w:b/>
          <w:bCs/>
        </w:rPr>
        <w:t>brand</w:t>
      </w:r>
      <w:r w:rsidRPr="007C0279">
        <w:rPr>
          <w:b/>
          <w:bCs/>
        </w:rPr>
        <w:noBreakHyphen/>
        <w:t>name</w:t>
      </w:r>
      <w:r w:rsidRPr="007C0279">
        <w:rPr>
          <w:b/>
          <w:bCs/>
        </w:rPr>
        <w:noBreakHyphen/>
        <w:t>or</w:t>
      </w:r>
      <w:r w:rsidRPr="007C0279">
        <w:rPr>
          <w:b/>
          <w:bCs/>
        </w:rPr>
        <w:noBreakHyphen/>
        <w:t>equal</w:t>
      </w:r>
    </w:p>
    <w:p w:rsidR="007C0279" w:rsidRPr="007C0279" w:rsidP="007C0279">
      <w:r w:rsidRPr="007C0279">
        <w:rPr>
          <w:b/>
          <w:bCs/>
        </w:rPr>
        <w:t> </w:t>
      </w:r>
    </w:p>
    <w:p w:rsidR="007C0279" w:rsidRPr="007C0279" w:rsidP="007C0279">
      <w:pPr>
        <w:numPr>
          <w:ilvl w:val="0"/>
          <w:numId w:val="2"/>
        </w:numPr>
      </w:pPr>
      <w:r w:rsidRPr="007C0279">
        <w:t>Are substitutions allowed for any optical components (objectives, eyepieces, compensator plate, Bertrand lens, condenser, etc.) if they meet or exceed the listed specifications?</w:t>
      </w:r>
    </w:p>
    <w:p w:rsidR="007C0279" w:rsidRPr="007C0279" w:rsidP="007C0279">
      <w:r w:rsidRPr="007C0279">
        <w:rPr>
          <w:b/>
          <w:bCs/>
        </w:rPr>
        <w:t xml:space="preserve">We are ok with substitutes </w:t>
      </w:r>
      <w:r w:rsidRPr="007C0279">
        <w:rPr>
          <w:b/>
          <w:bCs/>
        </w:rPr>
        <w:t>as long as</w:t>
      </w:r>
      <w:r w:rsidRPr="007C0279">
        <w:rPr>
          <w:b/>
          <w:bCs/>
        </w:rPr>
        <w:t xml:space="preserve"> they meet the listed specifications and are appropriate for the NIOSH 9002 method. 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3"/>
        </w:numPr>
      </w:pPr>
      <w:r w:rsidRPr="007C0279">
        <w:t xml:space="preserve">Does the VA require any </w:t>
      </w:r>
      <w:r w:rsidRPr="007C0279">
        <w:rPr>
          <w:b/>
          <w:bCs/>
        </w:rPr>
        <w:t>digital imaging, software, or documentation tools</w:t>
      </w:r>
      <w:r w:rsidRPr="007C0279">
        <w:t xml:space="preserve"> beyond the Basic Docu Tube POL BDTP 25?</w:t>
      </w:r>
    </w:p>
    <w:p w:rsidR="007C0279" w:rsidRPr="007C0279" w:rsidP="007C0279">
      <w:r w:rsidRPr="007C0279">
        <w:rPr>
          <w:b/>
          <w:bCs/>
        </w:rPr>
        <w:t>NO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4"/>
        </w:numPr>
      </w:pPr>
      <w:r w:rsidRPr="007C0279">
        <w:t xml:space="preserve">Should the system include </w:t>
      </w:r>
      <w:r w:rsidRPr="007C0279">
        <w:rPr>
          <w:b/>
          <w:bCs/>
        </w:rPr>
        <w:t>image capture, measurement software, or reporting tools</w:t>
      </w:r>
      <w:r w:rsidRPr="007C0279">
        <w:t xml:space="preserve"> for asbestos analysis?</w:t>
      </w:r>
    </w:p>
    <w:p w:rsidR="007C0279" w:rsidRPr="007C0279" w:rsidP="007C0279">
      <w:r w:rsidRPr="007C0279">
        <w:rPr>
          <w:b/>
          <w:bCs/>
        </w:rPr>
        <w:t>NO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5"/>
        </w:numPr>
      </w:pPr>
      <w:r w:rsidRPr="007C0279">
        <w:t xml:space="preserve">Is </w:t>
      </w:r>
      <w:r w:rsidRPr="007C0279">
        <w:rPr>
          <w:b/>
          <w:bCs/>
        </w:rPr>
        <w:t>on</w:t>
      </w:r>
      <w:r w:rsidRPr="007C0279">
        <w:rPr>
          <w:b/>
          <w:bCs/>
        </w:rPr>
        <w:noBreakHyphen/>
        <w:t>site installation</w:t>
      </w:r>
      <w:r w:rsidRPr="007C0279">
        <w:t xml:space="preserve"> required, or is delivery of a fully assembled and tested system acceptable?</w:t>
      </w:r>
    </w:p>
    <w:p w:rsidR="007C0279" w:rsidRPr="007C0279" w:rsidP="007C0279">
      <w:r w:rsidRPr="007C0279">
        <w:rPr>
          <w:b/>
          <w:bCs/>
        </w:rPr>
        <w:t xml:space="preserve">On-site installation is not required </w:t>
      </w:r>
      <w:r w:rsidRPr="007C0279">
        <w:rPr>
          <w:b/>
          <w:bCs/>
        </w:rPr>
        <w:t>as long as</w:t>
      </w:r>
      <w:r w:rsidRPr="007C0279">
        <w:rPr>
          <w:b/>
          <w:bCs/>
        </w:rPr>
        <w:t xml:space="preserve"> microscope is fully assembled. 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6"/>
        </w:numPr>
      </w:pPr>
      <w:r w:rsidRPr="007C0279">
        <w:t xml:space="preserve">Is </w:t>
      </w:r>
      <w:r w:rsidRPr="007C0279">
        <w:rPr>
          <w:b/>
          <w:bCs/>
        </w:rPr>
        <w:t>user training</w:t>
      </w:r>
      <w:r w:rsidRPr="007C0279">
        <w:t xml:space="preserve"> required? If so, how many personnel and what duration.</w:t>
      </w:r>
    </w:p>
    <w:p w:rsidR="007C0279" w:rsidRPr="007C0279" w:rsidP="007C0279">
      <w:r w:rsidRPr="007C0279">
        <w:rPr>
          <w:b/>
          <w:bCs/>
        </w:rPr>
        <w:t>NO – Although basic familiarization of components, that may differ from previous models would be useful.  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7"/>
        </w:numPr>
      </w:pPr>
      <w:r w:rsidRPr="007C0279">
        <w:t xml:space="preserve">Are there any </w:t>
      </w:r>
      <w:r w:rsidRPr="007C0279">
        <w:rPr>
          <w:b/>
          <w:bCs/>
        </w:rPr>
        <w:t>preferred brands</w:t>
      </w:r>
      <w:r w:rsidRPr="007C0279">
        <w:t xml:space="preserve"> for </w:t>
      </w:r>
      <w:r w:rsidRPr="007C0279">
        <w:t>the refractive</w:t>
      </w:r>
      <w:r w:rsidRPr="007C0279">
        <w:t xml:space="preserve"> index liquids, compensator plates, or dispersion staining components?</w:t>
      </w:r>
    </w:p>
    <w:p w:rsidR="007C0279" w:rsidRPr="007C0279" w:rsidP="007C0279">
      <w:r w:rsidRPr="007C0279">
        <w:rPr>
          <w:b/>
          <w:bCs/>
        </w:rPr>
        <w:t xml:space="preserve">As far as we understand, RI liquids should all work equally with all PLM microscopes. No specific brand is listed for compensator plate or dispersion staining components. 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8"/>
        </w:numPr>
      </w:pPr>
      <w:r w:rsidRPr="007C0279">
        <w:t xml:space="preserve">Does the VA require </w:t>
      </w:r>
      <w:r w:rsidRPr="007C0279">
        <w:rPr>
          <w:b/>
          <w:bCs/>
        </w:rPr>
        <w:t>polarization alignment verification</w:t>
      </w:r>
      <w:r w:rsidRPr="007C0279">
        <w:t xml:space="preserve"> or any specific optical performance testing beyond NIST calibration?</w:t>
      </w:r>
    </w:p>
    <w:p w:rsidR="007C0279" w:rsidRPr="007C0279" w:rsidP="007C0279">
      <w:r w:rsidRPr="007C0279">
        <w:rPr>
          <w:b/>
          <w:bCs/>
        </w:rPr>
        <w:t xml:space="preserve">Yes, polarization alignment verification </w:t>
      </w:r>
      <w:r w:rsidRPr="007C0279">
        <w:rPr>
          <w:b/>
          <w:bCs/>
        </w:rPr>
        <w:t>requested</w:t>
      </w:r>
      <w:r w:rsidRPr="007C0279">
        <w:rPr>
          <w:b/>
          <w:bCs/>
        </w:rPr>
        <w:t>.</w:t>
      </w:r>
    </w:p>
    <w:p w:rsidR="007C0279" w:rsidRPr="007C0279" w:rsidP="007C0279">
      <w:r w:rsidRPr="007C0279">
        <w:t> </w:t>
      </w:r>
    </w:p>
    <w:p w:rsidR="007C0279" w:rsidRPr="007C0279" w:rsidP="007C0279">
      <w:pPr>
        <w:numPr>
          <w:ilvl w:val="0"/>
          <w:numId w:val="9"/>
        </w:numPr>
      </w:pPr>
      <w:r w:rsidRPr="007C0279">
        <w:t xml:space="preserve">Should the quote include </w:t>
      </w:r>
      <w:r w:rsidRPr="007C0279">
        <w:rPr>
          <w:b/>
          <w:bCs/>
        </w:rPr>
        <w:t>spare bulbs, filters, or maintenance kits</w:t>
      </w:r>
      <w:r w:rsidRPr="007C0279">
        <w:t>?</w:t>
      </w:r>
    </w:p>
    <w:p w:rsidR="007C0279" w:rsidRPr="007C0279" w:rsidP="007C0279">
      <w:r w:rsidRPr="007C0279">
        <w:rPr>
          <w:b/>
          <w:bCs/>
        </w:rPr>
        <w:t>NO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10.          Should proof of compliance with </w:t>
      </w:r>
      <w:r w:rsidRPr="007C0279">
        <w:rPr>
          <w:b/>
          <w:bCs/>
        </w:rPr>
        <w:t>NIOSH 9002</w:t>
      </w:r>
      <w:r w:rsidRPr="007C0279">
        <w:t xml:space="preserve"> and </w:t>
      </w:r>
      <w:r w:rsidRPr="007C0279">
        <w:rPr>
          <w:b/>
          <w:bCs/>
        </w:rPr>
        <w:t>EPA 600/R</w:t>
      </w:r>
      <w:r w:rsidRPr="007C0279">
        <w:rPr>
          <w:b/>
          <w:bCs/>
        </w:rPr>
        <w:noBreakHyphen/>
        <w:t>93</w:t>
      </w:r>
      <w:r w:rsidRPr="007C0279">
        <w:t xml:space="preserve"> be submitted </w:t>
      </w:r>
      <w:r w:rsidRPr="007C0279">
        <w:rPr>
          <w:b/>
          <w:bCs/>
        </w:rPr>
        <w:t>with the quote</w:t>
      </w:r>
      <w:r w:rsidRPr="007C0279">
        <w:t>, or provided at delivery?</w:t>
      </w:r>
    </w:p>
    <w:p w:rsidR="007C0279" w:rsidRPr="007C0279" w:rsidP="007C0279">
      <w:r w:rsidRPr="007C0279">
        <w:rPr>
          <w:b/>
          <w:bCs/>
        </w:rPr>
        <w:t>Provided at</w:t>
      </w:r>
      <w:r w:rsidRPr="007C0279">
        <w:rPr>
          <w:b/>
          <w:bCs/>
        </w:rPr>
        <w:t xml:space="preserve"> delivery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11.          Will a </w:t>
      </w:r>
      <w:r w:rsidRPr="007C0279">
        <w:rPr>
          <w:b/>
          <w:bCs/>
        </w:rPr>
        <w:t>factory calibration certificate</w:t>
      </w:r>
      <w:r w:rsidRPr="007C0279">
        <w:t xml:space="preserve"> with NIST</w:t>
      </w:r>
      <w:r w:rsidRPr="007C0279">
        <w:noBreakHyphen/>
        <w:t>traceable micrometer scale satisfy the requirement, or is third</w:t>
      </w:r>
      <w:r w:rsidRPr="007C0279">
        <w:noBreakHyphen/>
        <w:t>party calibration preferred?</w:t>
      </w:r>
    </w:p>
    <w:p w:rsidR="007C0279" w:rsidRPr="007C0279" w:rsidP="007C0279">
      <w:r w:rsidRPr="007C0279">
        <w:rPr>
          <w:b/>
          <w:bCs/>
        </w:rPr>
        <w:t>Unclear what requirement is being referred to here. But Factory calibration certification with the NIST traceable micrometer scale is a requirement that is requested.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12.          Does the VA require participation in any </w:t>
      </w:r>
      <w:r w:rsidRPr="007C0279">
        <w:rPr>
          <w:b/>
          <w:bCs/>
        </w:rPr>
        <w:t>laboratory accreditation programs</w:t>
      </w:r>
      <w:r w:rsidRPr="007C0279">
        <w:t xml:space="preserve"> (e.g., NVLAP) for equipment validation?</w:t>
      </w:r>
    </w:p>
    <w:p w:rsidR="007C0279" w:rsidRPr="007C0279" w:rsidP="007C0279">
      <w:r w:rsidRPr="007C0279">
        <w:rPr>
          <w:b/>
          <w:bCs/>
        </w:rPr>
        <w:t xml:space="preserve">We are in </w:t>
      </w:r>
      <w:r w:rsidRPr="007C0279">
        <w:rPr>
          <w:b/>
          <w:bCs/>
        </w:rPr>
        <w:t>the  AIHA</w:t>
      </w:r>
      <w:r w:rsidRPr="007C0279">
        <w:rPr>
          <w:b/>
          <w:bCs/>
        </w:rPr>
        <w:t xml:space="preserve"> PAT Program</w:t>
      </w:r>
    </w:p>
    <w:p w:rsidR="007C0279" w:rsidRPr="007C0279" w:rsidP="007C0279">
      <w:r w:rsidRPr="007C0279">
        <w:t xml:space="preserve">13.              Are there any </w:t>
      </w:r>
      <w:r w:rsidRPr="007C0279">
        <w:rPr>
          <w:b/>
          <w:bCs/>
        </w:rPr>
        <w:t>VA</w:t>
      </w:r>
      <w:r w:rsidRPr="007C0279">
        <w:rPr>
          <w:b/>
          <w:bCs/>
        </w:rPr>
        <w:noBreakHyphen/>
        <w:t>specific documentation formats</w:t>
      </w:r>
      <w:r w:rsidRPr="007C0279">
        <w:t xml:space="preserve"> required for compliance certification?</w:t>
      </w:r>
    </w:p>
    <w:p w:rsidR="007C0279" w:rsidRPr="007C0279" w:rsidP="007C0279">
      <w:r w:rsidRPr="007C0279">
        <w:rPr>
          <w:b/>
          <w:bCs/>
        </w:rPr>
        <w:t>No</w:t>
      </w:r>
    </w:p>
    <w:p w:rsidR="007C0279" w:rsidRPr="007C0279" w:rsidP="007C0279">
      <w:r w:rsidRPr="007C0279">
        <w:t xml:space="preserve">14.          Should the contractor provide a </w:t>
      </w:r>
      <w:r w:rsidRPr="007C0279">
        <w:rPr>
          <w:b/>
          <w:bCs/>
        </w:rPr>
        <w:t>quality assurance plan</w:t>
      </w:r>
      <w:r w:rsidRPr="007C0279">
        <w:t xml:space="preserve"> or is it not required for this procurement? </w:t>
      </w:r>
      <w:r w:rsidRPr="007C0279">
        <w:t>Yes</w:t>
      </w:r>
      <w:r w:rsidRPr="007C0279">
        <w:t xml:space="preserve"> you may if you would like to</w:t>
      </w:r>
    </w:p>
    <w:p w:rsidR="007C0279" w:rsidRPr="007C0279" w:rsidP="007C0279">
      <w:r w:rsidRPr="007C0279">
        <w:t xml:space="preserve">15.          The “Place of Performance” section is blank. Could you please confirm the </w:t>
      </w:r>
      <w:r w:rsidRPr="007C0279">
        <w:rPr>
          <w:b/>
          <w:bCs/>
        </w:rPr>
        <w:t>delivery address</w:t>
      </w:r>
      <w:r w:rsidRPr="007C0279">
        <w:t>, building, room number, and receiving hours? It is on the original solicitation pg. 5</w:t>
      </w:r>
    </w:p>
    <w:p w:rsidR="007C0279" w:rsidRPr="007C0279" w:rsidP="007C0279">
      <w:r w:rsidRPr="007C0279">
        <w:t>16.          Are there any special delivery requirements (e.g., liftgate, inside delivery, white</w:t>
      </w:r>
      <w:r w:rsidRPr="007C0279">
        <w:noBreakHyphen/>
        <w:t>glove handling, security check</w:t>
      </w:r>
      <w:r w:rsidRPr="007C0279">
        <w:noBreakHyphen/>
        <w:t>in</w:t>
      </w:r>
      <w:r w:rsidRPr="007C0279">
        <w:t>)?no</w:t>
      </w:r>
    </w:p>
    <w:p w:rsidR="007C0279" w:rsidRPr="007C0279" w:rsidP="007C0279">
      <w:r w:rsidRPr="007C0279">
        <w:t xml:space="preserve">17.          Is there a required </w:t>
      </w:r>
      <w:r w:rsidRPr="007C0279">
        <w:rPr>
          <w:b/>
          <w:bCs/>
        </w:rPr>
        <w:t>delivery timeline</w:t>
      </w:r>
      <w:r w:rsidRPr="007C0279">
        <w:t xml:space="preserve"> after award? </w:t>
      </w:r>
      <w:r w:rsidRPr="007C0279">
        <w:t>Yes</w:t>
      </w:r>
      <w:r w:rsidRPr="007C0279">
        <w:t xml:space="preserve"> the 30 days standard</w:t>
      </w:r>
    </w:p>
    <w:p w:rsidR="007C0279" w:rsidRPr="007C0279" w:rsidP="007C0279">
      <w:r w:rsidRPr="007C0279">
        <w:t xml:space="preserve">18.          Does the VA require </w:t>
      </w:r>
      <w:r w:rsidRPr="007C0279">
        <w:rPr>
          <w:b/>
          <w:bCs/>
        </w:rPr>
        <w:t>on</w:t>
      </w:r>
      <w:r w:rsidRPr="007C0279">
        <w:rPr>
          <w:b/>
          <w:bCs/>
        </w:rPr>
        <w:noBreakHyphen/>
        <w:t>site acceptance testing</w:t>
      </w:r>
      <w:r w:rsidRPr="007C0279">
        <w:t xml:space="preserve"> or a post</w:t>
      </w:r>
      <w:r w:rsidRPr="007C0279">
        <w:noBreakHyphen/>
        <w:t>delivery inspection? No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19.          Should packaging include any </w:t>
      </w:r>
      <w:r w:rsidRPr="007C0279">
        <w:rPr>
          <w:b/>
          <w:bCs/>
        </w:rPr>
        <w:t>hazard warnings</w:t>
      </w:r>
      <w:r w:rsidRPr="007C0279">
        <w:t xml:space="preserve"> due to refractive index liquids or other components? </w:t>
      </w:r>
      <w:r w:rsidRPr="007C0279">
        <w:t>yes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20.          Are there any restrictions on shipping </w:t>
      </w:r>
      <w:r w:rsidRPr="007C0279">
        <w:rPr>
          <w:b/>
          <w:bCs/>
        </w:rPr>
        <w:t>chemical reagents</w:t>
      </w:r>
      <w:r w:rsidRPr="007C0279">
        <w:t xml:space="preserve"> (e.g., RI liquids, HCl, etc.) to the </w:t>
      </w:r>
      <w:r w:rsidRPr="007C0279">
        <w:t>facility?no</w:t>
      </w:r>
      <w:r w:rsidRPr="007C0279">
        <w:t>21.</w:t>
      </w:r>
    </w:p>
    <w:p w:rsidR="007C0279" w:rsidRPr="007C0279" w:rsidP="007C0279">
      <w:r w:rsidRPr="007C0279">
        <w:t> </w:t>
      </w:r>
    </w:p>
    <w:p w:rsidR="007C0279" w:rsidRPr="007C0279" w:rsidP="007C0279">
      <w:r w:rsidRPr="007C0279">
        <w:t xml:space="preserve">21.          Will this procurement be awarded as a </w:t>
      </w:r>
      <w:r w:rsidRPr="007C0279">
        <w:rPr>
          <w:b/>
          <w:bCs/>
        </w:rPr>
        <w:t>firm</w:t>
      </w:r>
      <w:r w:rsidRPr="007C0279">
        <w:rPr>
          <w:b/>
          <w:bCs/>
        </w:rPr>
        <w:noBreakHyphen/>
        <w:t>fixed</w:t>
      </w:r>
      <w:r w:rsidRPr="007C0279">
        <w:rPr>
          <w:b/>
          <w:bCs/>
        </w:rPr>
        <w:noBreakHyphen/>
        <w:t>price</w:t>
      </w:r>
      <w:r w:rsidRPr="007C0279">
        <w:t xml:space="preserve"> purchase </w:t>
      </w:r>
      <w:r w:rsidRPr="007C0279">
        <w:t>order?yes</w:t>
      </w:r>
      <w:r w:rsidRPr="007C0279">
        <w:t xml:space="preserve"> </w:t>
      </w:r>
    </w:p>
    <w:p w:rsidR="007C0279" w:rsidRPr="007C0279" w:rsidP="007C0279">
      <w:r w:rsidRPr="007C0279">
        <w:t xml:space="preserve">22.          Are there any </w:t>
      </w:r>
      <w:r w:rsidRPr="007C0279">
        <w:rPr>
          <w:b/>
          <w:bCs/>
        </w:rPr>
        <w:t>additional vendor registrations</w:t>
      </w:r>
      <w:r w:rsidRPr="007C0279">
        <w:t xml:space="preserve"> required beyond SAM (e.g., TAA compliance, VA-specific vendor portals</w:t>
      </w:r>
      <w:r w:rsidRPr="007C0279">
        <w:t>)?no</w:t>
      </w:r>
    </w:p>
    <w:p w:rsidR="007C0279" w:rsidRPr="007C0279" w:rsidP="007C0279">
      <w:r w:rsidRPr="007C0279">
        <w:t xml:space="preserve">23.          Does the VA require a </w:t>
      </w:r>
      <w:r w:rsidRPr="007C0279">
        <w:rPr>
          <w:b/>
          <w:bCs/>
        </w:rPr>
        <w:t>warranty period</w:t>
      </w:r>
      <w:r w:rsidRPr="007C0279">
        <w:t xml:space="preserve">, and if so, what </w:t>
      </w:r>
      <w:r w:rsidRPr="007C0279">
        <w:t>duration?no</w:t>
      </w:r>
      <w:r w:rsidRPr="007C0279">
        <w:t>24.</w:t>
      </w:r>
    </w:p>
    <w:p w:rsidR="007C0279" w:rsidRPr="007C0279" w:rsidP="007C0279">
      <w:r w:rsidRPr="007C0279">
        <w:t xml:space="preserve">24.          Are extended warranties or service agreements desired or </w:t>
      </w:r>
      <w:r w:rsidRPr="007C0279">
        <w:t>optional?no</w:t>
      </w:r>
    </w:p>
    <w:p w:rsidR="007C0279" w:rsidRPr="007C0279" w:rsidP="007C0279">
      <w:r w:rsidRPr="007C0279">
        <w:t xml:space="preserve">25.          Is this requirement subject to </w:t>
      </w:r>
      <w:r w:rsidRPr="007C0279">
        <w:rPr>
          <w:b/>
          <w:bCs/>
        </w:rPr>
        <w:t>Buy American</w:t>
      </w:r>
      <w:r w:rsidRPr="007C0279">
        <w:t xml:space="preserve">, </w:t>
      </w:r>
      <w:r w:rsidRPr="007C0279">
        <w:rPr>
          <w:b/>
          <w:bCs/>
        </w:rPr>
        <w:t>Trade Agreements Act</w:t>
      </w:r>
      <w:r w:rsidRPr="007C0279">
        <w:t>, or other sourcing restrictions? Possibly depending on the number of vendors that send a quote</w:t>
      </w:r>
    </w:p>
    <w:p w:rsidR="007C0279" w:rsidRPr="007C0279" w:rsidP="007C0279">
      <w:r w:rsidRPr="007C0279">
        <w:t xml:space="preserve">26.          Will the VA accept </w:t>
      </w:r>
      <w:r w:rsidRPr="007C0279">
        <w:rPr>
          <w:b/>
          <w:bCs/>
        </w:rPr>
        <w:t>electronic delivery</w:t>
      </w:r>
      <w:r w:rsidRPr="007C0279">
        <w:t xml:space="preserve"> of manuals, certifications, and documentation? No</w:t>
      </w:r>
    </w:p>
    <w:p w:rsidR="007C0279" w:rsidRPr="007C0279" w:rsidP="007C0279">
      <w:r w:rsidRPr="007C0279">
        <w:t xml:space="preserve">27.          Should pricing include </w:t>
      </w:r>
      <w:r w:rsidRPr="007C0279">
        <w:rPr>
          <w:b/>
          <w:bCs/>
        </w:rPr>
        <w:t>shipping</w:t>
      </w:r>
      <w:r w:rsidRPr="007C0279">
        <w:t xml:space="preserve">, </w:t>
      </w:r>
      <w:r w:rsidRPr="007C0279">
        <w:rPr>
          <w:b/>
          <w:bCs/>
        </w:rPr>
        <w:t>installation</w:t>
      </w:r>
      <w:r w:rsidRPr="007C0279">
        <w:t xml:space="preserve">, </w:t>
      </w:r>
      <w:r w:rsidRPr="007C0279">
        <w:rPr>
          <w:b/>
          <w:bCs/>
        </w:rPr>
        <w:t>training</w:t>
      </w:r>
      <w:r w:rsidRPr="007C0279">
        <w:t xml:space="preserve">, and </w:t>
      </w:r>
      <w:r w:rsidRPr="007C0279">
        <w:rPr>
          <w:b/>
          <w:bCs/>
        </w:rPr>
        <w:t>calibration</w:t>
      </w:r>
      <w:r w:rsidRPr="007C0279">
        <w:t xml:space="preserve">, or should these be listed as separate line items? </w:t>
      </w:r>
      <w:r w:rsidRPr="007C0279">
        <w:t>However</w:t>
      </w:r>
      <w:r w:rsidRPr="007C0279">
        <w:t xml:space="preserve"> your quote will be </w:t>
      </w:r>
      <w:r w:rsidRPr="007C0279">
        <w:t>set-up</w:t>
      </w:r>
      <w:r w:rsidRPr="007C0279">
        <w:t xml:space="preserve">.  Please send a quote to my email address </w:t>
      </w:r>
      <w:r>
        <w:fldChar w:fldCharType="begin"/>
      </w:r>
      <w:r>
        <w:instrText xml:space="preserve"> HYPERLINK "mailto:vernise.newton@va.gov" \t "_blank" </w:instrText>
      </w:r>
      <w:r>
        <w:fldChar w:fldCharType="separate"/>
      </w:r>
      <w:r w:rsidRPr="007C0279">
        <w:rPr>
          <w:rStyle w:val="Hyperlink"/>
        </w:rPr>
        <w:t>vernise.newton@va.gov</w:t>
      </w:r>
      <w:r>
        <w:fldChar w:fldCharType="end"/>
      </w:r>
      <w:r w:rsidRPr="007C0279">
        <w:t xml:space="preserve"> before the deadline listed on the amendment.</w:t>
      </w:r>
    </w:p>
    <w:p w:rsidR="007C0279" w:rsidRPr="007C0279" w:rsidP="007C0279">
      <w:r w:rsidRPr="007C0279">
        <w:t xml:space="preserve">28.          Does the VA require a </w:t>
      </w:r>
      <w:r w:rsidRPr="007C0279">
        <w:rPr>
          <w:b/>
          <w:bCs/>
        </w:rPr>
        <w:t>breakdown of components</w:t>
      </w:r>
      <w:r w:rsidRPr="007C0279">
        <w:t>, or is a single total price acceptable? No</w:t>
      </w:r>
    </w:p>
    <w:p w:rsidR="007C0279" w:rsidRPr="007C0279" w:rsidP="007C0279">
      <w:r w:rsidRPr="007C0279">
        <w:t xml:space="preserve">29.          Are there any </w:t>
      </w:r>
      <w:r w:rsidRPr="007C0279">
        <w:rPr>
          <w:b/>
          <w:bCs/>
        </w:rPr>
        <w:t>budgetary constraints</w:t>
      </w:r>
      <w:r w:rsidRPr="007C0279">
        <w:t xml:space="preserve"> or maximum thresholds the VA can share? n/a</w:t>
      </w:r>
    </w:p>
    <w:p w:rsidR="007C0279" w:rsidRPr="007C0279" w:rsidP="007C0279">
      <w:r w:rsidRPr="007C0279">
        <w:t>30.          Should the quote remain valid for a specific period beyond standard terms? If you choose to do so</w:t>
      </w:r>
    </w:p>
    <w:p w:rsidR="007C0279" w:rsidRPr="007C0279" w:rsidP="007C0279">
      <w:r w:rsidRPr="007C0279">
        <w:t xml:space="preserve">31.          Is there any </w:t>
      </w:r>
      <w:r w:rsidRPr="007C0279">
        <w:rPr>
          <w:b/>
          <w:bCs/>
        </w:rPr>
        <w:t>anticipated timeline for award</w:t>
      </w:r>
      <w:r w:rsidRPr="007C0279">
        <w:t xml:space="preserve"> after the April 27 deadline? No anticipated timeline available right now</w:t>
      </w:r>
    </w:p>
    <w:p w:rsidR="007C0279" w:rsidRPr="007C0279" w:rsidP="007C0279">
      <w:r w:rsidRPr="007C0279">
        <w:t xml:space="preserve">32.          Will the VA issue any additional amendments or clarifications before the due date? Not sure </w:t>
      </w:r>
      <w:r w:rsidRPr="007C0279">
        <w:t>as</w:t>
      </w:r>
      <w:r w:rsidRPr="007C0279">
        <w:t xml:space="preserve"> this time </w:t>
      </w:r>
    </w:p>
    <w:p w:rsidR="007C0279" w:rsidRPr="007C0279" w:rsidP="007C0279">
      <w:r w:rsidRPr="007C0279">
        <w:t xml:space="preserve">33.          Is there a preferred </w:t>
      </w:r>
      <w:r w:rsidRPr="007C0279">
        <w:rPr>
          <w:b/>
          <w:bCs/>
        </w:rPr>
        <w:t>point of contact</w:t>
      </w:r>
      <w:r w:rsidRPr="007C0279">
        <w:t xml:space="preserve"> for technical questions versus contractual questions? As long as questions are asked 24 hours before the deadline</w:t>
      </w:r>
      <w:r>
        <w:t>.</w:t>
      </w:r>
    </w:p>
    <w:p w:rsidR="007C0279" w:rsidRPr="007C0279" w:rsidP="007C0279">
      <w:r w:rsidRPr="007C0279">
        <w:t>.</w:t>
      </w:r>
    </w:p>
    <w:p w:rsidR="00AF2C7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532EF"/>
    <w:multiLevelType w:val="multilevel"/>
    <w:tmpl w:val="623C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9E2E3A"/>
    <w:multiLevelType w:val="multilevel"/>
    <w:tmpl w:val="2E2488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B0B61"/>
    <w:multiLevelType w:val="multilevel"/>
    <w:tmpl w:val="570E35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AF483B"/>
    <w:multiLevelType w:val="multilevel"/>
    <w:tmpl w:val="A178E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5E1583"/>
    <w:multiLevelType w:val="multilevel"/>
    <w:tmpl w:val="F8543A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7E02A1"/>
    <w:multiLevelType w:val="multilevel"/>
    <w:tmpl w:val="FE2EC4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F614B7"/>
    <w:multiLevelType w:val="multilevel"/>
    <w:tmpl w:val="CF326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AE2A7C"/>
    <w:multiLevelType w:val="multilevel"/>
    <w:tmpl w:val="32880F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A43637"/>
    <w:multiLevelType w:val="multilevel"/>
    <w:tmpl w:val="4A6A1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2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1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1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27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027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2026-04-22T13:59:52Z</dcterms:created>
  <dcterms:modified xsi:type="dcterms:W3CDTF">2026-04-22T13:59:52Z</dcterms:modified>
</cp:coreProperties>
</file>