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智能锁4G+蓝牙通讯协议 - 接口开发文档（V1.0）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一、文档概述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为开发人员提供清晰、可落地的接口实现指南，覆盖智能锁与云平台的4G远程通信、与手机APP的蓝牙近距离交互，确保接口开发符合协议规范，适配现有硬件。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适用范围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后端开发：实现平台4G接口、协议适配层逻辑；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APP开发：实现蓝牙BLE接口、本地控制与配置功能；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硬件开发：确认4G/蓝牙模块与接口的适配要求。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核心约定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数据传输：4G采用TCP长连接+JSON格式，蓝牙采用BLE GATT协议；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加密标准：AES-128（ECB模式），密钥预共享（PSK）；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校验机制：CRC-32（4G）、CRC-8（蓝牙），确保数据完整性；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接口版本：V1.0，后续迭代需同步更新文档版本。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二、4G通讯接口（平台↔智能锁）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接口基础配置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TCP长连接，锁终端主动发起连接，断连后30秒自动重连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服务器地址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平台IP：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xxx.xxx.xxx.xxx</w:t>
            </w:r>
            <w:r>
              <w:rPr>
                <w:rFonts w:eastAsia="等线" w:ascii="Arial" w:cs="Arial" w:hAnsi="Arial"/>
                <w:sz w:val="22"/>
              </w:rPr>
              <w:t>，端口：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8080</w:t>
            </w:r>
            <w:r>
              <w:rPr>
                <w:rFonts w:eastAsia="等线" w:ascii="Arial" w:cs="Arial" w:hAnsi="Arial"/>
                <w:sz w:val="22"/>
              </w:rPr>
              <w:t>（需替换为实际部署地址）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数据格式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二进制报文封装JSON数据，报文结构遵循协议规范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加密范围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报文“数据体”部分，帧头、长度、校验码不加密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上报周期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常规状态5分钟/次，状态变更（开锁/关锁、低电量）实时上报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状态上报接口（锁→平台）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基础信息</w:t>
      </w:r>
      <w:bookmarkEnd w:id="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接口名称：设备状态上报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命令码：</w:t>
      </w:r>
      <w:r>
        <w:rPr>
          <w:rFonts w:eastAsia="Consolas" w:ascii="Consolas" w:cs="Consolas" w:hAnsi="Consolas"/>
          <w:sz w:val="22"/>
          <w:shd w:fill="EFF0F1"/>
        </w:rPr>
        <w:t>0x01</w:t>
      </w:r>
      <w:r>
        <w:rPr>
          <w:rFonts w:eastAsia="等线" w:ascii="Arial" w:cs="Arial" w:hAnsi="Arial"/>
          <w:sz w:val="22"/>
        </w:rPr>
        <w:t>（上报）、</w:t>
      </w:r>
      <w:r>
        <w:rPr>
          <w:rFonts w:eastAsia="Consolas" w:ascii="Consolas" w:cs="Consolas" w:hAnsi="Consolas"/>
          <w:sz w:val="22"/>
          <w:shd w:fill="EFF0F1"/>
        </w:rPr>
        <w:t>0x02</w:t>
      </w:r>
      <w:r>
        <w:rPr>
          <w:rFonts w:eastAsia="等线" w:ascii="Arial" w:cs="Arial" w:hAnsi="Arial"/>
          <w:sz w:val="22"/>
        </w:rPr>
        <w:t>（平台响应）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数据流向：智能锁终端 → 云平台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请求参数（锁终端发送）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0x55AA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报文总长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十进制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整个报文（含帧头、校验码）的字节长度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协议版本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0x01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0x01</w:t>
            </w:r>
            <w:r>
              <w:rPr>
                <w:rFonts w:eastAsia="等线" w:ascii="Arial" w:cs="Arial" w:hAnsi="Arial"/>
                <w:sz w:val="22"/>
              </w:rPr>
              <w:t>（状态上报）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设备序列号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4G模块IMEI号（如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861234567890123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加密后的业务数据，原文格式见下方示例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CRC-32校验码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帧头至数据体的CRC-32计算结果（多项式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0xEDB88320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数据体原文示例（未加密）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"lockStatus": 1,    // 0=关锁，1=开锁</w:t>
              <w:br/>
              <w:t xml:space="preserve">  "battery": 78,      // 电量百分比（0-100）</w:t>
              <w:br/>
              <w:t xml:space="preserve">  "4gSignal": 3,      // 信号强度（0-5格）</w:t>
              <w:br/>
              <w:t xml:space="preserve">  "onlineStatus": 1,  // 0=离线，1=在线</w:t>
              <w:br/>
              <w:t xml:space="preserve">  "lockTongue": 0,    // 0=正常，1=卡滞</w:t>
              <w:br/>
              <w:t xml:space="preserve">  "lastOperate": {</w:t>
              <w:br/>
              <w:t xml:space="preserve">    "type": 4,        // 1=密码，2=指纹，3=4G远程，4=蓝牙本地</w:t>
              <w:br/>
              <w:t xml:space="preserve">    "time": "2024-01-13 16:45:30",</w:t>
              <w:br/>
              <w:t xml:space="preserve">    "userId": "user003"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响应参数（平台返回）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0x55AA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报文总长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十进制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响应报文总字节数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0x01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0x02</w:t>
            </w:r>
            <w:r>
              <w:rPr>
                <w:rFonts w:eastAsia="等线" w:ascii="Arial" w:cs="Arial" w:hAnsi="Arial"/>
                <w:sz w:val="22"/>
              </w:rPr>
              <w:t>（上报响应）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设备序列号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与上报报文一致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加密后的响应数据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CRC-32校验码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帧头至数据体的CRC-32计算结果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响应数据体示例（未加密）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          // 0=成功，非0=失败</w:t>
              <w:br/>
              <w:t xml:space="preserve">  "msg": "接收成功",</w:t>
              <w:br/>
              <w:t xml:space="preserve">  "sequence": "789456"// 报文流水号（与上报报文一致）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2.3 远程控制接口（平台→锁）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基础信息</w:t>
      </w:r>
      <w:bookmarkEnd w:id="1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接口名称：远程开锁/关锁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命令码：</w:t>
      </w:r>
      <w:r>
        <w:rPr>
          <w:rFonts w:eastAsia="Consolas" w:ascii="Consolas" w:cs="Consolas" w:hAnsi="Consolas"/>
          <w:sz w:val="22"/>
          <w:shd w:fill="EFF0F1"/>
        </w:rPr>
        <w:t>0x10</w:t>
      </w:r>
      <w:r>
        <w:rPr>
          <w:rFonts w:eastAsia="等线" w:ascii="Arial" w:cs="Arial" w:hAnsi="Arial"/>
          <w:sz w:val="22"/>
        </w:rPr>
        <w:t>（控制）、</w:t>
      </w:r>
      <w:r>
        <w:rPr>
          <w:rFonts w:eastAsia="Consolas" w:ascii="Consolas" w:cs="Consolas" w:hAnsi="Consolas"/>
          <w:sz w:val="22"/>
          <w:shd w:fill="EFF0F1"/>
        </w:rPr>
        <w:t>0x11</w:t>
      </w:r>
      <w:r>
        <w:rPr>
          <w:rFonts w:eastAsia="等线" w:ascii="Arial" w:cs="Arial" w:hAnsi="Arial"/>
          <w:sz w:val="22"/>
        </w:rPr>
        <w:t>（锁响应）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数据流向：云平台 → 智能锁终端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请求参数（平台发送）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固定值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0x55AA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报文总长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十进制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整个报文字节长度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协议版本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0x01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0x10</w:t>
            </w:r>
            <w:r>
              <w:rPr>
                <w:rFonts w:eastAsia="等线" w:ascii="Arial" w:cs="Arial" w:hAnsi="Arial"/>
                <w:sz w:val="22"/>
              </w:rPr>
              <w:t>（控制指令）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设备序列号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目标锁IMEI号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加密后的控制指令，原文格式见示例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CRC-32校验码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帧头至数据体的CRC-32计算结果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数据体原文示例（未加密）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"cmd": "unlock",    // unlock=开锁，lock=关锁</w:t>
              <w:br/>
              <w:t xml:space="preserve">  "timeout": 30,      // 指令有效期（秒）</w:t>
              <w:br/>
              <w:t xml:space="preserve">  "operator": "admin01",// 操作人标识</w:t>
              <w:br/>
              <w:t xml:space="preserve">  "token": "a1b2c3d4e5f6"// 鉴权令牌（平台生成，有效期30秒）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响应参数（锁终端返回）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响应数据体示例（未加密）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          // 0=执行成功，1=鉴权失败，2=锁体故障，3=超时</w:t>
              <w:br/>
              <w:t xml:space="preserve">  "msg": "开锁成功",</w:t>
              <w:br/>
              <w:t xml:space="preserve">  "sequence": "789456",</w:t>
              <w:br/>
              <w:t xml:space="preserve">  "currentStatus": 1  // 执行后锁状态（0=关锁，1=开锁）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2.4 参数配置接口（平台→锁）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基础信息</w:t>
      </w:r>
      <w:bookmarkEnd w:id="19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接口名称：4G参数配置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命令码：</w:t>
      </w:r>
      <w:r>
        <w:rPr>
          <w:rFonts w:eastAsia="Consolas" w:ascii="Consolas" w:cs="Consolas" w:hAnsi="Consolas"/>
          <w:sz w:val="22"/>
          <w:shd w:fill="EFF0F1"/>
        </w:rPr>
        <w:t>0x12</w:t>
      </w:r>
      <w:r>
        <w:rPr>
          <w:rFonts w:eastAsia="等线" w:ascii="Arial" w:cs="Arial" w:hAnsi="Arial"/>
          <w:sz w:val="22"/>
        </w:rPr>
        <w:t>（配置）、</w:t>
      </w:r>
      <w:r>
        <w:rPr>
          <w:rFonts w:eastAsia="Consolas" w:ascii="Consolas" w:cs="Consolas" w:hAnsi="Consolas"/>
          <w:sz w:val="22"/>
          <w:shd w:fill="EFF0F1"/>
        </w:rPr>
        <w:t>0x13</w:t>
      </w:r>
      <w:r>
        <w:rPr>
          <w:rFonts w:eastAsia="等线" w:ascii="Arial" w:cs="Arial" w:hAnsi="Arial"/>
          <w:sz w:val="22"/>
        </w:rPr>
        <w:t>（锁响应）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数据流向：云平台 → 智能锁终端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数据体原文示例（未加密）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"reportCycle": 300, // 上报周期（秒），默认300</w:t>
              <w:br/>
              <w:t xml:space="preserve">  "signalThreshold": 2,// 低信号阈值（≤2格上报告警）</w:t>
              <w:br/>
              <w:t xml:space="preserve">  "token": "f6e5d4c3b2a1"// 鉴权令牌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三、蓝牙通讯接口（APP↔智能锁）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3.1 接口基础配置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627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蓝牙版本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BLE 4.2及以上，支持低功耗模式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通信范围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≤10米（无遮挡）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GATT服务UUID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主服务：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0x12345678-1234-5678-9abc-def012345678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安全机制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配对时ECDSA密钥交换，通信数据AES-128加密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核心特征UUID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控制特征：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0x12345679-1234-5678-9abc-def012345678</w:t>
            </w:r>
            <w:r>
              <w:rPr>
                <w:rFonts w:eastAsia="等线" w:ascii="Arial" w:cs="Arial" w:hAnsi="Arial"/>
                <w:sz w:val="22"/>
              </w:rPr>
              <w:t>（读写）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状态特征：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0x1234567A-1234-5678-9abc-def012345678</w:t>
            </w:r>
            <w:r>
              <w:rPr>
                <w:rFonts w:eastAsia="等线" w:ascii="Arial" w:cs="Arial" w:hAnsi="Arial"/>
                <w:sz w:val="22"/>
              </w:rPr>
              <w:t>（通知+读）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配置特征：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0x1234567B-1234-5678-9abc-def012345678</w:t>
            </w:r>
            <w:r>
              <w:rPr>
                <w:rFonts w:eastAsia="等线" w:ascii="Arial" w:cs="Arial" w:hAnsi="Arial"/>
                <w:sz w:val="22"/>
              </w:rPr>
              <w:t>（读写）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鉴权特征：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0x1234567C-1234-5678-9abc-def012345678</w:t>
            </w:r>
            <w:r>
              <w:rPr>
                <w:rFonts w:eastAsia="等线" w:ascii="Arial" w:cs="Arial" w:hAnsi="Arial"/>
                <w:sz w:val="22"/>
              </w:rPr>
              <w:t>（读写）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3.2 配对鉴权接口（APP↔锁）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交互流程</w:t>
      </w:r>
      <w:bookmarkEnd w:id="2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APP扫描BLE设备，识别广播名称（格式：</w:t>
      </w:r>
      <w:r>
        <w:rPr>
          <w:rFonts w:eastAsia="Consolas" w:ascii="Consolas" w:cs="Consolas" w:hAnsi="Consolas"/>
          <w:sz w:val="22"/>
          <w:shd w:fill="EFF0F1"/>
        </w:rPr>
        <w:t>Lock_IMEI后6位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APP向鉴权特征（</w:t>
      </w:r>
      <w:r>
        <w:rPr>
          <w:rFonts w:eastAsia="Consolas" w:ascii="Consolas" w:cs="Consolas" w:hAnsi="Consolas"/>
          <w:sz w:val="22"/>
          <w:shd w:fill="EFF0F1"/>
        </w:rPr>
        <w:t>0x1234567C</w:t>
      </w:r>
      <w:r>
        <w:rPr>
          <w:rFonts w:eastAsia="等线" w:ascii="Arial" w:cs="Arial" w:hAnsi="Arial"/>
          <w:sz w:val="22"/>
        </w:rPr>
        <w:t>）写入设备信息（APP ID+锁IMEI）；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锁终端验证合法性后，返回会话密钥；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APP与锁通过会话密钥进行后续加密通信。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请求参数（APP写入）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810"/>
        <w:gridCol w:w="1140"/>
        <w:gridCol w:w="990"/>
        <w:gridCol w:w="393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字节数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操作标识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0x01</w:t>
            </w:r>
            <w:r>
              <w:rPr>
                <w:rFonts w:eastAsia="等线" w:ascii="Arial" w:cs="Arial" w:hAnsi="Arial"/>
                <w:sz w:val="22"/>
              </w:rPr>
              <w:t>（配对请求）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ID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APP唯一标识（如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com.lock.app.001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锁IMEI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智能锁4G模块IMEI号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CRC-8校验码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前22字节的CRC-8计算结果（多项式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0x31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响应参数（锁返回）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140"/>
        <w:gridCol w:w="1500"/>
        <w:gridCol w:w="400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响应标识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0x00</w:t>
            </w:r>
            <w:r>
              <w:rPr>
                <w:rFonts w:eastAsia="等线" w:ascii="Arial" w:cs="Arial" w:hAnsi="Arial"/>
                <w:sz w:val="22"/>
              </w:rPr>
              <w:t>（成功）、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0x01</w:t>
            </w:r>
            <w:r>
              <w:rPr>
                <w:rFonts w:eastAsia="等线" w:ascii="Arial" w:cs="Arial" w:hAnsi="Arial"/>
                <w:sz w:val="22"/>
              </w:rPr>
              <w:t>（失败）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会话密钥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AES-128加密密钥（仅成功时返回）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CRC-8校验码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前17字节的CRC-8计算结果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3.3 本地控制接口（APP→锁）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基础信息</w:t>
      </w:r>
      <w:bookmarkEnd w:id="28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接口名称：蓝牙本地开锁/关锁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操作特征：控制特征（</w:t>
      </w:r>
      <w:r>
        <w:rPr>
          <w:rFonts w:eastAsia="Consolas" w:ascii="Consolas" w:cs="Consolas" w:hAnsi="Consolas"/>
          <w:sz w:val="22"/>
          <w:shd w:fill="EFF0F1"/>
        </w:rPr>
        <w:t>0x12345679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数据流向：APP → 智能锁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请求参数（APP写入，加密后）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645"/>
        <w:gridCol w:w="840"/>
        <w:gridCol w:w="540"/>
        <w:gridCol w:w="493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字节数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指令标识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0x01</w:t>
            </w:r>
            <w:r>
              <w:rPr>
                <w:rFonts w:eastAsia="等线" w:ascii="Arial" w:cs="Arial" w:hAnsi="Arial"/>
                <w:sz w:val="22"/>
              </w:rPr>
              <w:t>（开锁）、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0x02</w:t>
            </w:r>
            <w:r>
              <w:rPr>
                <w:rFonts w:eastAsia="等线" w:ascii="Arial" w:cs="Arial" w:hAnsi="Arial"/>
                <w:sz w:val="22"/>
              </w:rPr>
              <w:t>（关锁）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开锁方式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0x01</w:t>
            </w:r>
            <w:r>
              <w:rPr>
                <w:rFonts w:eastAsia="等线" w:ascii="Arial" w:cs="Arial" w:hAnsi="Arial"/>
                <w:sz w:val="22"/>
              </w:rPr>
              <w:t>（APP直接开）、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0x02</w:t>
            </w:r>
            <w:r>
              <w:rPr>
                <w:rFonts w:eastAsia="等线" w:ascii="Arial" w:cs="Arial" w:hAnsi="Arial"/>
                <w:sz w:val="22"/>
              </w:rPr>
              <w:t>（密码）、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附加信息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可变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密码（6字节）或指纹ID（2字节），开锁方式为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0x01</w:t>
            </w:r>
            <w:r>
              <w:rPr>
                <w:rFonts w:eastAsia="等线" w:ascii="Arial" w:cs="Arial" w:hAnsi="Arial"/>
                <w:sz w:val="22"/>
              </w:rPr>
              <w:t>时无此字段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随机数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防重放攻击（如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0x12345678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CRC-8校验码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前N字节的CRC-8计算结果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响应参数（锁返回）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720"/>
        <w:gridCol w:w="1035"/>
        <w:gridCol w:w="4500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执行结果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0x00</w:t>
            </w:r>
            <w:r>
              <w:rPr>
                <w:rFonts w:eastAsia="等线" w:ascii="Arial" w:cs="Arial" w:hAnsi="Arial"/>
                <w:sz w:val="22"/>
              </w:rPr>
              <w:t>（成功）、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0x01</w:t>
            </w:r>
            <w:r>
              <w:rPr>
                <w:rFonts w:eastAsia="等线" w:ascii="Arial" w:cs="Arial" w:hAnsi="Arial"/>
                <w:sz w:val="22"/>
              </w:rPr>
              <w:t>（权限不足）、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0x02</w:t>
            </w:r>
            <w:r>
              <w:rPr>
                <w:rFonts w:eastAsia="等线" w:ascii="Arial" w:cs="Arial" w:hAnsi="Arial"/>
                <w:sz w:val="22"/>
              </w:rPr>
              <w:t>（锁体故障）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CRC-8校验码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前1字节的CRC-8计算结果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3.4 4G参数配置接口（APP→锁）</w:t>
      </w:r>
      <w:bookmarkEnd w:id="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基础信息</w:t>
      </w:r>
      <w:bookmarkEnd w:id="3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接口名称：蓝牙配置4G参数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操作特征：配置特征（</w:t>
      </w:r>
      <w:r>
        <w:rPr>
          <w:rFonts w:eastAsia="Consolas" w:ascii="Consolas" w:cs="Consolas" w:hAnsi="Consolas"/>
          <w:sz w:val="22"/>
          <w:shd w:fill="EFF0F1"/>
        </w:rPr>
        <w:t>0x1234567B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数据流向：APP → 智能锁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请求数据体示例（加密后JSON原文）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"platformIp": "xxx.xxx.xxx.xxx",  // 平台服务器IP</w:t>
              <w:br/>
              <w:t xml:space="preserve">  "platformPort": 8080,             // 平台通信端口</w:t>
              <w:br/>
              <w:t xml:space="preserve">  "imei": "861234567890123",        // 4G模块IMEI号</w:t>
              <w:br/>
              <w:t xml:space="preserve">  "reportCycle": 300                // 上报周期（秒）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3.5 状态同步接口（锁→APP）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基础信息</w:t>
      </w:r>
      <w:bookmarkEnd w:id="35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接口名称：锁状态同步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操作特征：状态特征（</w:t>
      </w:r>
      <w:r>
        <w:rPr>
          <w:rFonts w:eastAsia="Consolas" w:ascii="Consolas" w:cs="Consolas" w:hAnsi="Consolas"/>
          <w:sz w:val="22"/>
          <w:shd w:fill="EFF0F1"/>
        </w:rPr>
        <w:t>0x1234567A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数据流向：智能锁 → APP（通知方式）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响应数据体示例（加密后JSON原文）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"lockStatus": 0,    // 0=关锁，1=开锁</w:t>
              <w:br/>
              <w:t xml:space="preserve">  "battery": 82,      // 电量百分比</w:t>
              <w:br/>
              <w:t xml:space="preserve">  "userCount": 8,     // 已录入用户数</w:t>
              <w:br/>
              <w:t xml:space="preserve">  "faultCode": 0      // 0=无故障，非0=对应故障码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四、通用错误码说明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4.1 系统错误码（通用）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操作成功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参数缺失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检查必填参数是否完整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数据格式错误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校验JSON格式或字节流长度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校验码错误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重新计算CRC并匹配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加密/解密失败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检查密钥是否一致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检查网络（4G）或距离（蓝牙）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4.2 业务错误码（4G接口）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设备未注册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平台完成设备绑定后重试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鉴权令牌无效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重新获取令牌并重发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锁体故障（锁舌卡滞）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检查锁体机械结构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指令超时未执行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缩短超时时间或重试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设备离线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等待设备重连后操作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4.3 业务错误码（蓝牙接口）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2055"/>
        <w:gridCol w:w="462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3001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设备未配对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先完成蓝牙配对鉴权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3002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权限不足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确认APP为管理员权限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3003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配对失败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检查设备IMEI或APP ID合法性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3004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参数配置无效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校验IP、端口等格式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五、开发实现要点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5.1 加密实现（AES-128）</w:t>
      </w:r>
      <w:bookmarkEnd w:id="42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密钥：平台/APP与锁终端预共享，长度16字节（如</w:t>
      </w:r>
      <w:r>
        <w:rPr>
          <w:rFonts w:eastAsia="Consolas" w:ascii="Consolas" w:cs="Consolas" w:hAnsi="Consolas"/>
          <w:sz w:val="22"/>
          <w:shd w:fill="EFF0F1"/>
        </w:rPr>
        <w:t>0x0123456789ABCDEF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模式：ECB模式，数据块大小128位；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填充方式：PKCS7（数据长度不足16字节时填充）。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5.2 CRC校验实现</w:t>
      </w:r>
      <w:bookmarkEnd w:id="43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4G接口：CRC-32，多项式</w:t>
      </w:r>
      <w:r>
        <w:rPr>
          <w:rFonts w:eastAsia="Consolas" w:ascii="Consolas" w:cs="Consolas" w:hAnsi="Consolas"/>
          <w:sz w:val="22"/>
          <w:shd w:fill="EFF0F1"/>
        </w:rPr>
        <w:t>0xEDB88320</w:t>
      </w:r>
      <w:r>
        <w:rPr>
          <w:rFonts w:eastAsia="等线" w:ascii="Arial" w:cs="Arial" w:hAnsi="Arial"/>
          <w:sz w:val="22"/>
        </w:rPr>
        <w:t>，初始值</w:t>
      </w:r>
      <w:r>
        <w:rPr>
          <w:rFonts w:eastAsia="Consolas" w:ascii="Consolas" w:cs="Consolas" w:hAnsi="Consolas"/>
          <w:sz w:val="22"/>
          <w:shd w:fill="EFF0F1"/>
        </w:rPr>
        <w:t>0xFFFFFFFF</w:t>
      </w:r>
      <w:r>
        <w:rPr>
          <w:rFonts w:eastAsia="等线" w:ascii="Arial" w:cs="Arial" w:hAnsi="Arial"/>
          <w:sz w:val="22"/>
        </w:rPr>
        <w:t>，结果异或</w:t>
      </w:r>
      <w:r>
        <w:rPr>
          <w:rFonts w:eastAsia="Consolas" w:ascii="Consolas" w:cs="Consolas" w:hAnsi="Consolas"/>
          <w:sz w:val="22"/>
          <w:shd w:fill="EFF0F1"/>
        </w:rPr>
        <w:t>0xFFFFFFFF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蓝牙接口：CRC-8，多项式</w:t>
      </w:r>
      <w:r>
        <w:rPr>
          <w:rFonts w:eastAsia="Consolas" w:ascii="Consolas" w:cs="Consolas" w:hAnsi="Consolas"/>
          <w:sz w:val="22"/>
          <w:shd w:fill="EFF0F1"/>
        </w:rPr>
        <w:t>0x31</w:t>
      </w:r>
      <w:r>
        <w:rPr>
          <w:rFonts w:eastAsia="等线" w:ascii="Arial" w:cs="Arial" w:hAnsi="Arial"/>
          <w:sz w:val="22"/>
        </w:rPr>
        <w:t>，初始值</w:t>
      </w:r>
      <w:r>
        <w:rPr>
          <w:rFonts w:eastAsia="Consolas" w:ascii="Consolas" w:cs="Consolas" w:hAnsi="Consolas"/>
          <w:sz w:val="22"/>
          <w:shd w:fill="EFF0F1"/>
        </w:rPr>
        <w:t>0x00</w:t>
      </w:r>
      <w:r>
        <w:rPr>
          <w:rFonts w:eastAsia="等线" w:ascii="Arial" w:cs="Arial" w:hAnsi="Arial"/>
          <w:sz w:val="22"/>
        </w:rPr>
        <w:t>，结果不异或。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5.3 TCP长连接维护</w:t>
      </w:r>
      <w:bookmarkEnd w:id="44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锁终端：每30秒发送一次心跳包（命令码</w:t>
      </w:r>
      <w:r>
        <w:rPr>
          <w:rFonts w:eastAsia="Consolas" w:ascii="Consolas" w:cs="Consolas" w:hAnsi="Consolas"/>
          <w:sz w:val="22"/>
          <w:shd w:fill="EFF0F1"/>
        </w:rPr>
        <w:t>0x03</w:t>
      </w:r>
      <w:r>
        <w:rPr>
          <w:rFonts w:eastAsia="等线" w:ascii="Arial" w:cs="Arial" w:hAnsi="Arial"/>
          <w:sz w:val="22"/>
        </w:rPr>
        <w:t>），平台回应</w:t>
      </w:r>
      <w:r>
        <w:rPr>
          <w:rFonts w:eastAsia="Consolas" w:ascii="Consolas" w:cs="Consolas" w:hAnsi="Consolas"/>
          <w:sz w:val="22"/>
          <w:shd w:fill="EFF0F1"/>
        </w:rPr>
        <w:t>0x04</w:t>
      </w:r>
      <w:r>
        <w:rPr>
          <w:rFonts w:eastAsia="等线" w:ascii="Arial" w:cs="Arial" w:hAnsi="Arial"/>
          <w:sz w:val="22"/>
        </w:rPr>
        <w:t>确认；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平台：超过90秒未收到设备数据，标记设备离线。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六、测试建议</w:t>
      </w:r>
      <w:bookmarkEnd w:id="45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4G接口测试：使用TCP工具模拟锁终端发送上报数据，验证平台接收与响应；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蓝牙接口测试：使用BLE调试工具（如nRF Connect）模拟APP，读写特征值；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安全测试：验证未加密数据是否被拒绝，篡改校验码是否触发错误；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异常测试：模拟网络中断、蓝牙断连，验证重连机制有效性。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要不要我帮你生成一份</w:t>
      </w:r>
      <w:r>
        <w:rPr>
          <w:rFonts w:eastAsia="等线" w:ascii="Arial" w:cs="Arial" w:hAnsi="Arial"/>
          <w:b w:val="true"/>
          <w:sz w:val="22"/>
        </w:rPr>
        <w:t>接口测试用例模板</w:t>
      </w:r>
      <w:r>
        <w:rPr>
          <w:rFonts w:eastAsia="等线" w:ascii="Arial" w:cs="Arial" w:hAnsi="Arial"/>
          <w:sz w:val="22"/>
        </w:rPr>
        <w:t>（含4G和蓝牙接口的测试场景、预期结果），或者导出一份Postman的接口调试配置文件，方便快速开展测试？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36526">
    <w:lvl>
      <w:numFmt w:val="bullet"/>
      <w:suff w:val="tab"/>
      <w:lvlText w:val="•"/>
      <w:rPr>
        <w:color w:val="3370ff"/>
      </w:rPr>
    </w:lvl>
  </w:abstractNum>
  <w:abstractNum w:abstractNumId="2536527">
    <w:lvl>
      <w:numFmt w:val="bullet"/>
      <w:suff w:val="tab"/>
      <w:lvlText w:val="•"/>
      <w:rPr>
        <w:color w:val="3370ff"/>
      </w:rPr>
    </w:lvl>
  </w:abstractNum>
  <w:abstractNum w:abstractNumId="2536528">
    <w:lvl>
      <w:numFmt w:val="bullet"/>
      <w:suff w:val="tab"/>
      <w:lvlText w:val="•"/>
      <w:rPr>
        <w:color w:val="3370ff"/>
      </w:rPr>
    </w:lvl>
  </w:abstractNum>
  <w:abstractNum w:abstractNumId="2536529">
    <w:lvl>
      <w:numFmt w:val="bullet"/>
      <w:suff w:val="tab"/>
      <w:lvlText w:val="•"/>
      <w:rPr>
        <w:color w:val="3370ff"/>
      </w:rPr>
    </w:lvl>
  </w:abstractNum>
  <w:abstractNum w:abstractNumId="2536530">
    <w:lvl>
      <w:numFmt w:val="bullet"/>
      <w:suff w:val="tab"/>
      <w:lvlText w:val="•"/>
      <w:rPr>
        <w:color w:val="3370ff"/>
      </w:rPr>
    </w:lvl>
  </w:abstractNum>
  <w:abstractNum w:abstractNumId="2536531">
    <w:lvl>
      <w:numFmt w:val="bullet"/>
      <w:suff w:val="tab"/>
      <w:lvlText w:val="•"/>
      <w:rPr>
        <w:color w:val="3370ff"/>
      </w:rPr>
    </w:lvl>
  </w:abstractNum>
  <w:abstractNum w:abstractNumId="2536532">
    <w:lvl>
      <w:numFmt w:val="bullet"/>
      <w:suff w:val="tab"/>
      <w:lvlText w:val="•"/>
      <w:rPr>
        <w:color w:val="3370ff"/>
      </w:rPr>
    </w:lvl>
  </w:abstractNum>
  <w:abstractNum w:abstractNumId="2536533">
    <w:lvl>
      <w:numFmt w:val="bullet"/>
      <w:suff w:val="tab"/>
      <w:lvlText w:val="•"/>
      <w:rPr>
        <w:color w:val="3370ff"/>
      </w:rPr>
    </w:lvl>
  </w:abstractNum>
  <w:abstractNum w:abstractNumId="2536534">
    <w:lvl>
      <w:numFmt w:val="bullet"/>
      <w:suff w:val="tab"/>
      <w:lvlText w:val="•"/>
      <w:rPr>
        <w:color w:val="3370ff"/>
      </w:rPr>
    </w:lvl>
  </w:abstractNum>
  <w:abstractNum w:abstractNumId="2536535">
    <w:lvl>
      <w:numFmt w:val="bullet"/>
      <w:suff w:val="tab"/>
      <w:lvlText w:val="•"/>
      <w:rPr>
        <w:color w:val="3370ff"/>
      </w:rPr>
    </w:lvl>
  </w:abstractNum>
  <w:abstractNum w:abstractNumId="2536536">
    <w:lvl>
      <w:numFmt w:val="bullet"/>
      <w:suff w:val="tab"/>
      <w:lvlText w:val="•"/>
      <w:rPr>
        <w:color w:val="3370ff"/>
      </w:rPr>
    </w:lvl>
  </w:abstractNum>
  <w:abstractNum w:abstractNumId="2536537">
    <w:lvl>
      <w:numFmt w:val="bullet"/>
      <w:suff w:val="tab"/>
      <w:lvlText w:val="•"/>
      <w:rPr>
        <w:color w:val="3370ff"/>
      </w:rPr>
    </w:lvl>
  </w:abstractNum>
  <w:abstractNum w:abstractNumId="2536538">
    <w:lvl>
      <w:numFmt w:val="bullet"/>
      <w:suff w:val="tab"/>
      <w:lvlText w:val="•"/>
      <w:rPr>
        <w:color w:val="3370ff"/>
      </w:rPr>
    </w:lvl>
  </w:abstractNum>
  <w:abstractNum w:abstractNumId="2536539">
    <w:lvl>
      <w:numFmt w:val="bullet"/>
      <w:suff w:val="tab"/>
      <w:lvlText w:val="•"/>
      <w:rPr>
        <w:color w:val="3370ff"/>
      </w:rPr>
    </w:lvl>
  </w:abstractNum>
  <w:abstractNum w:abstractNumId="2536540">
    <w:lvl>
      <w:numFmt w:val="bullet"/>
      <w:suff w:val="tab"/>
      <w:lvlText w:val="•"/>
      <w:rPr>
        <w:color w:val="3370ff"/>
      </w:rPr>
    </w:lvl>
  </w:abstractNum>
  <w:abstractNum w:abstractNumId="2536541">
    <w:lvl>
      <w:numFmt w:val="bullet"/>
      <w:suff w:val="tab"/>
      <w:lvlText w:val="•"/>
      <w:rPr>
        <w:color w:val="3370ff"/>
      </w:rPr>
    </w:lvl>
  </w:abstractNum>
  <w:abstractNum w:abstractNumId="2536542">
    <w:lvl>
      <w:start w:val="1"/>
      <w:numFmt w:val="decimal"/>
      <w:suff w:val="tab"/>
      <w:lvlText w:val="%1."/>
      <w:rPr>
        <w:color w:val="3370ff"/>
      </w:rPr>
    </w:lvl>
  </w:abstractNum>
  <w:abstractNum w:abstractNumId="2536543">
    <w:lvl>
      <w:start w:val="2"/>
      <w:numFmt w:val="decimal"/>
      <w:suff w:val="tab"/>
      <w:lvlText w:val="%1."/>
      <w:rPr>
        <w:color w:val="3370ff"/>
      </w:rPr>
    </w:lvl>
  </w:abstractNum>
  <w:abstractNum w:abstractNumId="2536544">
    <w:lvl>
      <w:start w:val="3"/>
      <w:numFmt w:val="decimal"/>
      <w:suff w:val="tab"/>
      <w:lvlText w:val="%1."/>
      <w:rPr>
        <w:color w:val="3370ff"/>
      </w:rPr>
    </w:lvl>
  </w:abstractNum>
  <w:abstractNum w:abstractNumId="2536545">
    <w:lvl>
      <w:start w:val="4"/>
      <w:numFmt w:val="decimal"/>
      <w:suff w:val="tab"/>
      <w:lvlText w:val="%1."/>
      <w:rPr>
        <w:color w:val="3370ff"/>
      </w:rPr>
    </w:lvl>
  </w:abstractNum>
  <w:abstractNum w:abstractNumId="2536546">
    <w:lvl>
      <w:numFmt w:val="bullet"/>
      <w:suff w:val="tab"/>
      <w:lvlText w:val="•"/>
      <w:rPr>
        <w:color w:val="3370ff"/>
      </w:rPr>
    </w:lvl>
  </w:abstractNum>
  <w:abstractNum w:abstractNumId="2536547">
    <w:lvl>
      <w:numFmt w:val="bullet"/>
      <w:suff w:val="tab"/>
      <w:lvlText w:val="•"/>
      <w:rPr>
        <w:color w:val="3370ff"/>
      </w:rPr>
    </w:lvl>
  </w:abstractNum>
  <w:abstractNum w:abstractNumId="2536548">
    <w:lvl>
      <w:numFmt w:val="bullet"/>
      <w:suff w:val="tab"/>
      <w:lvlText w:val="•"/>
      <w:rPr>
        <w:color w:val="3370ff"/>
      </w:rPr>
    </w:lvl>
  </w:abstractNum>
  <w:abstractNum w:abstractNumId="2536549">
    <w:lvl>
      <w:numFmt w:val="bullet"/>
      <w:suff w:val="tab"/>
      <w:lvlText w:val="•"/>
      <w:rPr>
        <w:color w:val="3370ff"/>
      </w:rPr>
    </w:lvl>
  </w:abstractNum>
  <w:abstractNum w:abstractNumId="2536550">
    <w:lvl>
      <w:numFmt w:val="bullet"/>
      <w:suff w:val="tab"/>
      <w:lvlText w:val="•"/>
      <w:rPr>
        <w:color w:val="3370ff"/>
      </w:rPr>
    </w:lvl>
  </w:abstractNum>
  <w:abstractNum w:abstractNumId="2536551">
    <w:lvl>
      <w:numFmt w:val="bullet"/>
      <w:suff w:val="tab"/>
      <w:lvlText w:val="•"/>
      <w:rPr>
        <w:color w:val="3370ff"/>
      </w:rPr>
    </w:lvl>
  </w:abstractNum>
  <w:abstractNum w:abstractNumId="2536552">
    <w:lvl>
      <w:numFmt w:val="bullet"/>
      <w:suff w:val="tab"/>
      <w:lvlText w:val="•"/>
      <w:rPr>
        <w:color w:val="3370ff"/>
      </w:rPr>
    </w:lvl>
  </w:abstractNum>
  <w:abstractNum w:abstractNumId="2536553">
    <w:lvl>
      <w:numFmt w:val="bullet"/>
      <w:suff w:val="tab"/>
      <w:lvlText w:val="•"/>
      <w:rPr>
        <w:color w:val="3370ff"/>
      </w:rPr>
    </w:lvl>
  </w:abstractNum>
  <w:abstractNum w:abstractNumId="2536554">
    <w:lvl>
      <w:numFmt w:val="bullet"/>
      <w:suff w:val="tab"/>
      <w:lvlText w:val="•"/>
      <w:rPr>
        <w:color w:val="3370ff"/>
      </w:rPr>
    </w:lvl>
  </w:abstractNum>
  <w:abstractNum w:abstractNumId="2536555">
    <w:lvl>
      <w:numFmt w:val="bullet"/>
      <w:suff w:val="tab"/>
      <w:lvlText w:val="•"/>
      <w:rPr>
        <w:color w:val="3370ff"/>
      </w:rPr>
    </w:lvl>
  </w:abstractNum>
  <w:abstractNum w:abstractNumId="2536556">
    <w:lvl>
      <w:numFmt w:val="bullet"/>
      <w:suff w:val="tab"/>
      <w:lvlText w:val="•"/>
      <w:rPr>
        <w:color w:val="3370ff"/>
      </w:rPr>
    </w:lvl>
  </w:abstractNum>
  <w:abstractNum w:abstractNumId="2536557">
    <w:lvl>
      <w:numFmt w:val="bullet"/>
      <w:suff w:val="tab"/>
      <w:lvlText w:val="•"/>
      <w:rPr>
        <w:color w:val="3370ff"/>
      </w:rPr>
    </w:lvl>
  </w:abstractNum>
  <w:abstractNum w:abstractNumId="2536558">
    <w:lvl>
      <w:numFmt w:val="bullet"/>
      <w:suff w:val="tab"/>
      <w:lvlText w:val="•"/>
      <w:rPr>
        <w:color w:val="3370ff"/>
      </w:rPr>
    </w:lvl>
  </w:abstractNum>
  <w:abstractNum w:abstractNumId="2536559">
    <w:lvl>
      <w:numFmt w:val="bullet"/>
      <w:suff w:val="tab"/>
      <w:lvlText w:val="•"/>
      <w:rPr>
        <w:color w:val="3370ff"/>
      </w:rPr>
    </w:lvl>
  </w:abstractNum>
  <w:abstractNum w:abstractNumId="2536560">
    <w:lvl>
      <w:numFmt w:val="bullet"/>
      <w:suff w:val="tab"/>
      <w:lvlText w:val="•"/>
      <w:rPr>
        <w:color w:val="3370ff"/>
      </w:rPr>
    </w:lvl>
  </w:abstractNum>
  <w:abstractNum w:abstractNumId="2536561">
    <w:lvl>
      <w:numFmt w:val="bullet"/>
      <w:suff w:val="tab"/>
      <w:lvlText w:val="•"/>
      <w:rPr>
        <w:color w:val="3370ff"/>
      </w:rPr>
    </w:lvl>
  </w:abstractNum>
  <w:abstractNum w:abstractNumId="2536562">
    <w:lvl>
      <w:start w:val="1"/>
      <w:numFmt w:val="decimal"/>
      <w:suff w:val="tab"/>
      <w:lvlText w:val="%1."/>
      <w:rPr>
        <w:color w:val="3370ff"/>
      </w:rPr>
    </w:lvl>
  </w:abstractNum>
  <w:abstractNum w:abstractNumId="2536563">
    <w:lvl>
      <w:start w:val="2"/>
      <w:numFmt w:val="decimal"/>
      <w:suff w:val="tab"/>
      <w:lvlText w:val="%1."/>
      <w:rPr>
        <w:color w:val="3370ff"/>
      </w:rPr>
    </w:lvl>
  </w:abstractNum>
  <w:abstractNum w:abstractNumId="2536564">
    <w:lvl>
      <w:start w:val="3"/>
      <w:numFmt w:val="decimal"/>
      <w:suff w:val="tab"/>
      <w:lvlText w:val="%1."/>
      <w:rPr>
        <w:color w:val="3370ff"/>
      </w:rPr>
    </w:lvl>
  </w:abstractNum>
  <w:abstractNum w:abstractNumId="253656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536526"/>
  </w:num>
  <w:num w:numId="2">
    <w:abstractNumId w:val="2536527"/>
  </w:num>
  <w:num w:numId="3">
    <w:abstractNumId w:val="2536528"/>
  </w:num>
  <w:num w:numId="4">
    <w:abstractNumId w:val="2536529"/>
  </w:num>
  <w:num w:numId="5">
    <w:abstractNumId w:val="2536530"/>
  </w:num>
  <w:num w:numId="6">
    <w:abstractNumId w:val="2536531"/>
  </w:num>
  <w:num w:numId="7">
    <w:abstractNumId w:val="2536532"/>
  </w:num>
  <w:num w:numId="8">
    <w:abstractNumId w:val="2536533"/>
  </w:num>
  <w:num w:numId="9">
    <w:abstractNumId w:val="2536534"/>
  </w:num>
  <w:num w:numId="10">
    <w:abstractNumId w:val="2536535"/>
  </w:num>
  <w:num w:numId="11">
    <w:abstractNumId w:val="2536536"/>
  </w:num>
  <w:num w:numId="12">
    <w:abstractNumId w:val="2536537"/>
  </w:num>
  <w:num w:numId="13">
    <w:abstractNumId w:val="2536538"/>
  </w:num>
  <w:num w:numId="14">
    <w:abstractNumId w:val="2536539"/>
  </w:num>
  <w:num w:numId="15">
    <w:abstractNumId w:val="2536540"/>
  </w:num>
  <w:num w:numId="16">
    <w:abstractNumId w:val="2536541"/>
  </w:num>
  <w:num w:numId="17">
    <w:abstractNumId w:val="2536542"/>
  </w:num>
  <w:num w:numId="18">
    <w:abstractNumId w:val="2536543"/>
  </w:num>
  <w:num w:numId="19">
    <w:abstractNumId w:val="2536544"/>
  </w:num>
  <w:num w:numId="20">
    <w:abstractNumId w:val="2536545"/>
  </w:num>
  <w:num w:numId="21">
    <w:abstractNumId w:val="2536546"/>
  </w:num>
  <w:num w:numId="22">
    <w:abstractNumId w:val="2536547"/>
  </w:num>
  <w:num w:numId="23">
    <w:abstractNumId w:val="2536548"/>
  </w:num>
  <w:num w:numId="24">
    <w:abstractNumId w:val="2536549"/>
  </w:num>
  <w:num w:numId="25">
    <w:abstractNumId w:val="2536550"/>
  </w:num>
  <w:num w:numId="26">
    <w:abstractNumId w:val="2536551"/>
  </w:num>
  <w:num w:numId="27">
    <w:abstractNumId w:val="2536552"/>
  </w:num>
  <w:num w:numId="28">
    <w:abstractNumId w:val="2536553"/>
  </w:num>
  <w:num w:numId="29">
    <w:abstractNumId w:val="2536554"/>
  </w:num>
  <w:num w:numId="30">
    <w:abstractNumId w:val="2536555"/>
  </w:num>
  <w:num w:numId="31">
    <w:abstractNumId w:val="2536556"/>
  </w:num>
  <w:num w:numId="32">
    <w:abstractNumId w:val="2536557"/>
  </w:num>
  <w:num w:numId="33">
    <w:abstractNumId w:val="2536558"/>
  </w:num>
  <w:num w:numId="34">
    <w:abstractNumId w:val="2536559"/>
  </w:num>
  <w:num w:numId="35">
    <w:abstractNumId w:val="2536560"/>
  </w:num>
  <w:num w:numId="36">
    <w:abstractNumId w:val="2536561"/>
  </w:num>
  <w:num w:numId="37">
    <w:abstractNumId w:val="2536562"/>
  </w:num>
  <w:num w:numId="38">
    <w:abstractNumId w:val="2536563"/>
  </w:num>
  <w:num w:numId="39">
    <w:abstractNumId w:val="2536564"/>
  </w:num>
  <w:num w:numId="40">
    <w:abstractNumId w:val="25365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2026-01-13T08:34:03Z</dcterms:created>
  <dc:creator>Apache POI</dc:creator>
</cp:coreProperties>
</file>