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 Stack: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Data Extraction: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Python libraries: Pandas for efficient handling of structured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Storage: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SQL databases for structured storage, or NoSQL databases for flexibility.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Data Preprocessing: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Data Cleaning: Pandas for handling missing values and outliers.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Encoding Categorical Features: Scikit-learn's LabelEncoder or OneHotEncoder for converting categorical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Exploratory Data Analysis (EDA):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Visualization: Matplotlib and Seaborn for creating informative plots.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Statistical Analysis: Pandas for descriptive statistics and correlations.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Feature Engineering: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Feature Creation: Pandas for generating new features based on domain knowledge.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Transformation: Scikit-learn for scaling numerical features if needed.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Predictive Modeling: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Gradient Boosting Models: XGBoost or LightGBM for highly efficient and accurate models.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Neural Network Models: TensorFlow or PyTorch for deep learning models.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Model Evaluation: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Metrics Calculation: Scikit-learn's metrics module for accuracy, precision, recall, etc.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Visualization: Matplotlib and Seaborn for visualizing model performance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"Additional technologies that can be incorporated into the project include"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Ensemble Learning: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Combine predictions from multiple models (e.g., XGBoost, LightGBM) to improve overall performance and robustness.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Hyperparameter Tuning: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 techniques like grid search or Bayesian optimization to fine-tune model parameters, optimizing performance.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Time Series Analysis: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If registration data includes a temporal aspect, apply time series analysis for better understanding and prediction of trends over time.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Natural Language Processing (NLP):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If available, analyze textual data associated with companies (e.g., company descriptions) using NLP techniques for richer insights.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Natural Language Processing (NLP) techniques commonly used for classification include: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Bag-of-Words (BoW): Represents text as an unordered set of words, disregarding grammar and word order.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TF-IDF (Term Frequency-Inverse Document Frequency): Weights words based on their importance in a document relative to a collection of documents.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Word Embeddings: Techniques like Word2Vec, GloVe, or FastText create dense vector representations for words, capturing semantic relationships.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Tokenization and  Lemmatization:Breaking text into tokens (words or subwords) and reducing words to their base or root form for better feature representation.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N-grams: Capturing sequences of adjacent words to consider local context and relationships.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 Text Vectorization: Converting text data into numerical vectors that machine learning models can understand.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Recurrent Neural Networks (RNN) and Long Short-Term Memory (LSTM):Modeling sequential dependencies in text data.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 Transformer Models: Such as BERT (Bidirectional Encoder Representations from Transformers) for contextualized word representations.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These techniques can be used alone or in combination to preprocess and represent text data effectively for classification tasks.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Anomaly Detection: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Implementimg anomaly detection algorithms to identify unusual patterns or outliers in company registration data that might require special attention.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Automated Feature Engineering: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Explore automated feature engineering tools and techniques, such as featuretools, to generate relevant features more efficiently.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Tools: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1.A Python library for automated feature engineering that can create new features based on temporal relationships, aggregations, and transformations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TPOT (Tree-based Pipeline Optimization Tool): using genetic programming to optimize machine learning pipelines, including feature engineering steps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3.Recursive Feature Elimination (RFE):An iterative method that removes the least important features until the desired number is reached.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 Continuous Learning: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Implement mechanisms for continuous learning, allowing the model to adapt and improve over time as new data becomes available.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9.Distributed Computing: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For scalability, consider using distributed computing frameworks like Apache Spark to handle large datasets efficiently.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10. AutoML (Automated Machine Learning):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Explore AutoML tools to automate the end-to-end process of machine learning, from data preprocessing to model selection and tuning.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1.IBM Watson AutoAI: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 of Watson AutoAI is to automated machine learning tool  that automates model selection, hyperparameter tuning, and feature engineering.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Integrating these advanced methods will contribute to a more comprehensive and sophisticated AI-driven exploration and prediction system.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2.AutoKeras: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 open-source AutoML library built on top of Keras. It uses neural architecture search for automating the process of neural network architecture selection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Integrating these advanced methods will contribute to a more comprehensive and sophisticated AI-driven exploration and prediction system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