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/>
        <w:jc w:val="center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ANUBHAV PANDEY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New Delhi, India  |  +91 97594 10300  |  </w:t>
      </w:r>
      <w:hyperlink w:history="1" r:id="rIdacmppvvpnakksyaaquefw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anubhavp950@gmail.com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nhqhxx4y8vlhkbroncnhy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linkedin.com/in/anbvp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xxbjri9mdi8zabhe8tz64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github.com/anbv29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kfhwgbeceh7jdny6tiyed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anbv.vercel.app</w:t>
        </w:r>
      </w:hyperlink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Full stack software engineer finishing a B.Tech at NIT Jalandhar in 2026, with a habit of shipping backend systems that still hold up once real traffic hits them. Recent work includes a Razorpay backed payments platform that stayed correct across 200+ concurrent bids using webhook verified idempotent transactions, and a multitenant RAG pipeline that processed 500+ documents at over 90% extraction accuracy while cutting incorrect LLM responses by roughly 40% against a no retrieval baseline. Comfortable owning a feature from spec to production and genuinely interested in the parts of engineering that involve concurrency, API design, and systems that fail safely instead of silently.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Technical Skills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Java, Python, JavaScript, TypeScript, SQL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 &amp; Distributed Systems: </w:t>
      </w:r>
      <w:r>
        <w:rPr>
          <w:rFonts w:ascii="Calibri" w:cs="Calibri" w:eastAsia="Calibri" w:hAnsi="Calibri"/>
          <w:sz w:val="18"/>
          <w:szCs w:val="18"/>
        </w:rPr>
        <w:t xml:space="preserve">Node.js, Express.js, Fastify, FastAPI, RESTful API Design, System Design, Distributed Systems, Concurrency Control, Rate Limiting, Idempotency, Multitenant Architecture, Async Job Processing (BullMQ)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Cloud, DevOps &amp; Reliability: </w:t>
      </w:r>
      <w:r>
        <w:rPr>
          <w:rFonts w:ascii="Calibri" w:cs="Calibri" w:eastAsia="Calibri" w:hAnsi="Calibri"/>
          <w:sz w:val="18"/>
          <w:szCs w:val="18"/>
        </w:rPr>
        <w:t xml:space="preserve">Docker, Terraform, Vercel, GitHub Actions (CI/CD), Upstash Redis, Linux, Bash Scripting, Git, Microsoft Azure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PostgreSQL, MongoDB, Redis, Neon DB, Supabase, pgvector, Prisma (ORM), Row Level Security (RLS)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Security &amp; Auth: </w:t>
      </w:r>
      <w:r>
        <w:rPr>
          <w:rFonts w:ascii="Calibri" w:cs="Calibri" w:eastAsia="Calibri" w:hAnsi="Calibri"/>
          <w:sz w:val="18"/>
          <w:szCs w:val="18"/>
        </w:rPr>
        <w:t xml:space="preserve">JWT, RBAC, OAuth, Webhooks, Payment Gateway Integration, SSRF safe request validation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AI, LLM &amp; Agentic Systems: </w:t>
      </w:r>
      <w:r>
        <w:rPr>
          <w:rFonts w:ascii="Calibri" w:cs="Calibri" w:eastAsia="Calibri" w:hAnsi="Calibri"/>
          <w:sz w:val="18"/>
          <w:szCs w:val="18"/>
        </w:rPr>
        <w:t xml:space="preserve">RAG, LLMs, Multiagent Systems, Embeddings, Semantic Search, Vector Search, OCR, TensorFlow, PyTorch, Claude Code, Model Context Protocol (MCP)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React.js, Next.js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Work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Open Source Contributions, GitHub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Sep 2026</w:t>
      </w:r>
    </w:p>
    <w:p>
      <w:pPr>
        <w:pStyle w:val="ListParagraph"/>
        <w:numPr>
          <w:ilvl w:val="0"/>
          <w:numId w:val="2"/>
        </w:numPr>
        <w:spacing w:after="12"/>
      </w:pPr>
      <w:hyperlink r:id="rId7" w:history="1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Apache Magpie PR #1379</w:t>
        </w:r>
      </w:hyperlink>
      <w:r>
        <w:rPr>
          <w:rFonts w:ascii="Calibri" w:cs="Calibri" w:eastAsia="Calibri" w:hAnsi="Calibri"/>
          <w:sz w:val="18"/>
          <w:szCs w:val="18"/>
        </w:rPr>
        <w:t xml:space="preserve">: Reduced the optimize-skill context footprint from 3,995 to 3,038 tokens while preserving seven optimization passes and safety gates; added two behavioral eval fixtures and kept the full suite at 7/7.</w:t>
      </w:r>
    </w:p>
    <w:p>
      <w:pPr>
        <w:pStyle w:val="ListParagraph"/>
        <w:numPr>
          <w:ilvl w:val="0"/>
          <w:numId w:val="2"/>
        </w:numPr>
        <w:spacing w:after="12"/>
      </w:pPr>
      <w:hyperlink r:id="rId8" w:history="1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Kestra PR #19805</w:t>
        </w:r>
      </w:hyperlink>
      <w:r>
        <w:rPr>
          <w:rFonts w:ascii="Calibri" w:cs="Calibri" w:eastAsia="Calibri" w:hAnsi="Calibri"/>
          <w:sz w:val="18"/>
          <w:szCs w:val="18"/>
        </w:rPr>
        <w:t xml:space="preserve">: Replaced 55 explicit any usages across 10 TypeScript and Vue store files with SDK, domain, and narrowed unknown types; passed application, design-system, and test type checks, lint, and 109 focused unit tests.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Engineering Intern, Reach Inc.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Jun 2025 to Jul 2025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Shipped backend logic and REST API endpoints in Node.js and Express.js for new product features, taking each one from an initial spec through to production without needing much handholding.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Extended core site functionality through server side integrations that matched the team's existing REST API conventions and code review standards.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Projects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MYDAY: Full Stack Calendar Date Marketplace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av3g1fuc7p2k7edb3kzwv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Next.js, TypeScript, PostgreSQL (Supabase), Clerk, Razorpay, Upstash Redis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the bidding logic so a new claim has to beat the current one by at least 10% (or $1, whichever is larger) before it is accepted, enforced with Postgres partial unique indexes and webhook verified idempotent transactions, so exactly one claim stays valid per date even across 200+ simultaneous bids.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Paired Clerk authentication with Supabase Row Level Security so every request is authorized server side, then added dual currency (INR/USD) checkout through Razorpay with signature verified webhooks, Redis backed rate limiting, and automatic deployment to Vercel through GitHub Actions.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ThrottlFlow: Node.js Rate Limiting Package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5zhyzt7qjnpfnm7lgm0v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Node.js, JavaScript, Express.js, PostgreSQL, npm, ES Modules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Published ThrottlFlow, an MIT-licensed npm package implementing exact sliding-window and token-bucket rate limiting with bounded in-memory storage and a PostgreSQL store for quotas shared across multiple Node.js instances.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Express middleware with 429 and Retry-After responses plus fail-closed 503 behavior on storage errors; hashed subject keys with SHA-256 and used PostgreSQL transactions with row-level locks to keep concurrent decisions consistent.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Finora: Multitenant Document Intelligence &amp; RAG Platform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nlgo0kcagcw4_6foowz36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React, TypeScript, Node.js, Fastify, Python, FastAPI, PostgreSQL, pgvector, Redis, BullMQ, Docker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an async pipeline for PDF ingestion, OCR, and schema driven structured data extraction that processed 500+ test documents at over 90% field extraction accuracy.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Added a RAG layer (chunking, embeddings, pgvector, semantic search) that cut incorrect or irrelevant LLM responses by roughly 40% against a no retrieval baseline, then locked the platform down with JWT auth, refresh token rotation, RBAC, and per tenant isolation, shipped as Dockerized services.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Prepwise: AI Interview Prep Kit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ahafgsmebcfhu6mqhei6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Next.js, Express.js, TypeScript, MongoDB, Zod, Gemini API, OpenAI API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a TypeScript monorepo (Next.js frontend, Express API, and 4 shared packages) that turns a job description and a company URL into an editable interview prep kit, complete with company research, interview questions, flashcards, and a day by day study schedule.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Wrote an SSRF safe research crawler that checks every request and every redirect against 7 blocked network ranges (private, loopback, link local, metadata, multicast, reserved, and documentation addresses), and backed the generation pipeline with an idempotent MongoDB job queue plus a coverage checker that will not let a kit finish until 100% of must have requirements are covered.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Education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National Institute of Technology (NIT), Jalandhar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Nov 2022 to Jun 2026</w:t>
      </w:r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B.Tech, Jalandhar, Punjab</w:t>
      </w:r>
    </w:p>
    <w:sectPr>
      <w:pgSz w:w="12240" w:h="15840" w:orient="portrait"/>
      <w:pgMar w:top="260" w:right="580" w:bottom="26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cmppvvpnakksyaaquefw" Type="http://schemas.openxmlformats.org/officeDocument/2006/relationships/hyperlink" Target="mailto:anubhavp950@gmail.com" TargetMode="External"/><Relationship Id="rIdnhqhxx4y8vlhkbroncnhy" Type="http://schemas.openxmlformats.org/officeDocument/2006/relationships/hyperlink" Target="https://linkedin.com/in/anbvp" TargetMode="External"/><Relationship Id="rIdxxbjri9mdi8zabhe8tz64" Type="http://schemas.openxmlformats.org/officeDocument/2006/relationships/hyperlink" Target="https://github.com/anbv29" TargetMode="External"/><Relationship Id="rIdkfhwgbeceh7jdny6tiyed" Type="http://schemas.openxmlformats.org/officeDocument/2006/relationships/hyperlink" Target="https://anbv.vercel.app" TargetMode="External"/><Relationship Id="rIdav3g1fuc7p2k7edb3kzwv" Type="http://schemas.openxmlformats.org/officeDocument/2006/relationships/hyperlink" Target="https://github.com/anbv29/myday" TargetMode="External"/><Relationship Id="rId5zhyzt7qjnpfnm7lgm0vs" Type="http://schemas.openxmlformats.org/officeDocument/2006/relationships/hyperlink" Target="https://www.npmjs.com/package/throttlflow" TargetMode="External"/><Relationship Id="rIdnlgo0kcagcw4_6foowz36" Type="http://schemas.openxmlformats.org/officeDocument/2006/relationships/hyperlink" Target="https://github.com/anbv29/Finora" TargetMode="External"/><Relationship Id="rIdahafgsmebcfhu6mqhei6s" Type="http://schemas.openxmlformats.org/officeDocument/2006/relationships/hyperlink" Target="https://github.com/anbv29/Prepwise" TargetMode="External"/><Relationship Id="rId15" Type="http://schemas.openxmlformats.org/officeDocument/2006/relationships/fontTable" Target="fontTable.xml"/><Relationship Id="rId7" Type="http://schemas.openxmlformats.org/officeDocument/2006/relationships/hyperlink" Target="https://github.com/apache/magpie/pull/1379" TargetMode="External"/><Relationship Id="rId8" Type="http://schemas.openxmlformats.org/officeDocument/2006/relationships/hyperlink" Target="https://github.com/kestra-io/kestra/pull/19805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2026-09-14T08:33:38.848Z</dcterms:created>
  <dcterms:modified xsi:type="dcterms:W3CDTF">2026-09-14T08:33:38.849Z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