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3ECFF7" w14:textId="0B286C15" w:rsidR="0087457F" w:rsidRPr="0087457F" w:rsidRDefault="0087457F" w:rsidP="0087457F">
      <w:pPr>
        <w:shd w:val="clear" w:color="auto" w:fill="FFFFFF"/>
        <w:spacing w:after="0" w:line="285" w:lineRule="atLeast"/>
        <w:rPr>
          <w:rFonts w:eastAsia="Times New Roman" w:cs="Times New Roman"/>
          <w:color w:val="292929"/>
          <w:kern w:val="0"/>
          <w:sz w:val="22"/>
          <w:szCs w:val="22"/>
          <w14:ligatures w14:val="none"/>
        </w:rPr>
      </w:pPr>
    </w:p>
    <w:p w14:paraId="4C1E3F26" w14:textId="749CF2A9" w:rsidR="0087457F" w:rsidRPr="00A1103A" w:rsidRDefault="0087457F" w:rsidP="0087457F">
      <w:pPr>
        <w:rPr>
          <w:sz w:val="22"/>
          <w:szCs w:val="22"/>
        </w:rPr>
      </w:pPr>
    </w:p>
    <w:tbl>
      <w:tblPr>
        <w:tblStyle w:val="TableGrid"/>
        <w:tblW w:w="0" w:type="auto"/>
        <w:tblLook w:val="04A0" w:firstRow="1" w:lastRow="0" w:firstColumn="1" w:lastColumn="0" w:noHBand="0" w:noVBand="1"/>
      </w:tblPr>
      <w:tblGrid>
        <w:gridCol w:w="1825"/>
        <w:gridCol w:w="1654"/>
        <w:gridCol w:w="3223"/>
        <w:gridCol w:w="2648"/>
      </w:tblGrid>
      <w:tr w:rsidR="00A1103A" w:rsidRPr="00A1103A" w14:paraId="2FD96C44" w14:textId="77777777" w:rsidTr="00C22C5B">
        <w:tc>
          <w:tcPr>
            <w:tcW w:w="1829" w:type="dxa"/>
          </w:tcPr>
          <w:p w14:paraId="7D306B11" w14:textId="77777777" w:rsidR="0087457F" w:rsidRPr="00A1103A" w:rsidRDefault="0087457F" w:rsidP="0087457F">
            <w:pPr>
              <w:rPr>
                <w:sz w:val="22"/>
                <w:szCs w:val="22"/>
              </w:rPr>
            </w:pPr>
          </w:p>
        </w:tc>
        <w:tc>
          <w:tcPr>
            <w:tcW w:w="1531" w:type="dxa"/>
          </w:tcPr>
          <w:p w14:paraId="45886622" w14:textId="61DD8840" w:rsidR="0087457F" w:rsidRPr="00A1103A" w:rsidRDefault="0087457F" w:rsidP="0087457F">
            <w:r w:rsidRPr="00A1103A">
              <w:t>Canadian General Social Survey on Giving, Volunteering, and Participating, 2018 (cycle 33)</w:t>
            </w:r>
          </w:p>
        </w:tc>
        <w:tc>
          <w:tcPr>
            <w:tcW w:w="3295" w:type="dxa"/>
          </w:tcPr>
          <w:p w14:paraId="1CC3030A" w14:textId="2F50EA20" w:rsidR="0087457F" w:rsidRPr="00A1103A" w:rsidRDefault="0087457F" w:rsidP="0087457F">
            <w:r w:rsidRPr="00A1103A">
              <w:t>Canadian Election Study Online Survey, 2019</w:t>
            </w:r>
          </w:p>
        </w:tc>
        <w:tc>
          <w:tcPr>
            <w:tcW w:w="2695" w:type="dxa"/>
          </w:tcPr>
          <w:p w14:paraId="00586490" w14:textId="04D259B6" w:rsidR="0087457F" w:rsidRPr="00A1103A" w:rsidRDefault="0087457F" w:rsidP="0087457F">
            <w:r w:rsidRPr="00A1103A">
              <w:t xml:space="preserve">Trophic niche flexibility in </w:t>
            </w:r>
            <w:proofErr w:type="spellStart"/>
            <w:r w:rsidRPr="00A1103A">
              <w:t>Glossophaga</w:t>
            </w:r>
            <w:proofErr w:type="spellEnd"/>
            <w:r w:rsidRPr="00A1103A">
              <w:t xml:space="preserve"> </w:t>
            </w:r>
            <w:proofErr w:type="spellStart"/>
            <w:r w:rsidRPr="00A1103A">
              <w:t>soricina</w:t>
            </w:r>
            <w:proofErr w:type="spellEnd"/>
            <w:r w:rsidRPr="00A1103A">
              <w:t xml:space="preserve">: how nectar </w:t>
            </w:r>
            <w:proofErr w:type="gramStart"/>
            <w:r w:rsidRPr="00A1103A">
              <w:t>seeker sneaks</w:t>
            </w:r>
            <w:proofErr w:type="gramEnd"/>
            <w:r w:rsidRPr="00A1103A">
              <w:t xml:space="preserve"> an insect snack</w:t>
            </w:r>
          </w:p>
        </w:tc>
      </w:tr>
      <w:tr w:rsidR="00A1103A" w:rsidRPr="00A1103A" w14:paraId="30A00CC8" w14:textId="77777777" w:rsidTr="00C22C5B">
        <w:tc>
          <w:tcPr>
            <w:tcW w:w="1829" w:type="dxa"/>
          </w:tcPr>
          <w:p w14:paraId="431B341C" w14:textId="63FBC524" w:rsidR="0087457F" w:rsidRPr="00A1103A" w:rsidRDefault="0087457F" w:rsidP="0087457F">
            <w:pPr>
              <w:rPr>
                <w:sz w:val="22"/>
                <w:szCs w:val="22"/>
              </w:rPr>
            </w:pPr>
            <w:r w:rsidRPr="00A1103A">
              <w:rPr>
                <w:sz w:val="22"/>
                <w:szCs w:val="22"/>
              </w:rPr>
              <w:t>Sample type</w:t>
            </w:r>
          </w:p>
        </w:tc>
        <w:tc>
          <w:tcPr>
            <w:tcW w:w="1531" w:type="dxa"/>
          </w:tcPr>
          <w:p w14:paraId="5D7D70D3" w14:textId="77777777" w:rsidR="0087457F" w:rsidRPr="00A1103A" w:rsidRDefault="007D4CDD" w:rsidP="0087457F">
            <w:pPr>
              <w:rPr>
                <w:sz w:val="22"/>
                <w:szCs w:val="22"/>
              </w:rPr>
            </w:pPr>
            <w:proofErr w:type="gramStart"/>
            <w:r w:rsidRPr="00A1103A">
              <w:rPr>
                <w:sz w:val="22"/>
                <w:szCs w:val="22"/>
              </w:rPr>
              <w:t>In order to</w:t>
            </w:r>
            <w:proofErr w:type="gramEnd"/>
            <w:r w:rsidRPr="00A1103A">
              <w:rPr>
                <w:sz w:val="22"/>
                <w:szCs w:val="22"/>
              </w:rPr>
              <w:t xml:space="preserve"> carry out sampling, each of the ten provinces were divided into strata</w:t>
            </w:r>
            <w:r w:rsidR="00BE7316" w:rsidRPr="00A1103A">
              <w:rPr>
                <w:sz w:val="22"/>
                <w:szCs w:val="22"/>
              </w:rPr>
              <w:t>”)</w:t>
            </w:r>
            <w:r w:rsidRPr="00A1103A">
              <w:rPr>
                <w:sz w:val="22"/>
                <w:szCs w:val="22"/>
              </w:rPr>
              <w:t xml:space="preserve">. </w:t>
            </w:r>
            <w:r w:rsidRPr="00A1103A">
              <w:rPr>
                <w:sz w:val="22"/>
                <w:szCs w:val="22"/>
              </w:rPr>
              <w:t>Each record in the survey frame was assigned to a stratum within its province. A simple random sample without replacement of records was next selected in each stratum.</w:t>
            </w:r>
          </w:p>
          <w:p w14:paraId="05AAF3FC" w14:textId="70F556EF" w:rsidR="007D4CDD" w:rsidRPr="00A1103A" w:rsidRDefault="007D4CDD" w:rsidP="0087457F">
            <w:pPr>
              <w:rPr>
                <w:sz w:val="22"/>
                <w:szCs w:val="22"/>
              </w:rPr>
            </w:pPr>
            <w:r w:rsidRPr="00A1103A">
              <w:rPr>
                <w:sz w:val="22"/>
                <w:szCs w:val="22"/>
              </w:rPr>
              <w:t xml:space="preserve">Afterwards, a </w:t>
            </w:r>
            <w:r w:rsidRPr="00A1103A">
              <w:rPr>
                <w:sz w:val="22"/>
                <w:szCs w:val="22"/>
              </w:rPr>
              <w:t xml:space="preserve">rejective sampling technique is </w:t>
            </w:r>
            <w:r w:rsidRPr="00A1103A">
              <w:rPr>
                <w:sz w:val="22"/>
                <w:szCs w:val="22"/>
              </w:rPr>
              <w:t xml:space="preserve">used, which is </w:t>
            </w:r>
            <w:r w:rsidRPr="00A1103A">
              <w:rPr>
                <w:sz w:val="22"/>
                <w:szCs w:val="22"/>
              </w:rPr>
              <w:t>analogous to sub-sampling</w:t>
            </w:r>
            <w:r w:rsidRPr="00A1103A">
              <w:rPr>
                <w:sz w:val="22"/>
                <w:szCs w:val="22"/>
              </w:rPr>
              <w:t>.</w:t>
            </w:r>
          </w:p>
        </w:tc>
        <w:tc>
          <w:tcPr>
            <w:tcW w:w="3295" w:type="dxa"/>
          </w:tcPr>
          <w:p w14:paraId="21842114" w14:textId="05EAE0A3" w:rsidR="009C6183" w:rsidRPr="00A1103A" w:rsidRDefault="009C6183" w:rsidP="0087457F">
            <w:pPr>
              <w:rPr>
                <w:sz w:val="22"/>
                <w:szCs w:val="22"/>
              </w:rPr>
            </w:pPr>
            <w:r w:rsidRPr="00A1103A">
              <w:rPr>
                <w:sz w:val="22"/>
                <w:szCs w:val="22"/>
              </w:rPr>
              <w:t xml:space="preserve">The </w:t>
            </w:r>
            <w:r w:rsidR="00C22C5B" w:rsidRPr="00A1103A">
              <w:rPr>
                <w:sz w:val="22"/>
                <w:szCs w:val="22"/>
              </w:rPr>
              <w:t>data</w:t>
            </w:r>
            <w:r w:rsidRPr="00A1103A">
              <w:rPr>
                <w:sz w:val="22"/>
                <w:szCs w:val="22"/>
              </w:rPr>
              <w:t xml:space="preserve"> </w:t>
            </w:r>
            <w:r w:rsidR="00C22C5B" w:rsidRPr="00A1103A">
              <w:rPr>
                <w:sz w:val="22"/>
                <w:szCs w:val="22"/>
              </w:rPr>
              <w:t xml:space="preserve">in stratified sampling </w:t>
            </w:r>
            <w:r w:rsidRPr="00A1103A">
              <w:rPr>
                <w:sz w:val="22"/>
                <w:szCs w:val="22"/>
              </w:rPr>
              <w:t>was</w:t>
            </w:r>
            <w:r w:rsidRPr="00A1103A">
              <w:rPr>
                <w:sz w:val="22"/>
                <w:szCs w:val="22"/>
              </w:rPr>
              <w:t xml:space="preserve"> stratified by region and balanced on gender </w:t>
            </w:r>
            <w:r w:rsidRPr="00A1103A">
              <w:rPr>
                <w:sz w:val="22"/>
                <w:szCs w:val="22"/>
              </w:rPr>
              <w:t xml:space="preserve">(aiming to have </w:t>
            </w:r>
            <w:r w:rsidRPr="00A1103A">
              <w:rPr>
                <w:sz w:val="22"/>
                <w:szCs w:val="22"/>
              </w:rPr>
              <w:t>50% men and 50% women</w:t>
            </w:r>
            <w:r w:rsidRPr="00A1103A">
              <w:rPr>
                <w:sz w:val="22"/>
                <w:szCs w:val="22"/>
              </w:rPr>
              <w:t xml:space="preserve"> respondents) </w:t>
            </w:r>
            <w:r w:rsidRPr="00A1103A">
              <w:rPr>
                <w:sz w:val="22"/>
                <w:szCs w:val="22"/>
              </w:rPr>
              <w:t xml:space="preserve">and age </w:t>
            </w:r>
            <w:r w:rsidRPr="00A1103A">
              <w:rPr>
                <w:sz w:val="22"/>
                <w:szCs w:val="22"/>
              </w:rPr>
              <w:t>(</w:t>
            </w:r>
            <w:r w:rsidRPr="00A1103A">
              <w:rPr>
                <w:sz w:val="22"/>
                <w:szCs w:val="22"/>
              </w:rPr>
              <w:t>28% of our respondents aged 18</w:t>
            </w:r>
            <w:r w:rsidRPr="00A1103A">
              <w:rPr>
                <w:sz w:val="22"/>
                <w:szCs w:val="22"/>
              </w:rPr>
              <w:t>-</w:t>
            </w:r>
            <w:r w:rsidRPr="00A1103A">
              <w:rPr>
                <w:sz w:val="22"/>
                <w:szCs w:val="22"/>
              </w:rPr>
              <w:t>34, 33% aged 35-54 and 39% aged 55 and higher</w:t>
            </w:r>
            <w:r w:rsidRPr="00A1103A">
              <w:rPr>
                <w:sz w:val="22"/>
                <w:szCs w:val="22"/>
              </w:rPr>
              <w:t xml:space="preserve">) </w:t>
            </w:r>
            <w:r w:rsidRPr="00A1103A">
              <w:rPr>
                <w:sz w:val="22"/>
                <w:szCs w:val="22"/>
              </w:rPr>
              <w:t>within each region</w:t>
            </w:r>
            <w:r w:rsidRPr="00A1103A">
              <w:rPr>
                <w:sz w:val="22"/>
                <w:szCs w:val="22"/>
              </w:rPr>
              <w:t xml:space="preserve"> (</w:t>
            </w:r>
            <w:r w:rsidRPr="00A1103A">
              <w:rPr>
                <w:sz w:val="22"/>
                <w:szCs w:val="22"/>
              </w:rPr>
              <w:t>Atlantic (Newfoundland and Labrador, New Brunswick, Nova Scotia, Prince Edward Island), Quebec, Ontario Prairies (Manitoba, Saskatchewan, Alberta), and British Columbia</w:t>
            </w:r>
            <w:r w:rsidRPr="00A1103A">
              <w:rPr>
                <w:sz w:val="22"/>
                <w:szCs w:val="22"/>
              </w:rPr>
              <w:t>).</w:t>
            </w:r>
          </w:p>
          <w:p w14:paraId="0A5ECDE9" w14:textId="590EB712" w:rsidR="0087457F" w:rsidRPr="00A1103A" w:rsidRDefault="009C6183" w:rsidP="0087457F">
            <w:pPr>
              <w:rPr>
                <w:sz w:val="22"/>
                <w:szCs w:val="22"/>
              </w:rPr>
            </w:pPr>
            <w:r w:rsidRPr="00A1103A">
              <w:rPr>
                <w:sz w:val="22"/>
                <w:szCs w:val="22"/>
              </w:rPr>
              <w:t>The English/French speakers split is</w:t>
            </w:r>
            <w:r w:rsidRPr="00A1103A">
              <w:rPr>
                <w:sz w:val="22"/>
                <w:szCs w:val="22"/>
              </w:rPr>
              <w:t xml:space="preserve"> 80% French and 20% English within Quebec, 10% French within the Atlantic region, and 10% French nationally. </w:t>
            </w:r>
          </w:p>
        </w:tc>
        <w:tc>
          <w:tcPr>
            <w:tcW w:w="2695" w:type="dxa"/>
          </w:tcPr>
          <w:p w14:paraId="720E226F" w14:textId="66E3AD72" w:rsidR="0087457F" w:rsidRPr="00A1103A" w:rsidRDefault="00C22C5B" w:rsidP="0087457F">
            <w:pPr>
              <w:rPr>
                <w:sz w:val="22"/>
                <w:szCs w:val="22"/>
              </w:rPr>
            </w:pPr>
            <w:r w:rsidRPr="00A1103A">
              <w:rPr>
                <w:sz w:val="22"/>
                <w:szCs w:val="22"/>
              </w:rPr>
              <w:t xml:space="preserve">Observational study of bats </w:t>
            </w:r>
          </w:p>
        </w:tc>
      </w:tr>
      <w:tr w:rsidR="00A1103A" w:rsidRPr="00A1103A" w14:paraId="1BE3EE5E" w14:textId="77777777" w:rsidTr="00C22C5B">
        <w:tc>
          <w:tcPr>
            <w:tcW w:w="1829" w:type="dxa"/>
          </w:tcPr>
          <w:p w14:paraId="1E3A1342" w14:textId="15A350C1" w:rsidR="0087457F" w:rsidRPr="00A1103A" w:rsidRDefault="0087457F" w:rsidP="0087457F">
            <w:pPr>
              <w:rPr>
                <w:sz w:val="22"/>
                <w:szCs w:val="22"/>
              </w:rPr>
            </w:pPr>
            <w:r w:rsidRPr="00A1103A">
              <w:rPr>
                <w:sz w:val="22"/>
                <w:szCs w:val="22"/>
              </w:rPr>
              <w:t>Sample size</w:t>
            </w:r>
          </w:p>
        </w:tc>
        <w:tc>
          <w:tcPr>
            <w:tcW w:w="1531" w:type="dxa"/>
          </w:tcPr>
          <w:p w14:paraId="3501807A" w14:textId="6E19CE49" w:rsidR="0087457F" w:rsidRPr="00A1103A" w:rsidRDefault="0087046A" w:rsidP="0087457F">
            <w:pPr>
              <w:rPr>
                <w:sz w:val="22"/>
                <w:szCs w:val="22"/>
              </w:rPr>
            </w:pPr>
            <w:r w:rsidRPr="00A1103A">
              <w:rPr>
                <w:sz w:val="22"/>
                <w:szCs w:val="22"/>
              </w:rPr>
              <w:t xml:space="preserve">The target sample size (i.e., the number of respondents excluding ‘rejected’ </w:t>
            </w:r>
            <w:r w:rsidRPr="00A1103A">
              <w:rPr>
                <w:sz w:val="22"/>
                <w:szCs w:val="22"/>
              </w:rPr>
              <w:lastRenderedPageBreak/>
              <w:t>respondents) for the 2018 GSS GVP was 20,000, while the actual number of respondents (again excluding ‘rejected’ respondents) was 16,149.</w:t>
            </w:r>
          </w:p>
        </w:tc>
        <w:tc>
          <w:tcPr>
            <w:tcW w:w="3295" w:type="dxa"/>
          </w:tcPr>
          <w:p w14:paraId="15AA9653" w14:textId="163D1128" w:rsidR="0087457F" w:rsidRPr="00A1103A" w:rsidRDefault="00C764AF" w:rsidP="0087457F">
            <w:pPr>
              <w:rPr>
                <w:sz w:val="22"/>
                <w:szCs w:val="22"/>
              </w:rPr>
            </w:pPr>
            <w:r w:rsidRPr="00A1103A">
              <w:rPr>
                <w:sz w:val="22"/>
                <w:szCs w:val="22"/>
              </w:rPr>
              <w:lastRenderedPageBreak/>
              <w:t xml:space="preserve">Pre-election survey: 37,822 </w:t>
            </w:r>
            <w:proofErr w:type="gramStart"/>
            <w:r w:rsidRPr="00A1103A">
              <w:rPr>
                <w:sz w:val="22"/>
                <w:szCs w:val="22"/>
              </w:rPr>
              <w:t>Post-election</w:t>
            </w:r>
            <w:proofErr w:type="gramEnd"/>
            <w:r w:rsidRPr="00A1103A">
              <w:rPr>
                <w:sz w:val="22"/>
                <w:szCs w:val="22"/>
              </w:rPr>
              <w:t xml:space="preserve"> survey: 10,337</w:t>
            </w:r>
          </w:p>
        </w:tc>
        <w:tc>
          <w:tcPr>
            <w:tcW w:w="2695" w:type="dxa"/>
          </w:tcPr>
          <w:p w14:paraId="4C55A500" w14:textId="473A01DB" w:rsidR="0087457F" w:rsidRPr="00A1103A" w:rsidRDefault="00C22C5B" w:rsidP="0087457F">
            <w:pPr>
              <w:rPr>
                <w:sz w:val="22"/>
                <w:szCs w:val="22"/>
              </w:rPr>
            </w:pPr>
            <w:r w:rsidRPr="00A1103A">
              <w:rPr>
                <w:sz w:val="22"/>
                <w:szCs w:val="22"/>
              </w:rPr>
              <w:t xml:space="preserve">38 specimens </w:t>
            </w:r>
          </w:p>
        </w:tc>
      </w:tr>
      <w:tr w:rsidR="00A1103A" w:rsidRPr="00A1103A" w14:paraId="1F02D515" w14:textId="77777777" w:rsidTr="00C22C5B">
        <w:tc>
          <w:tcPr>
            <w:tcW w:w="1829" w:type="dxa"/>
          </w:tcPr>
          <w:p w14:paraId="718CC43E" w14:textId="376C32C8" w:rsidR="0087457F" w:rsidRPr="00A1103A" w:rsidRDefault="0087457F" w:rsidP="0087457F">
            <w:pPr>
              <w:rPr>
                <w:sz w:val="22"/>
                <w:szCs w:val="22"/>
              </w:rPr>
            </w:pPr>
            <w:r w:rsidRPr="00A1103A">
              <w:rPr>
                <w:sz w:val="22"/>
                <w:szCs w:val="22"/>
              </w:rPr>
              <w:t>Target population</w:t>
            </w:r>
          </w:p>
        </w:tc>
        <w:tc>
          <w:tcPr>
            <w:tcW w:w="1531" w:type="dxa"/>
          </w:tcPr>
          <w:p w14:paraId="016C0F49" w14:textId="77777777" w:rsidR="007D4CDD" w:rsidRPr="007D4CDD" w:rsidRDefault="007D4CDD" w:rsidP="007D4CDD">
            <w:pPr>
              <w:rPr>
                <w:sz w:val="22"/>
                <w:szCs w:val="22"/>
              </w:rPr>
            </w:pPr>
            <w:r w:rsidRPr="007D4CDD">
              <w:rPr>
                <w:sz w:val="22"/>
                <w:szCs w:val="22"/>
              </w:rPr>
              <w:t>The target population for the survey included all persons 15 years of age and older in Canada, excluding:</w:t>
            </w:r>
          </w:p>
          <w:p w14:paraId="29932216" w14:textId="77777777" w:rsidR="007D4CDD" w:rsidRPr="007D4CDD" w:rsidRDefault="007D4CDD" w:rsidP="007D4CDD">
            <w:pPr>
              <w:rPr>
                <w:sz w:val="22"/>
                <w:szCs w:val="22"/>
              </w:rPr>
            </w:pPr>
            <w:r w:rsidRPr="007D4CDD">
              <w:rPr>
                <w:sz w:val="22"/>
                <w:szCs w:val="22"/>
              </w:rPr>
              <w:t xml:space="preserve">1. Residents of the Yukon, Northwest Territories, and </w:t>
            </w:r>
            <w:proofErr w:type="gramStart"/>
            <w:r w:rsidRPr="007D4CDD">
              <w:rPr>
                <w:sz w:val="22"/>
                <w:szCs w:val="22"/>
              </w:rPr>
              <w:t>Nunavut;</w:t>
            </w:r>
            <w:proofErr w:type="gramEnd"/>
          </w:p>
          <w:p w14:paraId="405164CD" w14:textId="0C8F732C" w:rsidR="0087457F" w:rsidRPr="00A1103A" w:rsidRDefault="007D4CDD" w:rsidP="007D4CDD">
            <w:pPr>
              <w:rPr>
                <w:sz w:val="22"/>
                <w:szCs w:val="22"/>
              </w:rPr>
            </w:pPr>
            <w:r w:rsidRPr="00A1103A">
              <w:rPr>
                <w:sz w:val="22"/>
                <w:szCs w:val="22"/>
              </w:rPr>
              <w:t>2. Full-time residents of institutions.</w:t>
            </w:r>
          </w:p>
        </w:tc>
        <w:tc>
          <w:tcPr>
            <w:tcW w:w="3295" w:type="dxa"/>
          </w:tcPr>
          <w:p w14:paraId="0D94E411" w14:textId="56B9324B" w:rsidR="0087457F" w:rsidRPr="00A1103A" w:rsidRDefault="00C764AF" w:rsidP="0087457F">
            <w:pPr>
              <w:rPr>
                <w:sz w:val="22"/>
                <w:szCs w:val="22"/>
              </w:rPr>
            </w:pPr>
            <w:r w:rsidRPr="00A1103A">
              <w:rPr>
                <w:sz w:val="22"/>
                <w:szCs w:val="22"/>
              </w:rPr>
              <w:t>Canadian citizens and permanent residents, aged 18 or older</w:t>
            </w:r>
          </w:p>
        </w:tc>
        <w:tc>
          <w:tcPr>
            <w:tcW w:w="2695" w:type="dxa"/>
          </w:tcPr>
          <w:p w14:paraId="23FE209E" w14:textId="68D4AAF4" w:rsidR="0087457F" w:rsidRPr="00A1103A" w:rsidRDefault="0032033F" w:rsidP="0087457F">
            <w:pPr>
              <w:rPr>
                <w:sz w:val="22"/>
                <w:szCs w:val="22"/>
              </w:rPr>
            </w:pPr>
            <w:proofErr w:type="spellStart"/>
            <w:r w:rsidRPr="00A1103A">
              <w:rPr>
                <w:sz w:val="22"/>
                <w:szCs w:val="22"/>
              </w:rPr>
              <w:t>Glossophaga</w:t>
            </w:r>
            <w:proofErr w:type="spellEnd"/>
            <w:r w:rsidRPr="00A1103A">
              <w:rPr>
                <w:sz w:val="22"/>
                <w:szCs w:val="22"/>
              </w:rPr>
              <w:t xml:space="preserve"> soricine bats from Central America (</w:t>
            </w:r>
            <w:r w:rsidRPr="00A1103A">
              <w:rPr>
                <w:sz w:val="22"/>
                <w:szCs w:val="22"/>
              </w:rPr>
              <w:t>from southern Mexico to northern South America</w:t>
            </w:r>
            <w:r w:rsidRPr="00A1103A">
              <w:rPr>
                <w:sz w:val="22"/>
                <w:szCs w:val="22"/>
              </w:rPr>
              <w:t>).</w:t>
            </w:r>
          </w:p>
        </w:tc>
      </w:tr>
      <w:tr w:rsidR="00A1103A" w:rsidRPr="00A1103A" w14:paraId="69129AB7" w14:textId="77777777" w:rsidTr="00C22C5B">
        <w:tc>
          <w:tcPr>
            <w:tcW w:w="1829" w:type="dxa"/>
          </w:tcPr>
          <w:p w14:paraId="301B8AD3" w14:textId="565D9CF5" w:rsidR="0087457F" w:rsidRPr="00A1103A" w:rsidRDefault="0087457F" w:rsidP="0087457F">
            <w:pPr>
              <w:rPr>
                <w:sz w:val="22"/>
                <w:szCs w:val="22"/>
              </w:rPr>
            </w:pPr>
            <w:r w:rsidRPr="00A1103A">
              <w:rPr>
                <w:sz w:val="22"/>
                <w:szCs w:val="22"/>
              </w:rPr>
              <w:t>Sampling frame</w:t>
            </w:r>
          </w:p>
        </w:tc>
        <w:tc>
          <w:tcPr>
            <w:tcW w:w="1531" w:type="dxa"/>
          </w:tcPr>
          <w:p w14:paraId="5CD3D859" w14:textId="77777777" w:rsidR="007D4CDD" w:rsidRPr="00A1103A" w:rsidRDefault="007D4CDD" w:rsidP="007D4CDD">
            <w:pPr>
              <w:pStyle w:val="Default"/>
              <w:rPr>
                <w:rFonts w:asciiTheme="minorHAnsi" w:hAnsiTheme="minorHAnsi"/>
                <w:sz w:val="22"/>
                <w:szCs w:val="22"/>
              </w:rPr>
            </w:pPr>
            <w:r w:rsidRPr="00A1103A">
              <w:rPr>
                <w:rFonts w:asciiTheme="minorHAnsi" w:hAnsiTheme="minorHAnsi"/>
                <w:sz w:val="22"/>
                <w:szCs w:val="22"/>
              </w:rPr>
              <w:t xml:space="preserve">The survey frame was created using two different components: </w:t>
            </w:r>
          </w:p>
          <w:p w14:paraId="461FC698" w14:textId="77777777" w:rsidR="007D4CDD" w:rsidRPr="00A1103A" w:rsidRDefault="007D4CDD" w:rsidP="007D4CDD">
            <w:pPr>
              <w:pStyle w:val="Default"/>
              <w:spacing w:after="13"/>
              <w:rPr>
                <w:rFonts w:asciiTheme="minorHAnsi" w:hAnsiTheme="minorHAnsi"/>
                <w:sz w:val="22"/>
                <w:szCs w:val="22"/>
              </w:rPr>
            </w:pPr>
            <w:r w:rsidRPr="00A1103A">
              <w:rPr>
                <w:rFonts w:asciiTheme="minorHAnsi" w:hAnsiTheme="minorHAnsi"/>
                <w:sz w:val="22"/>
                <w:szCs w:val="22"/>
              </w:rPr>
              <w:t xml:space="preserve">1. Lists of telephone numbers in use (both landline and cellular) available to Statistics Canada from various sources (Telephone companies, Census of </w:t>
            </w:r>
            <w:r w:rsidRPr="00A1103A">
              <w:rPr>
                <w:rFonts w:asciiTheme="minorHAnsi" w:hAnsiTheme="minorHAnsi"/>
                <w:sz w:val="22"/>
                <w:szCs w:val="22"/>
              </w:rPr>
              <w:lastRenderedPageBreak/>
              <w:t>population, etc.</w:t>
            </w:r>
            <w:proofErr w:type="gramStart"/>
            <w:r w:rsidRPr="00A1103A">
              <w:rPr>
                <w:rFonts w:asciiTheme="minorHAnsi" w:hAnsiTheme="minorHAnsi"/>
                <w:sz w:val="22"/>
                <w:szCs w:val="22"/>
              </w:rPr>
              <w:t>);</w:t>
            </w:r>
            <w:proofErr w:type="gramEnd"/>
            <w:r w:rsidRPr="00A1103A">
              <w:rPr>
                <w:rFonts w:asciiTheme="minorHAnsi" w:hAnsiTheme="minorHAnsi"/>
                <w:sz w:val="22"/>
                <w:szCs w:val="22"/>
              </w:rPr>
              <w:t xml:space="preserve"> </w:t>
            </w:r>
          </w:p>
          <w:p w14:paraId="4C127D26" w14:textId="77777777" w:rsidR="007D4CDD" w:rsidRPr="00A1103A" w:rsidRDefault="007D4CDD" w:rsidP="007D4CDD">
            <w:pPr>
              <w:pStyle w:val="Default"/>
              <w:rPr>
                <w:rFonts w:asciiTheme="minorHAnsi" w:hAnsiTheme="minorHAnsi"/>
                <w:sz w:val="22"/>
                <w:szCs w:val="22"/>
              </w:rPr>
            </w:pPr>
            <w:r w:rsidRPr="00A1103A">
              <w:rPr>
                <w:rFonts w:asciiTheme="minorHAnsi" w:hAnsiTheme="minorHAnsi"/>
                <w:sz w:val="22"/>
                <w:szCs w:val="22"/>
              </w:rPr>
              <w:t xml:space="preserve">2. The Address Register (AR): List of all dwellings within the ten provinces. </w:t>
            </w:r>
          </w:p>
          <w:p w14:paraId="2BA98C1B" w14:textId="77777777" w:rsidR="0087457F" w:rsidRPr="00A1103A" w:rsidRDefault="0087457F" w:rsidP="0087457F">
            <w:pPr>
              <w:rPr>
                <w:sz w:val="22"/>
                <w:szCs w:val="22"/>
              </w:rPr>
            </w:pPr>
          </w:p>
        </w:tc>
        <w:tc>
          <w:tcPr>
            <w:tcW w:w="3295" w:type="dxa"/>
          </w:tcPr>
          <w:p w14:paraId="2270BE47" w14:textId="31EE9856" w:rsidR="0087457F" w:rsidRPr="00A1103A" w:rsidRDefault="000E5C6C" w:rsidP="0087457F">
            <w:pPr>
              <w:rPr>
                <w:sz w:val="22"/>
                <w:szCs w:val="22"/>
              </w:rPr>
            </w:pPr>
            <w:r w:rsidRPr="00A1103A">
              <w:rPr>
                <w:sz w:val="22"/>
                <w:szCs w:val="22"/>
              </w:rPr>
              <w:lastRenderedPageBreak/>
              <w:t xml:space="preserve">Canadian citizens and permanent residents, 18 years and up, male and female, residing in any of the ten Canadian provinces, being English speaker or French speaker. </w:t>
            </w:r>
          </w:p>
        </w:tc>
        <w:tc>
          <w:tcPr>
            <w:tcW w:w="2695" w:type="dxa"/>
          </w:tcPr>
          <w:p w14:paraId="5A4074CB" w14:textId="7CF47471" w:rsidR="0087457F" w:rsidRPr="00A1103A" w:rsidRDefault="00C22C5B" w:rsidP="0087457F">
            <w:pPr>
              <w:rPr>
                <w:sz w:val="22"/>
                <w:szCs w:val="22"/>
              </w:rPr>
            </w:pPr>
            <w:r w:rsidRPr="00A1103A">
              <w:rPr>
                <w:sz w:val="22"/>
                <w:szCs w:val="22"/>
              </w:rPr>
              <w:t xml:space="preserve">112 bats </w:t>
            </w:r>
            <w:r w:rsidR="002D67FA">
              <w:rPr>
                <w:sz w:val="22"/>
                <w:szCs w:val="22"/>
              </w:rPr>
              <w:t>(73 female, 39 male)</w:t>
            </w:r>
          </w:p>
        </w:tc>
      </w:tr>
      <w:tr w:rsidR="0032033F" w:rsidRPr="00A1103A" w14:paraId="45F92713" w14:textId="77777777" w:rsidTr="00C22C5B">
        <w:tc>
          <w:tcPr>
            <w:tcW w:w="1829" w:type="dxa"/>
          </w:tcPr>
          <w:p w14:paraId="52F94A98" w14:textId="68A92D4D" w:rsidR="0087457F" w:rsidRPr="00A1103A" w:rsidRDefault="0087457F" w:rsidP="0087457F">
            <w:pPr>
              <w:rPr>
                <w:sz w:val="22"/>
                <w:szCs w:val="22"/>
              </w:rPr>
            </w:pPr>
            <w:r w:rsidRPr="00A1103A">
              <w:rPr>
                <w:sz w:val="22"/>
                <w:szCs w:val="22"/>
              </w:rPr>
              <w:t>Survey mode(s)</w:t>
            </w:r>
          </w:p>
        </w:tc>
        <w:tc>
          <w:tcPr>
            <w:tcW w:w="1531" w:type="dxa"/>
          </w:tcPr>
          <w:p w14:paraId="40AF9424" w14:textId="36ADE027" w:rsidR="0087457F" w:rsidRPr="00A1103A" w:rsidRDefault="00BE7316" w:rsidP="0087457F">
            <w:pPr>
              <w:rPr>
                <w:sz w:val="22"/>
                <w:szCs w:val="22"/>
                <w:lang w:val="fr-FR"/>
              </w:rPr>
            </w:pPr>
            <w:r w:rsidRPr="00A1103A">
              <w:rPr>
                <w:sz w:val="22"/>
                <w:szCs w:val="22"/>
                <w:lang w:val="fr-FR"/>
              </w:rPr>
              <w:t>Online questionnaire (</w:t>
            </w:r>
            <w:proofErr w:type="spellStart"/>
            <w:r w:rsidRPr="00A1103A">
              <w:rPr>
                <w:sz w:val="22"/>
                <w:szCs w:val="22"/>
                <w:lang w:val="fr-FR"/>
              </w:rPr>
              <w:t>rEQ</w:t>
            </w:r>
            <w:proofErr w:type="spellEnd"/>
            <w:r w:rsidRPr="00A1103A">
              <w:rPr>
                <w:sz w:val="22"/>
                <w:szCs w:val="22"/>
                <w:lang w:val="fr-FR"/>
              </w:rPr>
              <w:t xml:space="preserve"> – i.e., </w:t>
            </w:r>
            <w:proofErr w:type="spellStart"/>
            <w:r w:rsidRPr="00A1103A">
              <w:rPr>
                <w:sz w:val="22"/>
                <w:szCs w:val="22"/>
                <w:lang w:val="fr-FR"/>
              </w:rPr>
              <w:t>respondent</w:t>
            </w:r>
            <w:proofErr w:type="spellEnd"/>
            <w:r w:rsidRPr="00A1103A">
              <w:rPr>
                <w:sz w:val="22"/>
                <w:szCs w:val="22"/>
                <w:lang w:val="fr-FR"/>
              </w:rPr>
              <w:t xml:space="preserve"> </w:t>
            </w:r>
            <w:proofErr w:type="spellStart"/>
            <w:r w:rsidRPr="00A1103A">
              <w:rPr>
                <w:sz w:val="22"/>
                <w:szCs w:val="22"/>
                <w:lang w:val="fr-FR"/>
              </w:rPr>
              <w:t>completed</w:t>
            </w:r>
            <w:proofErr w:type="spellEnd"/>
            <w:r w:rsidRPr="00A1103A">
              <w:rPr>
                <w:sz w:val="22"/>
                <w:szCs w:val="22"/>
                <w:lang w:val="fr-FR"/>
              </w:rPr>
              <w:t xml:space="preserve"> </w:t>
            </w:r>
            <w:proofErr w:type="spellStart"/>
            <w:r w:rsidRPr="00A1103A">
              <w:rPr>
                <w:sz w:val="22"/>
                <w:szCs w:val="22"/>
                <w:lang w:val="fr-FR"/>
              </w:rPr>
              <w:t>electronic</w:t>
            </w:r>
            <w:proofErr w:type="spellEnd"/>
            <w:r w:rsidRPr="00A1103A">
              <w:rPr>
                <w:sz w:val="22"/>
                <w:szCs w:val="22"/>
                <w:lang w:val="fr-FR"/>
              </w:rPr>
              <w:t xml:space="preserve"> questionnaire</w:t>
            </w:r>
            <w:r w:rsidRPr="00A1103A">
              <w:rPr>
                <w:sz w:val="22"/>
                <w:szCs w:val="22"/>
                <w:lang w:val="fr-FR"/>
              </w:rPr>
              <w:t xml:space="preserve">) and via </w:t>
            </w:r>
            <w:proofErr w:type="spellStart"/>
            <w:r w:rsidRPr="00A1103A">
              <w:rPr>
                <w:sz w:val="22"/>
                <w:szCs w:val="22"/>
                <w:lang w:val="fr-FR"/>
              </w:rPr>
              <w:t>telephone</w:t>
            </w:r>
            <w:proofErr w:type="spellEnd"/>
            <w:r w:rsidRPr="00A1103A">
              <w:rPr>
                <w:sz w:val="22"/>
                <w:szCs w:val="22"/>
                <w:lang w:val="fr-FR"/>
              </w:rPr>
              <w:t xml:space="preserve"> (</w:t>
            </w:r>
            <w:r w:rsidRPr="00A1103A">
              <w:rPr>
                <w:sz w:val="22"/>
                <w:szCs w:val="22"/>
              </w:rPr>
              <w:t>(</w:t>
            </w:r>
            <w:proofErr w:type="spellStart"/>
            <w:r w:rsidRPr="00A1103A">
              <w:rPr>
                <w:sz w:val="22"/>
                <w:szCs w:val="22"/>
              </w:rPr>
              <w:t>iEQ</w:t>
            </w:r>
            <w:proofErr w:type="spellEnd"/>
            <w:r w:rsidRPr="00A1103A">
              <w:rPr>
                <w:sz w:val="22"/>
                <w:szCs w:val="22"/>
              </w:rPr>
              <w:t xml:space="preserve"> – i.e., interviewer assisted electronic questionnaire)</w:t>
            </w:r>
          </w:p>
        </w:tc>
        <w:tc>
          <w:tcPr>
            <w:tcW w:w="3295" w:type="dxa"/>
          </w:tcPr>
          <w:p w14:paraId="2AD30AA3" w14:textId="76CBB719" w:rsidR="0087457F" w:rsidRPr="00A1103A" w:rsidRDefault="00C764AF" w:rsidP="0087457F">
            <w:pPr>
              <w:rPr>
                <w:sz w:val="22"/>
                <w:szCs w:val="22"/>
                <w:lang w:val="fr-FR"/>
              </w:rPr>
            </w:pPr>
            <w:r w:rsidRPr="00A1103A">
              <w:rPr>
                <w:sz w:val="22"/>
                <w:szCs w:val="22"/>
                <w:lang w:val="fr-FR"/>
              </w:rPr>
              <w:t xml:space="preserve">Online </w:t>
            </w:r>
            <w:proofErr w:type="spellStart"/>
            <w:r w:rsidRPr="00A1103A">
              <w:rPr>
                <w:sz w:val="22"/>
                <w:szCs w:val="22"/>
                <w:lang w:val="fr-FR"/>
              </w:rPr>
              <w:t>survey</w:t>
            </w:r>
            <w:proofErr w:type="spellEnd"/>
          </w:p>
        </w:tc>
        <w:tc>
          <w:tcPr>
            <w:tcW w:w="2695" w:type="dxa"/>
          </w:tcPr>
          <w:p w14:paraId="7D4BD5B8" w14:textId="216668EC" w:rsidR="0087457F" w:rsidRPr="00A1103A" w:rsidRDefault="0032033F" w:rsidP="0087457F">
            <w:pPr>
              <w:rPr>
                <w:sz w:val="22"/>
                <w:szCs w:val="22"/>
              </w:rPr>
            </w:pPr>
            <w:r w:rsidRPr="00A1103A">
              <w:rPr>
                <w:sz w:val="22"/>
                <w:szCs w:val="22"/>
              </w:rPr>
              <w:t>Field s</w:t>
            </w:r>
            <w:r w:rsidR="006F4AAF" w:rsidRPr="00A1103A">
              <w:rPr>
                <w:sz w:val="22"/>
                <w:szCs w:val="22"/>
              </w:rPr>
              <w:t xml:space="preserve">urvey </w:t>
            </w:r>
            <w:r w:rsidRPr="00A1103A">
              <w:rPr>
                <w:sz w:val="22"/>
                <w:szCs w:val="22"/>
              </w:rPr>
              <w:t>and data collection</w:t>
            </w:r>
          </w:p>
        </w:tc>
      </w:tr>
      <w:tr w:rsidR="00A1103A" w:rsidRPr="00A1103A" w14:paraId="655B692E" w14:textId="77777777" w:rsidTr="00C22C5B">
        <w:tc>
          <w:tcPr>
            <w:tcW w:w="1829" w:type="dxa"/>
          </w:tcPr>
          <w:p w14:paraId="3605A48C" w14:textId="76E2FE5A" w:rsidR="0087457F" w:rsidRPr="00A1103A" w:rsidRDefault="0032033F" w:rsidP="0087457F">
            <w:pPr>
              <w:rPr>
                <w:sz w:val="22"/>
                <w:szCs w:val="22"/>
              </w:rPr>
            </w:pPr>
            <w:r w:rsidRPr="00A1103A">
              <w:rPr>
                <w:sz w:val="22"/>
                <w:szCs w:val="22"/>
              </w:rPr>
              <w:t xml:space="preserve"> </w:t>
            </w:r>
            <w:r w:rsidR="0087457F" w:rsidRPr="00A1103A">
              <w:rPr>
                <w:sz w:val="22"/>
                <w:szCs w:val="22"/>
              </w:rPr>
              <w:t>Timeline</w:t>
            </w:r>
          </w:p>
        </w:tc>
        <w:tc>
          <w:tcPr>
            <w:tcW w:w="1531" w:type="dxa"/>
          </w:tcPr>
          <w:p w14:paraId="11866C13" w14:textId="3C6EB62F" w:rsidR="0087457F" w:rsidRPr="00A1103A" w:rsidRDefault="007D4CDD" w:rsidP="0087457F">
            <w:pPr>
              <w:rPr>
                <w:sz w:val="22"/>
                <w:szCs w:val="22"/>
              </w:rPr>
            </w:pPr>
            <w:r w:rsidRPr="00A1103A">
              <w:rPr>
                <w:sz w:val="22"/>
                <w:szCs w:val="22"/>
              </w:rPr>
              <w:t>September 4th to December 28th, 2018</w:t>
            </w:r>
          </w:p>
        </w:tc>
        <w:tc>
          <w:tcPr>
            <w:tcW w:w="3295" w:type="dxa"/>
          </w:tcPr>
          <w:p w14:paraId="6F640631" w14:textId="77777777" w:rsidR="00C764AF" w:rsidRPr="00A1103A" w:rsidRDefault="00C764AF" w:rsidP="0087457F">
            <w:pPr>
              <w:rPr>
                <w:sz w:val="22"/>
                <w:szCs w:val="22"/>
              </w:rPr>
            </w:pPr>
            <w:r w:rsidRPr="00A1103A">
              <w:rPr>
                <w:sz w:val="22"/>
                <w:szCs w:val="22"/>
              </w:rPr>
              <w:t>Campaign Period Survey: September 13th to October 21st, 2019</w:t>
            </w:r>
            <w:r w:rsidRPr="00A1103A">
              <w:rPr>
                <w:sz w:val="22"/>
                <w:szCs w:val="22"/>
              </w:rPr>
              <w:t xml:space="preserve"> </w:t>
            </w:r>
            <w:r w:rsidRPr="00A1103A">
              <w:rPr>
                <w:sz w:val="22"/>
                <w:szCs w:val="22"/>
              </w:rPr>
              <w:t xml:space="preserve"> </w:t>
            </w:r>
          </w:p>
          <w:p w14:paraId="6CECC6E1" w14:textId="1D1CA7F4" w:rsidR="0087457F" w:rsidRPr="00A1103A" w:rsidRDefault="00C764AF" w:rsidP="0087457F">
            <w:pPr>
              <w:rPr>
                <w:sz w:val="22"/>
                <w:szCs w:val="22"/>
              </w:rPr>
            </w:pPr>
            <w:r w:rsidRPr="00A1103A">
              <w:rPr>
                <w:sz w:val="22"/>
                <w:szCs w:val="22"/>
              </w:rPr>
              <w:t>Post-election survey: October 24th to November 11th, 2019</w:t>
            </w:r>
          </w:p>
        </w:tc>
        <w:tc>
          <w:tcPr>
            <w:tcW w:w="2695" w:type="dxa"/>
          </w:tcPr>
          <w:p w14:paraId="5296857F" w14:textId="6C87E1ED" w:rsidR="0087457F" w:rsidRPr="00A1103A" w:rsidRDefault="006F4AAF" w:rsidP="0087457F">
            <w:pPr>
              <w:rPr>
                <w:sz w:val="22"/>
                <w:szCs w:val="22"/>
              </w:rPr>
            </w:pPr>
            <w:r w:rsidRPr="00A1103A">
              <w:rPr>
                <w:rFonts w:cs="Open Sans"/>
                <w:color w:val="000000"/>
                <w:sz w:val="22"/>
                <w:szCs w:val="22"/>
                <w:shd w:val="clear" w:color="auto" w:fill="FFFFFF"/>
              </w:rPr>
              <w:t>late May to early July 2009</w:t>
            </w:r>
          </w:p>
        </w:tc>
      </w:tr>
      <w:tr w:rsidR="00A1103A" w:rsidRPr="00A1103A" w14:paraId="6E1BFB26" w14:textId="77777777" w:rsidTr="00C22C5B">
        <w:tc>
          <w:tcPr>
            <w:tcW w:w="1829" w:type="dxa"/>
          </w:tcPr>
          <w:p w14:paraId="2E1A076A" w14:textId="64B4E8E1" w:rsidR="0087457F" w:rsidRPr="00A1103A" w:rsidRDefault="0087457F" w:rsidP="0087457F">
            <w:pPr>
              <w:rPr>
                <w:sz w:val="22"/>
                <w:szCs w:val="22"/>
              </w:rPr>
            </w:pPr>
            <w:r w:rsidRPr="00A1103A">
              <w:rPr>
                <w:sz w:val="22"/>
                <w:szCs w:val="22"/>
              </w:rPr>
              <w:t>Response rate</w:t>
            </w:r>
          </w:p>
        </w:tc>
        <w:tc>
          <w:tcPr>
            <w:tcW w:w="1531" w:type="dxa"/>
          </w:tcPr>
          <w:p w14:paraId="379B3A4F" w14:textId="19BB01AE" w:rsidR="0087457F" w:rsidRPr="00A1103A" w:rsidRDefault="0087046A" w:rsidP="0087457F">
            <w:pPr>
              <w:rPr>
                <w:sz w:val="22"/>
                <w:szCs w:val="22"/>
              </w:rPr>
            </w:pPr>
            <w:r w:rsidRPr="00A1103A">
              <w:rPr>
                <w:sz w:val="22"/>
                <w:szCs w:val="22"/>
              </w:rPr>
              <w:t>The overall response rate was 41.9%.</w:t>
            </w:r>
          </w:p>
        </w:tc>
        <w:tc>
          <w:tcPr>
            <w:tcW w:w="3295" w:type="dxa"/>
          </w:tcPr>
          <w:p w14:paraId="5918C981" w14:textId="49CEC7B5" w:rsidR="0087457F" w:rsidRPr="00A1103A" w:rsidRDefault="000E5C6C" w:rsidP="0087457F">
            <w:pPr>
              <w:rPr>
                <w:sz w:val="22"/>
                <w:szCs w:val="22"/>
              </w:rPr>
            </w:pPr>
            <w:r w:rsidRPr="00A1103A">
              <w:rPr>
                <w:sz w:val="22"/>
                <w:szCs w:val="22"/>
              </w:rPr>
              <w:t xml:space="preserve">There is a total of responses, but not a response rate, as there is no total of survey requests </w:t>
            </w:r>
            <w:r w:rsidRPr="00A1103A">
              <w:rPr>
                <w:sz w:val="22"/>
                <w:szCs w:val="22"/>
              </w:rPr>
              <w:t>against</w:t>
            </w:r>
            <w:r w:rsidRPr="00A1103A">
              <w:rPr>
                <w:sz w:val="22"/>
                <w:szCs w:val="22"/>
              </w:rPr>
              <w:t xml:space="preserve"> which to evaluate the total of replies. </w:t>
            </w:r>
          </w:p>
        </w:tc>
        <w:tc>
          <w:tcPr>
            <w:tcW w:w="2695" w:type="dxa"/>
          </w:tcPr>
          <w:p w14:paraId="26F74DC7" w14:textId="1BA701AD" w:rsidR="0087457F" w:rsidRPr="00A1103A" w:rsidRDefault="0032033F" w:rsidP="0087457F">
            <w:pPr>
              <w:rPr>
                <w:sz w:val="22"/>
                <w:szCs w:val="22"/>
              </w:rPr>
            </w:pPr>
            <w:r w:rsidRPr="00A1103A">
              <w:rPr>
                <w:sz w:val="22"/>
                <w:szCs w:val="22"/>
              </w:rPr>
              <w:t>33% (38 samples collected from 112 bats)</w:t>
            </w:r>
          </w:p>
        </w:tc>
      </w:tr>
      <w:tr w:rsidR="00A1103A" w:rsidRPr="00A1103A" w14:paraId="1B45A7B1" w14:textId="77777777" w:rsidTr="00C22C5B">
        <w:tc>
          <w:tcPr>
            <w:tcW w:w="1829" w:type="dxa"/>
          </w:tcPr>
          <w:p w14:paraId="5673ECFA" w14:textId="71084E8F" w:rsidR="0087457F" w:rsidRPr="00A1103A" w:rsidRDefault="0087457F" w:rsidP="0087457F">
            <w:pPr>
              <w:rPr>
                <w:sz w:val="22"/>
                <w:szCs w:val="22"/>
              </w:rPr>
            </w:pPr>
            <w:r w:rsidRPr="00A1103A">
              <w:rPr>
                <w:sz w:val="22"/>
                <w:szCs w:val="22"/>
              </w:rPr>
              <w:t>Weights</w:t>
            </w:r>
          </w:p>
        </w:tc>
        <w:tc>
          <w:tcPr>
            <w:tcW w:w="1531" w:type="dxa"/>
          </w:tcPr>
          <w:p w14:paraId="255FACF5" w14:textId="77777777" w:rsidR="0087046A" w:rsidRPr="00A1103A" w:rsidRDefault="0087046A" w:rsidP="0087046A">
            <w:pPr>
              <w:rPr>
                <w:sz w:val="22"/>
                <w:szCs w:val="22"/>
              </w:rPr>
            </w:pPr>
            <w:r w:rsidRPr="00A1103A">
              <w:rPr>
                <w:sz w:val="22"/>
                <w:szCs w:val="22"/>
              </w:rPr>
              <w:t>The</w:t>
            </w:r>
            <w:r w:rsidRPr="0087046A">
              <w:rPr>
                <w:sz w:val="22"/>
                <w:szCs w:val="22"/>
              </w:rPr>
              <w:t xml:space="preserve"> initial weight</w:t>
            </w:r>
            <w:r w:rsidRPr="00A1103A">
              <w:rPr>
                <w:sz w:val="22"/>
                <w:szCs w:val="22"/>
              </w:rPr>
              <w:t xml:space="preserve"> calculation of a household. </w:t>
            </w:r>
          </w:p>
          <w:p w14:paraId="16D820C4" w14:textId="77777777" w:rsidR="0087046A" w:rsidRPr="00A1103A" w:rsidRDefault="0087046A" w:rsidP="0087046A">
            <w:pPr>
              <w:rPr>
                <w:sz w:val="22"/>
                <w:szCs w:val="22"/>
              </w:rPr>
            </w:pPr>
            <w:r w:rsidRPr="00A1103A">
              <w:rPr>
                <w:sz w:val="22"/>
                <w:szCs w:val="22"/>
              </w:rPr>
              <w:t>Removal of out-of-scope records</w:t>
            </w:r>
          </w:p>
          <w:p w14:paraId="32454AB5" w14:textId="77777777" w:rsidR="0087046A" w:rsidRPr="00A1103A" w:rsidRDefault="0087046A" w:rsidP="0087046A">
            <w:pPr>
              <w:rPr>
                <w:sz w:val="22"/>
                <w:szCs w:val="22"/>
              </w:rPr>
            </w:pPr>
            <w:r w:rsidRPr="00A1103A">
              <w:rPr>
                <w:sz w:val="22"/>
                <w:szCs w:val="22"/>
              </w:rPr>
              <w:t>Three-stage non-response adjustment</w:t>
            </w:r>
          </w:p>
          <w:p w14:paraId="55EF1CF1" w14:textId="77777777" w:rsidR="0087046A" w:rsidRPr="00A1103A" w:rsidRDefault="0087046A" w:rsidP="0087046A">
            <w:pPr>
              <w:rPr>
                <w:sz w:val="22"/>
                <w:szCs w:val="22"/>
              </w:rPr>
            </w:pPr>
            <w:r w:rsidRPr="00A1103A">
              <w:rPr>
                <w:sz w:val="22"/>
                <w:szCs w:val="22"/>
              </w:rPr>
              <w:t>Person weight calculation</w:t>
            </w:r>
          </w:p>
          <w:p w14:paraId="5B9986FC" w14:textId="5CD0827F" w:rsidR="0087046A" w:rsidRPr="00A1103A" w:rsidRDefault="0087046A" w:rsidP="0087046A">
            <w:pPr>
              <w:rPr>
                <w:sz w:val="22"/>
                <w:szCs w:val="22"/>
              </w:rPr>
            </w:pPr>
            <w:r w:rsidRPr="00A1103A">
              <w:rPr>
                <w:sz w:val="22"/>
                <w:szCs w:val="22"/>
              </w:rPr>
              <w:t xml:space="preserve">Adjustment of person weight </w:t>
            </w:r>
            <w:r w:rsidRPr="00A1103A">
              <w:rPr>
                <w:sz w:val="22"/>
                <w:szCs w:val="22"/>
              </w:rPr>
              <w:lastRenderedPageBreak/>
              <w:t>for rejective sampling</w:t>
            </w:r>
          </w:p>
          <w:p w14:paraId="62711D74" w14:textId="77777777" w:rsidR="0087046A" w:rsidRPr="00A1103A" w:rsidRDefault="0087046A" w:rsidP="0087046A">
            <w:pPr>
              <w:rPr>
                <w:sz w:val="22"/>
                <w:szCs w:val="22"/>
              </w:rPr>
            </w:pPr>
            <w:r w:rsidRPr="00A1103A">
              <w:rPr>
                <w:sz w:val="22"/>
                <w:szCs w:val="22"/>
              </w:rPr>
              <w:t xml:space="preserve">Adjustment of person weights to external totals </w:t>
            </w:r>
          </w:p>
          <w:p w14:paraId="38570491" w14:textId="5A3C3790" w:rsidR="0087046A" w:rsidRPr="00A1103A" w:rsidRDefault="0087046A" w:rsidP="0087046A">
            <w:pPr>
              <w:rPr>
                <w:sz w:val="22"/>
                <w:szCs w:val="22"/>
              </w:rPr>
            </w:pPr>
            <w:r w:rsidRPr="00A1103A">
              <w:rPr>
                <w:sz w:val="22"/>
                <w:szCs w:val="22"/>
              </w:rPr>
              <w:t>Final person weight</w:t>
            </w:r>
          </w:p>
        </w:tc>
        <w:tc>
          <w:tcPr>
            <w:tcW w:w="3295" w:type="dxa"/>
          </w:tcPr>
          <w:p w14:paraId="45A332CE" w14:textId="7A43B7F5" w:rsidR="0087457F" w:rsidRPr="00A1103A" w:rsidRDefault="009C6183" w:rsidP="0087457F">
            <w:pPr>
              <w:rPr>
                <w:sz w:val="22"/>
                <w:szCs w:val="22"/>
              </w:rPr>
            </w:pPr>
            <w:r w:rsidRPr="00A1103A">
              <w:rPr>
                <w:sz w:val="22"/>
                <w:szCs w:val="22"/>
              </w:rPr>
              <w:lastRenderedPageBreak/>
              <w:t xml:space="preserve">Marginal values were weighted according </w:t>
            </w:r>
            <w:r w:rsidR="000E5C6C" w:rsidRPr="00A1103A">
              <w:rPr>
                <w:sz w:val="22"/>
                <w:szCs w:val="22"/>
              </w:rPr>
              <w:t>to</w:t>
            </w:r>
            <w:r w:rsidRPr="00A1103A">
              <w:rPr>
                <w:sz w:val="22"/>
                <w:szCs w:val="22"/>
              </w:rPr>
              <w:t xml:space="preserve"> province, gender, age group, and education level</w:t>
            </w:r>
          </w:p>
          <w:p w14:paraId="7D570F08" w14:textId="6F55C680" w:rsidR="009C6183" w:rsidRPr="00A1103A" w:rsidRDefault="009C6183" w:rsidP="0087457F">
            <w:pPr>
              <w:rPr>
                <w:sz w:val="22"/>
                <w:szCs w:val="22"/>
              </w:rPr>
            </w:pPr>
            <w:r w:rsidRPr="00A1103A">
              <w:rPr>
                <w:sz w:val="22"/>
                <w:szCs w:val="22"/>
              </w:rPr>
              <w:t>(R</w:t>
            </w:r>
            <w:r w:rsidRPr="00A1103A">
              <w:rPr>
                <w:sz w:val="22"/>
                <w:szCs w:val="22"/>
              </w:rPr>
              <w:t>espondents from the territories do not have weights, as they were not included in the sampling frame, because data collection in the territories is too sparse to be representative.</w:t>
            </w:r>
            <w:r w:rsidR="000D5AE3" w:rsidRPr="00A1103A">
              <w:rPr>
                <w:sz w:val="22"/>
                <w:szCs w:val="22"/>
              </w:rPr>
              <w:t>)</w:t>
            </w:r>
          </w:p>
        </w:tc>
        <w:tc>
          <w:tcPr>
            <w:tcW w:w="2695" w:type="dxa"/>
          </w:tcPr>
          <w:p w14:paraId="0FE89660" w14:textId="5C6F86A9" w:rsidR="0087457F" w:rsidRPr="00A1103A" w:rsidRDefault="0032033F" w:rsidP="0087457F">
            <w:pPr>
              <w:rPr>
                <w:sz w:val="22"/>
                <w:szCs w:val="22"/>
              </w:rPr>
            </w:pPr>
            <w:r w:rsidRPr="00A1103A">
              <w:rPr>
                <w:sz w:val="22"/>
                <w:szCs w:val="22"/>
              </w:rPr>
              <w:t xml:space="preserve">The study doesn’t mention statistical weights. </w:t>
            </w:r>
          </w:p>
        </w:tc>
      </w:tr>
      <w:tr w:rsidR="00A1103A" w:rsidRPr="00A1103A" w14:paraId="65526F8B" w14:textId="77777777" w:rsidTr="00C22C5B">
        <w:tc>
          <w:tcPr>
            <w:tcW w:w="1829" w:type="dxa"/>
          </w:tcPr>
          <w:p w14:paraId="696C2885" w14:textId="633185E3" w:rsidR="0087457F" w:rsidRPr="00A1103A" w:rsidRDefault="0087457F" w:rsidP="0087457F">
            <w:pPr>
              <w:rPr>
                <w:sz w:val="22"/>
                <w:szCs w:val="22"/>
              </w:rPr>
            </w:pPr>
            <w:r w:rsidRPr="00A1103A">
              <w:rPr>
                <w:sz w:val="22"/>
                <w:szCs w:val="22"/>
              </w:rPr>
              <w:t>Data processing</w:t>
            </w:r>
          </w:p>
        </w:tc>
        <w:tc>
          <w:tcPr>
            <w:tcW w:w="1531" w:type="dxa"/>
          </w:tcPr>
          <w:p w14:paraId="755B6A3A" w14:textId="3AA5FBDA" w:rsidR="0087457F" w:rsidRPr="00A1103A" w:rsidRDefault="00A920FA" w:rsidP="0087457F">
            <w:pPr>
              <w:rPr>
                <w:sz w:val="22"/>
                <w:szCs w:val="22"/>
              </w:rPr>
            </w:pPr>
            <w:r w:rsidRPr="00A1103A">
              <w:rPr>
                <w:sz w:val="22"/>
                <w:szCs w:val="22"/>
              </w:rPr>
              <w:t>Most of the ongoing data processing steps are standard</w:t>
            </w:r>
            <w:r w:rsidRPr="00A1103A">
              <w:rPr>
                <w:sz w:val="22"/>
                <w:szCs w:val="22"/>
              </w:rPr>
              <w:t xml:space="preserve">: </w:t>
            </w:r>
            <w:r w:rsidRPr="00A1103A">
              <w:rPr>
                <w:sz w:val="22"/>
                <w:szCs w:val="22"/>
              </w:rPr>
              <w:t>consistency edits, family edits and imputation.</w:t>
            </w:r>
          </w:p>
        </w:tc>
        <w:tc>
          <w:tcPr>
            <w:tcW w:w="3295" w:type="dxa"/>
          </w:tcPr>
          <w:p w14:paraId="4F073332" w14:textId="435EC116" w:rsidR="0087457F" w:rsidRPr="00A1103A" w:rsidRDefault="000D5AE3" w:rsidP="0087457F">
            <w:pPr>
              <w:rPr>
                <w:sz w:val="22"/>
                <w:szCs w:val="22"/>
              </w:rPr>
            </w:pPr>
            <w:r w:rsidRPr="00A1103A">
              <w:rPr>
                <w:sz w:val="22"/>
                <w:szCs w:val="22"/>
              </w:rPr>
              <w:t>Not explicitly disputed in the survey documentation but, as a subcategory, the data cleaning process is very detailed (-presented in the next line).</w:t>
            </w:r>
          </w:p>
        </w:tc>
        <w:tc>
          <w:tcPr>
            <w:tcW w:w="2695" w:type="dxa"/>
          </w:tcPr>
          <w:p w14:paraId="6243F661" w14:textId="4E68E367" w:rsidR="0087457F" w:rsidRPr="00A1103A" w:rsidRDefault="002D67FA" w:rsidP="0087457F">
            <w:pPr>
              <w:rPr>
                <w:sz w:val="22"/>
                <w:szCs w:val="22"/>
              </w:rPr>
            </w:pPr>
            <w:r>
              <w:rPr>
                <w:sz w:val="22"/>
                <w:szCs w:val="22"/>
              </w:rPr>
              <w:t xml:space="preserve">Data obtained through the data collection was compared to data from previous analysis. </w:t>
            </w:r>
          </w:p>
        </w:tc>
      </w:tr>
      <w:tr w:rsidR="00A1103A" w:rsidRPr="00A1103A" w14:paraId="0BD53BEA" w14:textId="77777777" w:rsidTr="00C22C5B">
        <w:tc>
          <w:tcPr>
            <w:tcW w:w="1829" w:type="dxa"/>
          </w:tcPr>
          <w:p w14:paraId="6AC394C9" w14:textId="3CE3FBE4" w:rsidR="0087457F" w:rsidRPr="00A1103A" w:rsidRDefault="0087457F" w:rsidP="0087457F">
            <w:pPr>
              <w:rPr>
                <w:sz w:val="22"/>
                <w:szCs w:val="22"/>
              </w:rPr>
            </w:pPr>
            <w:r w:rsidRPr="00A1103A">
              <w:rPr>
                <w:sz w:val="22"/>
                <w:szCs w:val="22"/>
              </w:rPr>
              <w:t>Cleaning, imputation…</w:t>
            </w:r>
          </w:p>
        </w:tc>
        <w:tc>
          <w:tcPr>
            <w:tcW w:w="1531" w:type="dxa"/>
          </w:tcPr>
          <w:p w14:paraId="6C2FC34D" w14:textId="30DBA0CF" w:rsidR="0087457F" w:rsidRPr="00A1103A" w:rsidRDefault="00647F6A" w:rsidP="0087457F">
            <w:pPr>
              <w:rPr>
                <w:sz w:val="22"/>
                <w:szCs w:val="22"/>
              </w:rPr>
            </w:pPr>
            <w:r w:rsidRPr="00A1103A">
              <w:rPr>
                <w:sz w:val="22"/>
                <w:szCs w:val="22"/>
              </w:rPr>
              <w:t xml:space="preserve">Imputation was carried out in nine steps. </w:t>
            </w:r>
            <w:r w:rsidRPr="00A1103A">
              <w:rPr>
                <w:sz w:val="22"/>
                <w:szCs w:val="22"/>
              </w:rPr>
              <w:t xml:space="preserve">Step 1 </w:t>
            </w:r>
            <w:proofErr w:type="gramStart"/>
            <w:r w:rsidRPr="00A1103A">
              <w:rPr>
                <w:sz w:val="22"/>
                <w:szCs w:val="22"/>
              </w:rPr>
              <w:t xml:space="preserve">- </w:t>
            </w:r>
            <w:r w:rsidRPr="00A1103A">
              <w:rPr>
                <w:sz w:val="22"/>
                <w:szCs w:val="22"/>
              </w:rPr>
              <w:t xml:space="preserve"> imputing</w:t>
            </w:r>
            <w:proofErr w:type="gramEnd"/>
            <w:r w:rsidRPr="00A1103A">
              <w:rPr>
                <w:sz w:val="22"/>
                <w:szCs w:val="22"/>
              </w:rPr>
              <w:t xml:space="preserve"> personal income and family income. </w:t>
            </w:r>
            <w:r w:rsidRPr="00A1103A">
              <w:rPr>
                <w:sz w:val="22"/>
                <w:szCs w:val="22"/>
              </w:rPr>
              <w:t>Steps 2-4 -</w:t>
            </w:r>
            <w:r w:rsidRPr="00A1103A">
              <w:rPr>
                <w:sz w:val="22"/>
                <w:szCs w:val="22"/>
              </w:rPr>
              <w:t xml:space="preserve"> </w:t>
            </w:r>
            <w:proofErr w:type="gramStart"/>
            <w:r w:rsidRPr="00A1103A">
              <w:rPr>
                <w:sz w:val="22"/>
                <w:szCs w:val="22"/>
              </w:rPr>
              <w:t>imputing</w:t>
            </w:r>
            <w:proofErr w:type="gramEnd"/>
            <w:r w:rsidRPr="00A1103A">
              <w:rPr>
                <w:sz w:val="22"/>
                <w:szCs w:val="22"/>
              </w:rPr>
              <w:t xml:space="preserve"> the formal volunteering variables in the analytical master file. Steps </w:t>
            </w:r>
            <w:r w:rsidRPr="00A1103A">
              <w:rPr>
                <w:sz w:val="22"/>
                <w:szCs w:val="22"/>
              </w:rPr>
              <w:t xml:space="preserve">5, 6 </w:t>
            </w:r>
            <w:proofErr w:type="gramStart"/>
            <w:r w:rsidRPr="00A1103A">
              <w:rPr>
                <w:sz w:val="22"/>
                <w:szCs w:val="22"/>
              </w:rPr>
              <w:t xml:space="preserve">- </w:t>
            </w:r>
            <w:r w:rsidRPr="00A1103A">
              <w:rPr>
                <w:sz w:val="22"/>
                <w:szCs w:val="22"/>
              </w:rPr>
              <w:t xml:space="preserve"> imputing</w:t>
            </w:r>
            <w:proofErr w:type="gramEnd"/>
            <w:r w:rsidRPr="00A1103A">
              <w:rPr>
                <w:sz w:val="22"/>
                <w:szCs w:val="22"/>
              </w:rPr>
              <w:t xml:space="preserve"> the informal volunteering variables in the analytical master file. </w:t>
            </w:r>
            <w:r w:rsidRPr="00A1103A">
              <w:rPr>
                <w:sz w:val="22"/>
                <w:szCs w:val="22"/>
              </w:rPr>
              <w:t>S</w:t>
            </w:r>
            <w:r w:rsidRPr="00A1103A">
              <w:rPr>
                <w:sz w:val="22"/>
                <w:szCs w:val="22"/>
              </w:rPr>
              <w:t xml:space="preserve">teps </w:t>
            </w:r>
            <w:r w:rsidRPr="00A1103A">
              <w:rPr>
                <w:sz w:val="22"/>
                <w:szCs w:val="22"/>
              </w:rPr>
              <w:t xml:space="preserve">7-9 - </w:t>
            </w:r>
            <w:r w:rsidRPr="00A1103A">
              <w:rPr>
                <w:sz w:val="22"/>
                <w:szCs w:val="22"/>
              </w:rPr>
              <w:t xml:space="preserve">imputing variables in the donation file and the solicitation </w:t>
            </w:r>
            <w:proofErr w:type="gramStart"/>
            <w:r w:rsidRPr="00A1103A">
              <w:rPr>
                <w:sz w:val="22"/>
                <w:szCs w:val="22"/>
              </w:rPr>
              <w:t>methods  in</w:t>
            </w:r>
            <w:proofErr w:type="gramEnd"/>
            <w:r w:rsidRPr="00A1103A">
              <w:rPr>
                <w:sz w:val="22"/>
                <w:szCs w:val="22"/>
              </w:rPr>
              <w:t xml:space="preserve"> the analytical master file.</w:t>
            </w:r>
          </w:p>
        </w:tc>
        <w:tc>
          <w:tcPr>
            <w:tcW w:w="3295" w:type="dxa"/>
          </w:tcPr>
          <w:p w14:paraId="34C8706A" w14:textId="2B3CE66C" w:rsidR="000D5AE3" w:rsidRPr="00A1103A" w:rsidRDefault="000D5AE3" w:rsidP="0087457F">
            <w:pPr>
              <w:rPr>
                <w:sz w:val="22"/>
                <w:szCs w:val="22"/>
              </w:rPr>
            </w:pPr>
            <w:r w:rsidRPr="00A1103A">
              <w:rPr>
                <w:sz w:val="22"/>
                <w:szCs w:val="22"/>
              </w:rPr>
              <w:t>Incomplete responses, duplicate responses of previous respondents, speeders, those who “straight-lined” grid questions (“</w:t>
            </w:r>
            <w:proofErr w:type="spellStart"/>
            <w:r w:rsidRPr="00A1103A">
              <w:rPr>
                <w:sz w:val="22"/>
                <w:szCs w:val="22"/>
              </w:rPr>
              <w:t>straightliners</w:t>
            </w:r>
            <w:proofErr w:type="spellEnd"/>
            <w:r w:rsidRPr="00A1103A">
              <w:rPr>
                <w:sz w:val="22"/>
                <w:szCs w:val="22"/>
              </w:rPr>
              <w:t xml:space="preserve">”), and respondents whose postal code didn’t match their province have all been removed from the data </w:t>
            </w:r>
            <w:proofErr w:type="gramStart"/>
            <w:r w:rsidRPr="00A1103A">
              <w:rPr>
                <w:sz w:val="22"/>
                <w:szCs w:val="22"/>
              </w:rPr>
              <w:t>file, and</w:t>
            </w:r>
            <w:proofErr w:type="gramEnd"/>
            <w:r w:rsidRPr="00A1103A">
              <w:rPr>
                <w:sz w:val="22"/>
                <w:szCs w:val="22"/>
              </w:rPr>
              <w:t xml:space="preserve"> are excluded from </w:t>
            </w:r>
            <w:r w:rsidRPr="00A1103A">
              <w:rPr>
                <w:sz w:val="22"/>
                <w:szCs w:val="22"/>
              </w:rPr>
              <w:t>the survey.</w:t>
            </w:r>
          </w:p>
          <w:p w14:paraId="7F644A78" w14:textId="48AD2099" w:rsidR="0087457F" w:rsidRPr="00A1103A" w:rsidRDefault="009C6183" w:rsidP="0087457F">
            <w:pPr>
              <w:rPr>
                <w:sz w:val="22"/>
                <w:szCs w:val="22"/>
              </w:rPr>
            </w:pPr>
            <w:r w:rsidRPr="00A1103A">
              <w:rPr>
                <w:sz w:val="22"/>
                <w:szCs w:val="22"/>
              </w:rPr>
              <w:t xml:space="preserve">A </w:t>
            </w:r>
            <w:r w:rsidRPr="00A1103A">
              <w:rPr>
                <w:sz w:val="22"/>
                <w:szCs w:val="22"/>
              </w:rPr>
              <w:t>maximum of 200 iterations were completed</w:t>
            </w:r>
            <w:r w:rsidRPr="00A1103A">
              <w:rPr>
                <w:sz w:val="22"/>
                <w:szCs w:val="22"/>
              </w:rPr>
              <w:t>.</w:t>
            </w:r>
          </w:p>
        </w:tc>
        <w:tc>
          <w:tcPr>
            <w:tcW w:w="2695" w:type="dxa"/>
          </w:tcPr>
          <w:p w14:paraId="4589D435" w14:textId="0C9FC443" w:rsidR="0087457F" w:rsidRPr="00A1103A" w:rsidRDefault="0032033F" w:rsidP="0087457F">
            <w:pPr>
              <w:rPr>
                <w:sz w:val="22"/>
                <w:szCs w:val="22"/>
              </w:rPr>
            </w:pPr>
            <w:r w:rsidRPr="00A1103A">
              <w:rPr>
                <w:sz w:val="22"/>
                <w:szCs w:val="22"/>
              </w:rPr>
              <w:t xml:space="preserve">Imputation of missing data is not mentioned in the documentation. </w:t>
            </w:r>
          </w:p>
        </w:tc>
      </w:tr>
      <w:tr w:rsidR="0032033F" w:rsidRPr="00A1103A" w14:paraId="2E3A2263" w14:textId="77777777" w:rsidTr="00C22C5B">
        <w:tc>
          <w:tcPr>
            <w:tcW w:w="1829" w:type="dxa"/>
          </w:tcPr>
          <w:p w14:paraId="6D69E2E0" w14:textId="4F410B2A" w:rsidR="00647F6A" w:rsidRPr="00A1103A" w:rsidRDefault="00647F6A" w:rsidP="00647F6A">
            <w:pPr>
              <w:rPr>
                <w:sz w:val="22"/>
                <w:szCs w:val="22"/>
              </w:rPr>
            </w:pPr>
            <w:r w:rsidRPr="00A1103A">
              <w:rPr>
                <w:sz w:val="22"/>
                <w:szCs w:val="22"/>
              </w:rPr>
              <w:lastRenderedPageBreak/>
              <w:t>Sources of error</w:t>
            </w:r>
          </w:p>
        </w:tc>
        <w:tc>
          <w:tcPr>
            <w:tcW w:w="1531" w:type="dxa"/>
          </w:tcPr>
          <w:p w14:paraId="12319913" w14:textId="7AE41E1D" w:rsidR="00647F6A" w:rsidRPr="00A1103A" w:rsidRDefault="00647F6A" w:rsidP="00647F6A">
            <w:pPr>
              <w:rPr>
                <w:sz w:val="22"/>
                <w:szCs w:val="22"/>
              </w:rPr>
            </w:pPr>
            <w:r w:rsidRPr="00A1103A">
              <w:rPr>
                <w:sz w:val="22"/>
                <w:szCs w:val="22"/>
              </w:rPr>
              <w:t xml:space="preserve">sampling </w:t>
            </w:r>
            <w:r w:rsidRPr="00A1103A">
              <w:rPr>
                <w:sz w:val="22"/>
                <w:szCs w:val="22"/>
              </w:rPr>
              <w:t>errors (</w:t>
            </w:r>
            <w:r w:rsidRPr="00A1103A">
              <w:rPr>
                <w:sz w:val="22"/>
                <w:szCs w:val="22"/>
              </w:rPr>
              <w:t>Somewhat different figures might have been obtained if a complete census had been taken using the same questionnaire, interviewers, supervisors, processing methods, etc., as those actually used</w:t>
            </w:r>
            <w:r w:rsidRPr="00A1103A">
              <w:rPr>
                <w:sz w:val="22"/>
                <w:szCs w:val="22"/>
              </w:rPr>
              <w:t xml:space="preserve">) </w:t>
            </w:r>
            <w:r w:rsidRPr="00A1103A">
              <w:rPr>
                <w:sz w:val="22"/>
                <w:szCs w:val="22"/>
              </w:rPr>
              <w:t>and non-sampling errors</w:t>
            </w:r>
            <w:r w:rsidRPr="00A1103A">
              <w:rPr>
                <w:sz w:val="22"/>
                <w:szCs w:val="22"/>
              </w:rPr>
              <w:t xml:space="preserve"> (</w:t>
            </w:r>
            <w:r w:rsidRPr="00A1103A">
              <w:rPr>
                <w:sz w:val="22"/>
                <w:szCs w:val="22"/>
              </w:rPr>
              <w:t>Interviewers may misunderstand instructions, respondents may make errors in answering questions, the answers may be incorrectly entered into the EQ system, and errors may be introduced in the processing and tabulation of the data</w:t>
            </w:r>
            <w:r w:rsidRPr="00A1103A">
              <w:rPr>
                <w:sz w:val="22"/>
                <w:szCs w:val="22"/>
              </w:rPr>
              <w:t>)</w:t>
            </w:r>
          </w:p>
        </w:tc>
        <w:tc>
          <w:tcPr>
            <w:tcW w:w="3295" w:type="dxa"/>
          </w:tcPr>
          <w:p w14:paraId="13CA1E62" w14:textId="5F506333" w:rsidR="00647F6A" w:rsidRPr="00A1103A" w:rsidRDefault="000E5C6C" w:rsidP="00647F6A">
            <w:pPr>
              <w:rPr>
                <w:sz w:val="22"/>
                <w:szCs w:val="22"/>
              </w:rPr>
            </w:pPr>
            <w:r w:rsidRPr="00A1103A">
              <w:rPr>
                <w:sz w:val="22"/>
                <w:szCs w:val="22"/>
              </w:rPr>
              <w:t xml:space="preserve">No sources of error are mentioned in the documentation. </w:t>
            </w:r>
          </w:p>
        </w:tc>
        <w:tc>
          <w:tcPr>
            <w:tcW w:w="2695" w:type="dxa"/>
          </w:tcPr>
          <w:p w14:paraId="4BFC5D15" w14:textId="02B7765F" w:rsidR="00647F6A" w:rsidRPr="00A1103A" w:rsidRDefault="00A1103A" w:rsidP="00647F6A">
            <w:pPr>
              <w:rPr>
                <w:sz w:val="22"/>
                <w:szCs w:val="22"/>
              </w:rPr>
            </w:pPr>
            <w:r w:rsidRPr="00A1103A">
              <w:rPr>
                <w:sz w:val="22"/>
                <w:szCs w:val="22"/>
              </w:rPr>
              <w:t xml:space="preserve">Not mentioned by the study’s authors. </w:t>
            </w:r>
          </w:p>
        </w:tc>
      </w:tr>
      <w:tr w:rsidR="0032033F" w:rsidRPr="00A1103A" w14:paraId="67E5C656" w14:textId="77777777" w:rsidTr="00C22C5B">
        <w:tc>
          <w:tcPr>
            <w:tcW w:w="1829" w:type="dxa"/>
          </w:tcPr>
          <w:p w14:paraId="3E196136" w14:textId="58829D49" w:rsidR="00647F6A" w:rsidRPr="00A1103A" w:rsidRDefault="00647F6A" w:rsidP="00647F6A">
            <w:pPr>
              <w:rPr>
                <w:sz w:val="22"/>
                <w:szCs w:val="22"/>
              </w:rPr>
            </w:pPr>
            <w:r w:rsidRPr="00A1103A">
              <w:rPr>
                <w:sz w:val="22"/>
                <w:szCs w:val="22"/>
              </w:rPr>
              <w:t>Limitations, known biases</w:t>
            </w:r>
          </w:p>
        </w:tc>
        <w:tc>
          <w:tcPr>
            <w:tcW w:w="1531" w:type="dxa"/>
          </w:tcPr>
          <w:p w14:paraId="6EB33B1E" w14:textId="60FC4FDE" w:rsidR="00647F6A" w:rsidRPr="00A1103A" w:rsidRDefault="00647F6A" w:rsidP="00647F6A">
            <w:pPr>
              <w:rPr>
                <w:sz w:val="22"/>
                <w:szCs w:val="22"/>
              </w:rPr>
            </w:pPr>
            <w:r w:rsidRPr="00A1103A">
              <w:rPr>
                <w:sz w:val="22"/>
                <w:szCs w:val="22"/>
              </w:rPr>
              <w:t xml:space="preserve">The authors of the study acknowledge technical limitations and data limitations leading to </w:t>
            </w:r>
            <w:r w:rsidRPr="00A1103A">
              <w:rPr>
                <w:sz w:val="22"/>
                <w:szCs w:val="22"/>
              </w:rPr>
              <w:lastRenderedPageBreak/>
              <w:t>involuntary biases.</w:t>
            </w:r>
          </w:p>
        </w:tc>
        <w:tc>
          <w:tcPr>
            <w:tcW w:w="3295" w:type="dxa"/>
          </w:tcPr>
          <w:p w14:paraId="6CEFDA51" w14:textId="04DDB15E" w:rsidR="00647F6A" w:rsidRPr="00A1103A" w:rsidRDefault="000E5C6C" w:rsidP="00647F6A">
            <w:pPr>
              <w:rPr>
                <w:sz w:val="22"/>
                <w:szCs w:val="22"/>
              </w:rPr>
            </w:pPr>
            <w:r w:rsidRPr="00A1103A">
              <w:rPr>
                <w:sz w:val="22"/>
                <w:szCs w:val="22"/>
              </w:rPr>
              <w:lastRenderedPageBreak/>
              <w:t xml:space="preserve">No biases or limitations are mentioned in the documentation. </w:t>
            </w:r>
          </w:p>
        </w:tc>
        <w:tc>
          <w:tcPr>
            <w:tcW w:w="2695" w:type="dxa"/>
          </w:tcPr>
          <w:p w14:paraId="48974F55" w14:textId="2C9A6936" w:rsidR="00647F6A" w:rsidRPr="00A1103A" w:rsidRDefault="00A1103A" w:rsidP="00647F6A">
            <w:pPr>
              <w:rPr>
                <w:sz w:val="22"/>
                <w:szCs w:val="22"/>
              </w:rPr>
            </w:pPr>
            <w:r w:rsidRPr="00A1103A">
              <w:rPr>
                <w:sz w:val="22"/>
                <w:szCs w:val="22"/>
              </w:rPr>
              <w:t xml:space="preserve">No limitations or known biases are acknowledged in the study. The collection of data might not be fully representative </w:t>
            </w:r>
            <w:proofErr w:type="gramStart"/>
            <w:r w:rsidRPr="00A1103A">
              <w:rPr>
                <w:sz w:val="22"/>
                <w:szCs w:val="22"/>
              </w:rPr>
              <w:t>for</w:t>
            </w:r>
            <w:proofErr w:type="gramEnd"/>
            <w:r w:rsidRPr="00A1103A">
              <w:rPr>
                <w:sz w:val="22"/>
                <w:szCs w:val="22"/>
              </w:rPr>
              <w:t xml:space="preserve"> the total population of bats (only 38 samples are </w:t>
            </w:r>
            <w:r w:rsidRPr="00A1103A">
              <w:rPr>
                <w:sz w:val="22"/>
                <w:szCs w:val="22"/>
              </w:rPr>
              <w:lastRenderedPageBreak/>
              <w:t>used to understand the whole population of bats, living in a very large area covering rainforests and savannas.)</w:t>
            </w:r>
          </w:p>
        </w:tc>
      </w:tr>
      <w:tr w:rsidR="0032033F" w:rsidRPr="00A1103A" w14:paraId="7CF48452" w14:textId="77777777" w:rsidTr="00C22C5B">
        <w:tc>
          <w:tcPr>
            <w:tcW w:w="1829" w:type="dxa"/>
          </w:tcPr>
          <w:p w14:paraId="0C450A2C" w14:textId="77777777" w:rsidR="00647F6A" w:rsidRPr="00A1103A" w:rsidRDefault="00647F6A" w:rsidP="00647F6A">
            <w:pPr>
              <w:rPr>
                <w:sz w:val="22"/>
                <w:szCs w:val="22"/>
              </w:rPr>
            </w:pPr>
          </w:p>
          <w:p w14:paraId="735AFB46" w14:textId="2DE5737C" w:rsidR="00647F6A" w:rsidRPr="00A1103A" w:rsidRDefault="00647F6A" w:rsidP="00647F6A">
            <w:pPr>
              <w:rPr>
                <w:sz w:val="22"/>
                <w:szCs w:val="22"/>
              </w:rPr>
            </w:pPr>
            <w:r w:rsidRPr="00A1103A">
              <w:rPr>
                <w:sz w:val="22"/>
                <w:szCs w:val="22"/>
              </w:rPr>
              <w:t xml:space="preserve">Citation </w:t>
            </w:r>
          </w:p>
        </w:tc>
        <w:tc>
          <w:tcPr>
            <w:tcW w:w="1531" w:type="dxa"/>
          </w:tcPr>
          <w:p w14:paraId="0466ADAF" w14:textId="021B12D0" w:rsidR="00647F6A" w:rsidRPr="00A1103A" w:rsidRDefault="00A1103A" w:rsidP="00647F6A">
            <w:pPr>
              <w:rPr>
                <w:sz w:val="22"/>
                <w:szCs w:val="22"/>
              </w:rPr>
            </w:pPr>
            <w:r w:rsidRPr="00A1103A">
              <w:rPr>
                <w:sz w:val="22"/>
                <w:szCs w:val="22"/>
              </w:rPr>
              <w:t xml:space="preserve">There is no mention </w:t>
            </w:r>
            <w:proofErr w:type="gramStart"/>
            <w:r w:rsidRPr="00A1103A">
              <w:rPr>
                <w:sz w:val="22"/>
                <w:szCs w:val="22"/>
              </w:rPr>
              <w:t>about</w:t>
            </w:r>
            <w:proofErr w:type="gramEnd"/>
            <w:r w:rsidRPr="00A1103A">
              <w:rPr>
                <w:sz w:val="22"/>
                <w:szCs w:val="22"/>
              </w:rPr>
              <w:t xml:space="preserve"> the survey being cited by third parties. </w:t>
            </w:r>
          </w:p>
        </w:tc>
        <w:tc>
          <w:tcPr>
            <w:tcW w:w="3295" w:type="dxa"/>
          </w:tcPr>
          <w:p w14:paraId="7221D2C9" w14:textId="788D8103" w:rsidR="00647F6A" w:rsidRPr="00A1103A" w:rsidRDefault="00A1103A" w:rsidP="00647F6A">
            <w:pPr>
              <w:rPr>
                <w:sz w:val="22"/>
                <w:szCs w:val="22"/>
              </w:rPr>
            </w:pPr>
            <w:r w:rsidRPr="00A1103A">
              <w:rPr>
                <w:sz w:val="22"/>
                <w:szCs w:val="22"/>
              </w:rPr>
              <w:t>There is no mention about the survey being cited by third parties</w:t>
            </w:r>
          </w:p>
        </w:tc>
        <w:tc>
          <w:tcPr>
            <w:tcW w:w="2695" w:type="dxa"/>
          </w:tcPr>
          <w:p w14:paraId="16A05C69" w14:textId="39725F22" w:rsidR="00647F6A" w:rsidRPr="00A1103A" w:rsidRDefault="00A1103A" w:rsidP="00647F6A">
            <w:pPr>
              <w:rPr>
                <w:sz w:val="22"/>
                <w:szCs w:val="22"/>
              </w:rPr>
            </w:pPr>
            <w:r w:rsidRPr="00A1103A">
              <w:rPr>
                <w:sz w:val="22"/>
                <w:szCs w:val="22"/>
              </w:rPr>
              <w:t>Cited 48 times since Oct 2013</w:t>
            </w:r>
          </w:p>
        </w:tc>
      </w:tr>
      <w:tr w:rsidR="0032033F" w:rsidRPr="00A1103A" w14:paraId="5542719F" w14:textId="77777777" w:rsidTr="00C22C5B">
        <w:tc>
          <w:tcPr>
            <w:tcW w:w="1829" w:type="dxa"/>
          </w:tcPr>
          <w:p w14:paraId="5107C186" w14:textId="0079F667" w:rsidR="00647F6A" w:rsidRPr="00A1103A" w:rsidRDefault="00647F6A" w:rsidP="00647F6A">
            <w:pPr>
              <w:rPr>
                <w:sz w:val="22"/>
                <w:szCs w:val="22"/>
              </w:rPr>
            </w:pPr>
            <w:r w:rsidRPr="00A1103A">
              <w:rPr>
                <w:sz w:val="22"/>
                <w:szCs w:val="22"/>
              </w:rPr>
              <w:t>Documentation, resources links</w:t>
            </w:r>
          </w:p>
        </w:tc>
        <w:tc>
          <w:tcPr>
            <w:tcW w:w="1531" w:type="dxa"/>
          </w:tcPr>
          <w:p w14:paraId="31980108" w14:textId="5AD8BB14" w:rsidR="00647F6A" w:rsidRPr="00A1103A" w:rsidRDefault="00A920FA" w:rsidP="00647F6A">
            <w:pPr>
              <w:rPr>
                <w:sz w:val="22"/>
                <w:szCs w:val="22"/>
              </w:rPr>
            </w:pPr>
            <w:hyperlink r:id="rId4" w:history="1">
              <w:r w:rsidRPr="00A1103A">
                <w:rPr>
                  <w:rStyle w:val="Hyperlink"/>
                  <w:sz w:val="22"/>
                  <w:szCs w:val="22"/>
                </w:rPr>
                <w:t>General Social Survey – Public Use Microdata Files</w:t>
              </w:r>
            </w:hyperlink>
          </w:p>
        </w:tc>
        <w:tc>
          <w:tcPr>
            <w:tcW w:w="3295" w:type="dxa"/>
          </w:tcPr>
          <w:p w14:paraId="2F6C5118" w14:textId="471025A7" w:rsidR="00647F6A" w:rsidRPr="00A1103A" w:rsidRDefault="009C6183" w:rsidP="00647F6A">
            <w:pPr>
              <w:rPr>
                <w:sz w:val="22"/>
                <w:szCs w:val="22"/>
              </w:rPr>
            </w:pPr>
            <w:hyperlink r:id="rId5" w:history="1">
              <w:r w:rsidRPr="00A1103A">
                <w:rPr>
                  <w:rStyle w:val="Hyperlink"/>
                  <w:sz w:val="22"/>
                  <w:szCs w:val="22"/>
                </w:rPr>
                <w:t>2019 Canadian Election Study - Online Survey Technical Report and Codebook v1.1.pdf</w:t>
              </w:r>
            </w:hyperlink>
          </w:p>
        </w:tc>
        <w:tc>
          <w:tcPr>
            <w:tcW w:w="2695" w:type="dxa"/>
          </w:tcPr>
          <w:p w14:paraId="696FE09B" w14:textId="7D8BA42B" w:rsidR="00647F6A" w:rsidRPr="00A1103A" w:rsidRDefault="006F4AAF" w:rsidP="00647F6A">
            <w:pPr>
              <w:rPr>
                <w:sz w:val="22"/>
                <w:szCs w:val="22"/>
              </w:rPr>
            </w:pPr>
            <w:hyperlink r:id="rId6" w:history="1">
              <w:r w:rsidRPr="00A1103A">
                <w:rPr>
                  <w:rStyle w:val="Hyperlink"/>
                  <w:sz w:val="22"/>
                  <w:szCs w:val="22"/>
                </w:rPr>
                <w:t xml:space="preserve">Trophic niche flexibility in </w:t>
              </w:r>
              <w:proofErr w:type="spellStart"/>
              <w:r w:rsidRPr="00A1103A">
                <w:rPr>
                  <w:rStyle w:val="Hyperlink"/>
                  <w:sz w:val="22"/>
                  <w:szCs w:val="22"/>
                </w:rPr>
                <w:t>Glossophaga</w:t>
              </w:r>
              <w:proofErr w:type="spellEnd"/>
              <w:r w:rsidRPr="00A1103A">
                <w:rPr>
                  <w:rStyle w:val="Hyperlink"/>
                  <w:sz w:val="22"/>
                  <w:szCs w:val="22"/>
                </w:rPr>
                <w:t xml:space="preserve"> </w:t>
              </w:r>
              <w:proofErr w:type="spellStart"/>
              <w:r w:rsidRPr="00A1103A">
                <w:rPr>
                  <w:rStyle w:val="Hyperlink"/>
                  <w:sz w:val="22"/>
                  <w:szCs w:val="22"/>
                </w:rPr>
                <w:t>soricina</w:t>
              </w:r>
              <w:proofErr w:type="spellEnd"/>
              <w:r w:rsidRPr="00A1103A">
                <w:rPr>
                  <w:rStyle w:val="Hyperlink"/>
                  <w:sz w:val="22"/>
                  <w:szCs w:val="22"/>
                </w:rPr>
                <w:t>: how a nectar seeker sneaks an insect snack - Clare - 2014 - Functional Ecology - Wiley Online Library</w:t>
              </w:r>
            </w:hyperlink>
          </w:p>
        </w:tc>
      </w:tr>
    </w:tbl>
    <w:p w14:paraId="23058B1A" w14:textId="61EE804B" w:rsidR="0087457F" w:rsidRPr="00A1103A" w:rsidRDefault="0087457F" w:rsidP="0087457F">
      <w:pPr>
        <w:rPr>
          <w:sz w:val="22"/>
          <w:szCs w:val="22"/>
        </w:rPr>
      </w:pPr>
    </w:p>
    <w:sectPr w:rsidR="0087457F" w:rsidRPr="00A11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57F"/>
    <w:rsid w:val="000D5AE3"/>
    <w:rsid w:val="000E5C6C"/>
    <w:rsid w:val="002D67FA"/>
    <w:rsid w:val="0032033F"/>
    <w:rsid w:val="00647F6A"/>
    <w:rsid w:val="006F4AAF"/>
    <w:rsid w:val="00754E9C"/>
    <w:rsid w:val="007D4CDD"/>
    <w:rsid w:val="0087046A"/>
    <w:rsid w:val="0087457F"/>
    <w:rsid w:val="009C6183"/>
    <w:rsid w:val="00A1103A"/>
    <w:rsid w:val="00A920FA"/>
    <w:rsid w:val="00BE7316"/>
    <w:rsid w:val="00C22C5B"/>
    <w:rsid w:val="00C76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C4F8E"/>
  <w15:chartTrackingRefBased/>
  <w15:docId w15:val="{5D82DC9C-7FEA-4939-9BE1-DB02700B2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57F"/>
    <w:rPr>
      <w:rFonts w:eastAsiaTheme="majorEastAsia" w:cstheme="majorBidi"/>
      <w:color w:val="272727" w:themeColor="text1" w:themeTint="D8"/>
    </w:rPr>
  </w:style>
  <w:style w:type="paragraph" w:styleId="Title">
    <w:name w:val="Title"/>
    <w:basedOn w:val="Normal"/>
    <w:next w:val="Normal"/>
    <w:link w:val="TitleChar"/>
    <w:uiPriority w:val="10"/>
    <w:qFormat/>
    <w:rsid w:val="00874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57F"/>
    <w:pPr>
      <w:spacing w:before="160"/>
      <w:jc w:val="center"/>
    </w:pPr>
    <w:rPr>
      <w:i/>
      <w:iCs/>
      <w:color w:val="404040" w:themeColor="text1" w:themeTint="BF"/>
    </w:rPr>
  </w:style>
  <w:style w:type="character" w:customStyle="1" w:styleId="QuoteChar">
    <w:name w:val="Quote Char"/>
    <w:basedOn w:val="DefaultParagraphFont"/>
    <w:link w:val="Quote"/>
    <w:uiPriority w:val="29"/>
    <w:rsid w:val="0087457F"/>
    <w:rPr>
      <w:i/>
      <w:iCs/>
      <w:color w:val="404040" w:themeColor="text1" w:themeTint="BF"/>
    </w:rPr>
  </w:style>
  <w:style w:type="paragraph" w:styleId="ListParagraph">
    <w:name w:val="List Paragraph"/>
    <w:basedOn w:val="Normal"/>
    <w:uiPriority w:val="34"/>
    <w:qFormat/>
    <w:rsid w:val="0087457F"/>
    <w:pPr>
      <w:ind w:left="720"/>
      <w:contextualSpacing/>
    </w:pPr>
  </w:style>
  <w:style w:type="character" w:styleId="IntenseEmphasis">
    <w:name w:val="Intense Emphasis"/>
    <w:basedOn w:val="DefaultParagraphFont"/>
    <w:uiPriority w:val="21"/>
    <w:qFormat/>
    <w:rsid w:val="0087457F"/>
    <w:rPr>
      <w:i/>
      <w:iCs/>
      <w:color w:val="0F4761" w:themeColor="accent1" w:themeShade="BF"/>
    </w:rPr>
  </w:style>
  <w:style w:type="paragraph" w:styleId="IntenseQuote">
    <w:name w:val="Intense Quote"/>
    <w:basedOn w:val="Normal"/>
    <w:next w:val="Normal"/>
    <w:link w:val="IntenseQuoteChar"/>
    <w:uiPriority w:val="30"/>
    <w:qFormat/>
    <w:rsid w:val="00874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57F"/>
    <w:rPr>
      <w:i/>
      <w:iCs/>
      <w:color w:val="0F4761" w:themeColor="accent1" w:themeShade="BF"/>
    </w:rPr>
  </w:style>
  <w:style w:type="character" w:styleId="IntenseReference">
    <w:name w:val="Intense Reference"/>
    <w:basedOn w:val="DefaultParagraphFont"/>
    <w:uiPriority w:val="32"/>
    <w:qFormat/>
    <w:rsid w:val="0087457F"/>
    <w:rPr>
      <w:b/>
      <w:bCs/>
      <w:smallCaps/>
      <w:color w:val="0F4761" w:themeColor="accent1" w:themeShade="BF"/>
      <w:spacing w:val="5"/>
    </w:rPr>
  </w:style>
  <w:style w:type="table" w:styleId="TableGrid">
    <w:name w:val="Table Grid"/>
    <w:basedOn w:val="TableNormal"/>
    <w:uiPriority w:val="39"/>
    <w:rsid w:val="00874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D4CDD"/>
    <w:pPr>
      <w:autoSpaceDE w:val="0"/>
      <w:autoSpaceDN w:val="0"/>
      <w:adjustRightInd w:val="0"/>
      <w:spacing w:after="0" w:line="240" w:lineRule="auto"/>
    </w:pPr>
    <w:rPr>
      <w:rFonts w:ascii="Arial" w:hAnsi="Arial" w:cs="Arial"/>
      <w:color w:val="000000"/>
      <w:kern w:val="0"/>
    </w:rPr>
  </w:style>
  <w:style w:type="character" w:styleId="Hyperlink">
    <w:name w:val="Hyperlink"/>
    <w:basedOn w:val="DefaultParagraphFont"/>
    <w:uiPriority w:val="99"/>
    <w:semiHidden/>
    <w:unhideWhenUsed/>
    <w:rsid w:val="00A920FA"/>
    <w:rPr>
      <w:color w:val="0000FF"/>
      <w:u w:val="single"/>
    </w:rPr>
  </w:style>
  <w:style w:type="paragraph" w:styleId="NormalWeb">
    <w:name w:val="Normal (Web)"/>
    <w:basedOn w:val="Normal"/>
    <w:uiPriority w:val="99"/>
    <w:semiHidden/>
    <w:unhideWhenUsed/>
    <w:rsid w:val="00C764A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5263235">
      <w:bodyDiv w:val="1"/>
      <w:marLeft w:val="0"/>
      <w:marRight w:val="0"/>
      <w:marTop w:val="0"/>
      <w:marBottom w:val="0"/>
      <w:divBdr>
        <w:top w:val="none" w:sz="0" w:space="0" w:color="auto"/>
        <w:left w:val="none" w:sz="0" w:space="0" w:color="auto"/>
        <w:bottom w:val="none" w:sz="0" w:space="0" w:color="auto"/>
        <w:right w:val="none" w:sz="0" w:space="0" w:color="auto"/>
      </w:divBdr>
    </w:div>
    <w:div w:id="1037118776">
      <w:bodyDiv w:val="1"/>
      <w:marLeft w:val="0"/>
      <w:marRight w:val="0"/>
      <w:marTop w:val="0"/>
      <w:marBottom w:val="0"/>
      <w:divBdr>
        <w:top w:val="none" w:sz="0" w:space="0" w:color="auto"/>
        <w:left w:val="none" w:sz="0" w:space="0" w:color="auto"/>
        <w:bottom w:val="none" w:sz="0" w:space="0" w:color="auto"/>
        <w:right w:val="none" w:sz="0" w:space="0" w:color="auto"/>
      </w:divBdr>
      <w:divsChild>
        <w:div w:id="1610890172">
          <w:marLeft w:val="0"/>
          <w:marRight w:val="0"/>
          <w:marTop w:val="0"/>
          <w:marBottom w:val="0"/>
          <w:divBdr>
            <w:top w:val="none" w:sz="0" w:space="0" w:color="auto"/>
            <w:left w:val="none" w:sz="0" w:space="0" w:color="auto"/>
            <w:bottom w:val="none" w:sz="0" w:space="0" w:color="auto"/>
            <w:right w:val="none" w:sz="0" w:space="0" w:color="auto"/>
          </w:divBdr>
          <w:divsChild>
            <w:div w:id="1323853755">
              <w:marLeft w:val="0"/>
              <w:marRight w:val="0"/>
              <w:marTop w:val="0"/>
              <w:marBottom w:val="0"/>
              <w:divBdr>
                <w:top w:val="none" w:sz="0" w:space="0" w:color="auto"/>
                <w:left w:val="none" w:sz="0" w:space="0" w:color="auto"/>
                <w:bottom w:val="none" w:sz="0" w:space="0" w:color="auto"/>
                <w:right w:val="none" w:sz="0" w:space="0" w:color="auto"/>
              </w:divBdr>
            </w:div>
            <w:div w:id="639769124">
              <w:marLeft w:val="0"/>
              <w:marRight w:val="0"/>
              <w:marTop w:val="0"/>
              <w:marBottom w:val="0"/>
              <w:divBdr>
                <w:top w:val="none" w:sz="0" w:space="0" w:color="auto"/>
                <w:left w:val="none" w:sz="0" w:space="0" w:color="auto"/>
                <w:bottom w:val="none" w:sz="0" w:space="0" w:color="auto"/>
                <w:right w:val="none" w:sz="0" w:space="0" w:color="auto"/>
              </w:divBdr>
            </w:div>
            <w:div w:id="1472165107">
              <w:marLeft w:val="0"/>
              <w:marRight w:val="0"/>
              <w:marTop w:val="0"/>
              <w:marBottom w:val="0"/>
              <w:divBdr>
                <w:top w:val="none" w:sz="0" w:space="0" w:color="auto"/>
                <w:left w:val="none" w:sz="0" w:space="0" w:color="auto"/>
                <w:bottom w:val="none" w:sz="0" w:space="0" w:color="auto"/>
                <w:right w:val="none" w:sz="0" w:space="0" w:color="auto"/>
              </w:divBdr>
            </w:div>
            <w:div w:id="656343714">
              <w:marLeft w:val="0"/>
              <w:marRight w:val="0"/>
              <w:marTop w:val="0"/>
              <w:marBottom w:val="0"/>
              <w:divBdr>
                <w:top w:val="none" w:sz="0" w:space="0" w:color="auto"/>
                <w:left w:val="none" w:sz="0" w:space="0" w:color="auto"/>
                <w:bottom w:val="none" w:sz="0" w:space="0" w:color="auto"/>
                <w:right w:val="none" w:sz="0" w:space="0" w:color="auto"/>
              </w:divBdr>
            </w:div>
            <w:div w:id="388726780">
              <w:marLeft w:val="0"/>
              <w:marRight w:val="0"/>
              <w:marTop w:val="0"/>
              <w:marBottom w:val="0"/>
              <w:divBdr>
                <w:top w:val="none" w:sz="0" w:space="0" w:color="auto"/>
                <w:left w:val="none" w:sz="0" w:space="0" w:color="auto"/>
                <w:bottom w:val="none" w:sz="0" w:space="0" w:color="auto"/>
                <w:right w:val="none" w:sz="0" w:space="0" w:color="auto"/>
              </w:divBdr>
            </w:div>
            <w:div w:id="59181740">
              <w:marLeft w:val="0"/>
              <w:marRight w:val="0"/>
              <w:marTop w:val="0"/>
              <w:marBottom w:val="0"/>
              <w:divBdr>
                <w:top w:val="none" w:sz="0" w:space="0" w:color="auto"/>
                <w:left w:val="none" w:sz="0" w:space="0" w:color="auto"/>
                <w:bottom w:val="none" w:sz="0" w:space="0" w:color="auto"/>
                <w:right w:val="none" w:sz="0" w:space="0" w:color="auto"/>
              </w:divBdr>
            </w:div>
            <w:div w:id="1975524148">
              <w:marLeft w:val="0"/>
              <w:marRight w:val="0"/>
              <w:marTop w:val="0"/>
              <w:marBottom w:val="0"/>
              <w:divBdr>
                <w:top w:val="none" w:sz="0" w:space="0" w:color="auto"/>
                <w:left w:val="none" w:sz="0" w:space="0" w:color="auto"/>
                <w:bottom w:val="none" w:sz="0" w:space="0" w:color="auto"/>
                <w:right w:val="none" w:sz="0" w:space="0" w:color="auto"/>
              </w:divBdr>
            </w:div>
            <w:div w:id="1012222827">
              <w:marLeft w:val="0"/>
              <w:marRight w:val="0"/>
              <w:marTop w:val="0"/>
              <w:marBottom w:val="0"/>
              <w:divBdr>
                <w:top w:val="none" w:sz="0" w:space="0" w:color="auto"/>
                <w:left w:val="none" w:sz="0" w:space="0" w:color="auto"/>
                <w:bottom w:val="none" w:sz="0" w:space="0" w:color="auto"/>
                <w:right w:val="none" w:sz="0" w:space="0" w:color="auto"/>
              </w:divBdr>
            </w:div>
            <w:div w:id="1661613069">
              <w:marLeft w:val="0"/>
              <w:marRight w:val="0"/>
              <w:marTop w:val="0"/>
              <w:marBottom w:val="0"/>
              <w:divBdr>
                <w:top w:val="none" w:sz="0" w:space="0" w:color="auto"/>
                <w:left w:val="none" w:sz="0" w:space="0" w:color="auto"/>
                <w:bottom w:val="none" w:sz="0" w:space="0" w:color="auto"/>
                <w:right w:val="none" w:sz="0" w:space="0" w:color="auto"/>
              </w:divBdr>
            </w:div>
            <w:div w:id="1771513324">
              <w:marLeft w:val="0"/>
              <w:marRight w:val="0"/>
              <w:marTop w:val="0"/>
              <w:marBottom w:val="0"/>
              <w:divBdr>
                <w:top w:val="none" w:sz="0" w:space="0" w:color="auto"/>
                <w:left w:val="none" w:sz="0" w:space="0" w:color="auto"/>
                <w:bottom w:val="none" w:sz="0" w:space="0" w:color="auto"/>
                <w:right w:val="none" w:sz="0" w:space="0" w:color="auto"/>
              </w:divBdr>
            </w:div>
            <w:div w:id="1593274001">
              <w:marLeft w:val="0"/>
              <w:marRight w:val="0"/>
              <w:marTop w:val="0"/>
              <w:marBottom w:val="0"/>
              <w:divBdr>
                <w:top w:val="none" w:sz="0" w:space="0" w:color="auto"/>
                <w:left w:val="none" w:sz="0" w:space="0" w:color="auto"/>
                <w:bottom w:val="none" w:sz="0" w:space="0" w:color="auto"/>
                <w:right w:val="none" w:sz="0" w:space="0" w:color="auto"/>
              </w:divBdr>
            </w:div>
            <w:div w:id="1746605262">
              <w:marLeft w:val="0"/>
              <w:marRight w:val="0"/>
              <w:marTop w:val="0"/>
              <w:marBottom w:val="0"/>
              <w:divBdr>
                <w:top w:val="none" w:sz="0" w:space="0" w:color="auto"/>
                <w:left w:val="none" w:sz="0" w:space="0" w:color="auto"/>
                <w:bottom w:val="none" w:sz="0" w:space="0" w:color="auto"/>
                <w:right w:val="none" w:sz="0" w:space="0" w:color="auto"/>
              </w:divBdr>
            </w:div>
            <w:div w:id="587810863">
              <w:marLeft w:val="0"/>
              <w:marRight w:val="0"/>
              <w:marTop w:val="0"/>
              <w:marBottom w:val="0"/>
              <w:divBdr>
                <w:top w:val="none" w:sz="0" w:space="0" w:color="auto"/>
                <w:left w:val="none" w:sz="0" w:space="0" w:color="auto"/>
                <w:bottom w:val="none" w:sz="0" w:space="0" w:color="auto"/>
                <w:right w:val="none" w:sz="0" w:space="0" w:color="auto"/>
              </w:divBdr>
            </w:div>
            <w:div w:id="1105461491">
              <w:marLeft w:val="0"/>
              <w:marRight w:val="0"/>
              <w:marTop w:val="0"/>
              <w:marBottom w:val="0"/>
              <w:divBdr>
                <w:top w:val="none" w:sz="0" w:space="0" w:color="auto"/>
                <w:left w:val="none" w:sz="0" w:space="0" w:color="auto"/>
                <w:bottom w:val="none" w:sz="0" w:space="0" w:color="auto"/>
                <w:right w:val="none" w:sz="0" w:space="0" w:color="auto"/>
              </w:divBdr>
            </w:div>
            <w:div w:id="2045247747">
              <w:marLeft w:val="0"/>
              <w:marRight w:val="0"/>
              <w:marTop w:val="0"/>
              <w:marBottom w:val="0"/>
              <w:divBdr>
                <w:top w:val="none" w:sz="0" w:space="0" w:color="auto"/>
                <w:left w:val="none" w:sz="0" w:space="0" w:color="auto"/>
                <w:bottom w:val="none" w:sz="0" w:space="0" w:color="auto"/>
                <w:right w:val="none" w:sz="0" w:space="0" w:color="auto"/>
              </w:divBdr>
            </w:div>
            <w:div w:id="16610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49395">
      <w:bodyDiv w:val="1"/>
      <w:marLeft w:val="0"/>
      <w:marRight w:val="0"/>
      <w:marTop w:val="0"/>
      <w:marBottom w:val="0"/>
      <w:divBdr>
        <w:top w:val="none" w:sz="0" w:space="0" w:color="auto"/>
        <w:left w:val="none" w:sz="0" w:space="0" w:color="auto"/>
        <w:bottom w:val="none" w:sz="0" w:space="0" w:color="auto"/>
        <w:right w:val="none" w:sz="0" w:space="0" w:color="auto"/>
      </w:divBdr>
      <w:divsChild>
        <w:div w:id="1759477528">
          <w:marLeft w:val="0"/>
          <w:marRight w:val="0"/>
          <w:marTop w:val="0"/>
          <w:marBottom w:val="0"/>
          <w:divBdr>
            <w:top w:val="none" w:sz="0" w:space="0" w:color="auto"/>
            <w:left w:val="none" w:sz="0" w:space="0" w:color="auto"/>
            <w:bottom w:val="none" w:sz="0" w:space="0" w:color="auto"/>
            <w:right w:val="none" w:sz="0" w:space="0" w:color="auto"/>
          </w:divBdr>
          <w:divsChild>
            <w:div w:id="23497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esjournals.onlinelibrary.wiley.com/doi/10.1111/1365-2435.12192" TargetMode="External"/><Relationship Id="rId5" Type="http://schemas.openxmlformats.org/officeDocument/2006/relationships/hyperlink" Target="file:///C:\Users\Anca\Downloads\2019%20Canadian%20Election%20Study%20-%20Online%20Survey%20Technical%20Report%20and%20Codebook%20v1.1.pdf" TargetMode="External"/><Relationship Id="rId4" Type="http://schemas.openxmlformats.org/officeDocument/2006/relationships/hyperlink" Target="https://www150.statcan.gc.ca/n1/pub/45-25-0001/index-en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6</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Access</dc:creator>
  <cp:keywords/>
  <dc:description/>
  <cp:lastModifiedBy>Office Access</cp:lastModifiedBy>
  <cp:revision>1</cp:revision>
  <dcterms:created xsi:type="dcterms:W3CDTF">2024-11-20T15:35:00Z</dcterms:created>
  <dcterms:modified xsi:type="dcterms:W3CDTF">2024-11-20T18:20:00Z</dcterms:modified>
</cp:coreProperties>
</file>