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shd w:val="clear" w:color="auto" w:fill="47474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F14" w14:paraId="5C1B18E0" w14:textId="77777777" w:rsidTr="00B87F14">
        <w:trPr>
          <w:tblCellSpacing w:w="0" w:type="dxa"/>
        </w:trPr>
        <w:tc>
          <w:tcPr>
            <w:tcW w:w="0" w:type="auto"/>
            <w:shd w:val="clear" w:color="auto" w:fill="474747"/>
            <w:hideMark/>
          </w:tcPr>
          <w:tbl>
            <w:tblPr>
              <w:tblW w:w="1050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00"/>
            </w:tblGrid>
            <w:tr w:rsidR="00B87F14" w14:paraId="674A25B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225" w:type="dxa"/>
                    <w:left w:w="150" w:type="dxa"/>
                    <w:bottom w:w="225" w:type="dxa"/>
                    <w:right w:w="150" w:type="dxa"/>
                  </w:tcMar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B87F14" w14:paraId="14A893BC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2" w:space="0" w:color="3E3E3E"/>
                          <w:left w:val="single" w:sz="2" w:space="0" w:color="3E3E3E"/>
                          <w:bottom w:val="single" w:sz="2" w:space="0" w:color="3E3E3E"/>
                          <w:right w:val="single" w:sz="2" w:space="0" w:color="3E3E3E"/>
                        </w:tcBorders>
                        <w:shd w:val="clear" w:color="auto" w:fill="FFFFFF"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84"/>
                        </w:tblGrid>
                        <w:tr w:rsidR="00B87F14" w14:paraId="2BFA6671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</w:tcPr>
                            <w:p w14:paraId="04157857" w14:textId="77777777" w:rsidR="00B87F14" w:rsidRDefault="00B87F14">
                              <w:pPr>
                                <w:spacing w:line="450" w:lineRule="atLeast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 </w:t>
                              </w:r>
                            </w:p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184"/>
                              </w:tblGrid>
                              <w:tr w:rsidR="00B87F14" w14:paraId="64A81E14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600" w:type="dxa"/>
                                      <w:bottom w:w="150" w:type="dxa"/>
                                      <w:right w:w="600" w:type="dxa"/>
                                    </w:tcMar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center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955"/>
                                    </w:tblGrid>
                                    <w:tr w:rsidR="00B87F14" w14:paraId="5EA27901" w14:textId="77777777">
                                      <w:trPr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46B66737" w14:textId="6D3D9C6F" w:rsidR="00B87F14" w:rsidRDefault="00B87F14">
                                          <w:pPr>
                                            <w:jc w:val="center"/>
                                            <w:rPr>
                                              <w:rFonts w:ascii="Arial" w:hAnsi="Arial" w:cs="Arial"/>
                                              <w:color w:val="3E3E3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noProof/>
                                              <w:color w:val="3E3E3E"/>
                                              <w:sz w:val="21"/>
                                              <w:szCs w:val="21"/>
                                            </w:rPr>
                                            <w:drawing>
                                              <wp:inline distT="0" distB="0" distL="0" distR="0" wp14:anchorId="132FCED5" wp14:editId="04954325">
                                                <wp:extent cx="3781425" cy="771525"/>
                                                <wp:effectExtent l="0" t="0" r="0" b="0"/>
                                                <wp:docPr id="3" name="Picture 3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5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3781425" cy="771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A08F4E8" w14:textId="77777777" w:rsidR="00B87F14" w:rsidRDefault="00B87F1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96CF24" w14:textId="77777777" w:rsidR="00B87F14" w:rsidRDefault="00B87F14">
                              <w:pPr>
                                <w:jc w:val="center"/>
                                <w:rPr>
                                  <w:vanish/>
                                  <w:sz w:val="22"/>
                                  <w:szCs w:val="22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184"/>
                              </w:tblGrid>
                              <w:tr w:rsidR="00B87F14" w14:paraId="09A3BB3D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600" w:type="dxa"/>
                                      <w:bottom w:w="150" w:type="dxa"/>
                                      <w:right w:w="600" w:type="dxa"/>
                                    </w:tcMar>
                                  </w:tcPr>
                                  <w:p w14:paraId="549564CE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Dear Students,</w:t>
                                    </w:r>
                                  </w:p>
                                  <w:p w14:paraId="02490CAE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47781A85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 xml:space="preserve">We’re excited to share that registration for </w:t>
                                    </w: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t>Spring 2026 Academic Internship courses</w:t>
                                    </w:r>
                                    <w:r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 xml:space="preserve"> is on Workday! This is your opportunity to gain valuable experience and earn academic credit through an internship.</w:t>
                                    </w:r>
                                  </w:p>
                                  <w:p w14:paraId="659E39B5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0218B9FC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t>Registration closes on Monday, January 26, at 11:59 pm</w:t>
                                    </w:r>
                                    <w:r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. Secure your spot today and set yourself up for a successful semester. Please see instructions on how to register below.</w:t>
                                    </w:r>
                                  </w:p>
                                </w:tc>
                              </w:tr>
                            </w:tbl>
                            <w:p w14:paraId="6952B999" w14:textId="77777777" w:rsidR="00B87F14" w:rsidRDefault="00B87F14">
                              <w:pPr>
                                <w:jc w:val="center"/>
                                <w:rPr>
                                  <w:vanish/>
                                  <w:sz w:val="22"/>
                                  <w:szCs w:val="22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184"/>
                              </w:tblGrid>
                              <w:tr w:rsidR="00B87F14" w14:paraId="5221E915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5000" w:type="pct"/>
                                    <w:tcMar>
                                      <w:top w:w="150" w:type="dxa"/>
                                      <w:left w:w="600" w:type="dxa"/>
                                      <w:bottom w:w="150" w:type="dxa"/>
                                      <w:right w:w="600" w:type="dxa"/>
                                    </w:tcMar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984"/>
                                    </w:tblGrid>
                                    <w:tr w:rsidR="00B87F14" w14:paraId="16ABFD2B" w14:textId="77777777">
                                      <w:trPr>
                                        <w:trHeight w:val="15"/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000000"/>
                                          <w:vAlign w:val="center"/>
                                          <w:hideMark/>
                                        </w:tcPr>
                                        <w:p w14:paraId="25A71A63" w14:textId="54A34DC3" w:rsidR="00B87F14" w:rsidRDefault="00B87F14">
                                          <w:pPr>
                                            <w:spacing w:line="15" w:lineRule="atLeast"/>
                                            <w:jc w:val="center"/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</w:pPr>
                                          <w:r>
                                            <w:rPr>
                                              <w:noProof/>
                                              <w:sz w:val="22"/>
                                              <w:szCs w:val="22"/>
                                            </w:rPr>
                                            <w:drawing>
                                              <wp:inline distT="0" distB="0" distL="0" distR="0" wp14:anchorId="2C1E7322" wp14:editId="181ABBCC">
                                                <wp:extent cx="47625" cy="9525"/>
                                                <wp:effectExtent l="0" t="0" r="0" b="0"/>
                                                <wp:docPr id="2" name="Picture 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2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6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476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F1C0CBF" w14:textId="77777777" w:rsidR="00B87F14" w:rsidRDefault="00B87F1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9F7A178" w14:textId="77777777" w:rsidR="00B87F14" w:rsidRDefault="00B87F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4038BB9E" w14:textId="77777777" w:rsidR="00B87F14" w:rsidRDefault="00B87F14">
                        <w:pPr>
                          <w:jc w:val="center"/>
                          <w:rPr>
                            <w:vanish/>
                            <w:sz w:val="22"/>
                            <w:szCs w:val="22"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84"/>
                        </w:tblGrid>
                        <w:tr w:rsidR="00B87F14" w14:paraId="72EC0C49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184"/>
                              </w:tblGrid>
                              <w:tr w:rsidR="00B87F14" w14:paraId="2EFF4086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600" w:type="dxa"/>
                                      <w:bottom w:w="150" w:type="dxa"/>
                                      <w:right w:w="600" w:type="dxa"/>
                                    </w:tcMar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center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320"/>
                                    </w:tblGrid>
                                    <w:tr w:rsidR="00B87F14" w14:paraId="351909B0" w14:textId="77777777">
                                      <w:trPr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5B826993" w14:textId="664F59B6" w:rsidR="00B87F14" w:rsidRDefault="00B87F14">
                                          <w:pPr>
                                            <w:jc w:val="center"/>
                                            <w:rPr>
                                              <w:rFonts w:ascii="Arial" w:hAnsi="Arial" w:cs="Arial"/>
                                              <w:color w:val="3E3E3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noProof/>
                                              <w:color w:val="3E3E3E"/>
                                              <w:sz w:val="21"/>
                                              <w:szCs w:val="21"/>
                                            </w:rPr>
                                            <w:drawing>
                                              <wp:inline distT="0" distB="0" distL="0" distR="0" wp14:anchorId="2733AA35" wp14:editId="0856001F">
                                                <wp:extent cx="2733675" cy="1819275"/>
                                                <wp:effectExtent l="0" t="0" r="9525" b="9525"/>
                                                <wp:docPr id="1" name="Picture 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3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733675" cy="18192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C958440" w14:textId="77777777" w:rsidR="00B87F14" w:rsidRDefault="00B87F1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5B3424" w14:textId="77777777" w:rsidR="00B87F14" w:rsidRDefault="00B87F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64A04A19" w14:textId="77777777" w:rsidR="00B87F14" w:rsidRDefault="00B87F14">
                        <w:pPr>
                          <w:jc w:val="center"/>
                          <w:rPr>
                            <w:vanish/>
                            <w:sz w:val="22"/>
                            <w:szCs w:val="22"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564"/>
                          <w:gridCol w:w="6620"/>
                        </w:tblGrid>
                        <w:tr w:rsidR="00B87F14" w14:paraId="2D354B9A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1750" w:type="pct"/>
                              <w:shd w:val="clear" w:color="auto" w:fill="F1F1F1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64"/>
                              </w:tblGrid>
                              <w:tr w:rsidR="00B87F14" w14:paraId="00DD8C0F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300" w:type="dxa"/>
                                      <w:bottom w:w="150" w:type="dxa"/>
                                      <w:right w:w="300" w:type="dxa"/>
                                    </w:tcMar>
                                  </w:tcPr>
                                  <w:p w14:paraId="74478B67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t xml:space="preserve">WHY ENROLL IN AN ACADEMIC INTERNSHIP COURSE? </w:t>
                                    </w:r>
                                  </w:p>
                                  <w:p w14:paraId="77BBE4F4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Tahoma" w:eastAsiaTheme="minorHAnsi" w:hAnsi="Tahoma" w:cs="Tahoma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t>﻿</w:t>
                                    </w:r>
                                  </w:p>
                                  <w:p w14:paraId="7E4B4C43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1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t>Earn Credit for Your Internship</w:t>
                                    </w: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 xml:space="preserve">: Both paid and unpaid internships can be completed for credit, which is especially useful if your internship requires it. </w:t>
                                    </w:r>
                                  </w:p>
                                  <w:p w14:paraId="29B9AEA3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536D6646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t>Flexible Scheduling</w:t>
                                    </w: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 xml:space="preserve">: Replacing a traditional elective with an internship course allows for a more flexible </w:t>
                                    </w: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lastRenderedPageBreak/>
                                      <w:t xml:space="preserve">schedule to complete your internship hours. </w:t>
                                    </w:r>
                                  </w:p>
                                  <w:p w14:paraId="26F97B13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4BF3541B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50EE5F3B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t>COURSE SECTIONS:</w:t>
                                    </w:r>
                                  </w:p>
                                  <w:p w14:paraId="63C848F3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15A38F69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ACCT2980 (1 credit)</w:t>
                                    </w:r>
                                  </w:p>
                                  <w:p w14:paraId="3EC16FA8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ACCT3980 (3 credits)</w:t>
                                    </w:r>
                                  </w:p>
                                  <w:p w14:paraId="1DE568EF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BUSN2980 (1 credit)</w:t>
                                    </w:r>
                                  </w:p>
                                  <w:p w14:paraId="04F757B1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BUSN3980 (3 credits)</w:t>
                                    </w:r>
                                  </w:p>
                                  <w:p w14:paraId="1FEBE3FD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DATA2980 (1 credit)</w:t>
                                    </w:r>
                                  </w:p>
                                  <w:p w14:paraId="37962DB6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DATA3980 (3 credits)</w:t>
                                    </w:r>
                                  </w:p>
                                  <w:p w14:paraId="17647FED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ECON2980 (1 credit)</w:t>
                                    </w:r>
                                  </w:p>
                                  <w:p w14:paraId="058C74A7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ECON3980 (3 credits)</w:t>
                                    </w:r>
                                  </w:p>
                                  <w:p w14:paraId="7863DE11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FNCE2980 (1 credit)</w:t>
                                    </w:r>
                                  </w:p>
                                  <w:p w14:paraId="2A4B233F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FNCE3980 (3 credits)</w:t>
                                    </w:r>
                                  </w:p>
                                  <w:p w14:paraId="1F93DF1C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INTL2980 (1 credit)</w:t>
                                    </w:r>
                                  </w:p>
                                  <w:p w14:paraId="06E309FF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INTL3980 (3 credits)</w:t>
                                    </w:r>
                                  </w:p>
                                  <w:p w14:paraId="4F03206D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MGMT2980 (1 credit)</w:t>
                                    </w:r>
                                  </w:p>
                                  <w:p w14:paraId="45FFD68E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MGMT3980 (3 credits)</w:t>
                                    </w:r>
                                  </w:p>
                                  <w:p w14:paraId="02D6E114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MKTG2980 (1 credit)</w:t>
                                    </w:r>
                                  </w:p>
                                  <w:p w14:paraId="0885676E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MKTG3980 (3 credits)</w:t>
                                    </w:r>
                                  </w:p>
                                </w:tc>
                              </w:tr>
                            </w:tbl>
                            <w:p w14:paraId="4E52BC2F" w14:textId="77777777" w:rsidR="00B87F14" w:rsidRDefault="00B87F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  <w:tc>
                            <w:tcPr>
                              <w:tcW w:w="3250" w:type="pct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20"/>
                              </w:tblGrid>
                              <w:tr w:rsidR="00B87F14" w14:paraId="71484387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300" w:type="dxa"/>
                                      <w:bottom w:w="150" w:type="dxa"/>
                                      <w:right w:w="300" w:type="dxa"/>
                                    </w:tcMar>
                                  </w:tcPr>
                                  <w:p w14:paraId="570A301E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lastRenderedPageBreak/>
                                      <w:t>COURSE OPTIONS:</w:t>
                                    </w:r>
                                  </w:p>
                                  <w:p w14:paraId="3CE4D387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3193B9B6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t>Three-Credit Internship Course (3980)</w:t>
                                    </w:r>
                                  </w:p>
                                  <w:p w14:paraId="0B484287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6E2CEC7D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Qualifications:</w:t>
                                    </w:r>
                                  </w:p>
                                  <w:p w14:paraId="4C796122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4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Completed sophomore year</w:t>
                                    </w:r>
                                  </w:p>
                                  <w:p w14:paraId="67903A94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4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GPA of 2.50 or higher (no rounding)</w:t>
                                    </w:r>
                                  </w:p>
                                  <w:p w14:paraId="232428D1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4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Declared Dolan major</w:t>
                                    </w:r>
                                  </w:p>
                                  <w:p w14:paraId="3D3EA6BA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4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Internship related to a Dolan discipline (Accounting, Analytics, Economics, Finance, International Business, Management, Marketing)</w:t>
                                    </w:r>
                                  </w:p>
                                  <w:p w14:paraId="278F0E61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4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Apply for credit within two weeks of semester start</w:t>
                                    </w:r>
                                  </w:p>
                                  <w:p w14:paraId="36276CCA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21855B26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5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Requirements:</w:t>
                                    </w:r>
                                  </w:p>
                                  <w:p w14:paraId="14068B83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5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144 internship hours</w:t>
                                    </w:r>
                                  </w:p>
                                  <w:p w14:paraId="5A22D7BC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5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Two reflective pieces (Business Etiquette + Imposter Syndrome)</w:t>
                                    </w:r>
                                  </w:p>
                                  <w:p w14:paraId="05BB3B84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5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lastRenderedPageBreak/>
                                      <w:t>Three logs, final paper, midterm, and final evaluations</w:t>
                                    </w:r>
                                  </w:p>
                                  <w:p w14:paraId="7AE6DFDC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5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Thank-you note to internship supervisor</w:t>
                                    </w:r>
                                  </w:p>
                                  <w:p w14:paraId="062701DF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217F80BC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C03E30"/>
                                        <w:sz w:val="21"/>
                                        <w:szCs w:val="21"/>
                                      </w:rPr>
                                      <w:t>Note: May satisfy a free elective, but not a major/minor elective (except International Business)</w:t>
                                    </w:r>
                                  </w:p>
                                  <w:p w14:paraId="337A7308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7B9BBF5D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t>One-Credit Internship Course (2980)</w:t>
                                    </w:r>
                                  </w:p>
                                  <w:p w14:paraId="21093B3D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7A324EBA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6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Qualifications:</w:t>
                                    </w:r>
                                  </w:p>
                                  <w:p w14:paraId="77031EEB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6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Completed first year</w:t>
                                    </w:r>
                                  </w:p>
                                  <w:p w14:paraId="4DC60632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6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 xml:space="preserve">GPA of 2.50 or higher </w:t>
                                    </w:r>
                                  </w:p>
                                  <w:p w14:paraId="40E88A80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6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Declared Dolan major</w:t>
                                    </w:r>
                                  </w:p>
                                  <w:p w14:paraId="34161E47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6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Internship related to a Dolan discipline</w:t>
                                    </w:r>
                                  </w:p>
                                  <w:p w14:paraId="4F945219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6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Apply for credit within two weeks of semester start</w:t>
                                    </w:r>
                                  </w:p>
                                  <w:p w14:paraId="081E6DCA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126696A8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7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Requirements:</w:t>
                                    </w:r>
                                  </w:p>
                                  <w:p w14:paraId="04AE6E52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7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Minimum of 80 internship hours</w:t>
                                    </w:r>
                                  </w:p>
                                  <w:p w14:paraId="32CAF79D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7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Two reflective pieces (Business Etiquette + Imposter Syndrome)</w:t>
                                    </w:r>
                                  </w:p>
                                  <w:p w14:paraId="2F8A01E0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7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Three logs, final paper, midterm and final evaluations</w:t>
                                    </w:r>
                                  </w:p>
                                  <w:p w14:paraId="5C76BEEC" w14:textId="77777777" w:rsidR="00B87F14" w:rsidRDefault="00B87F14" w:rsidP="00621D58">
                                    <w:pPr>
                                      <w:pStyle w:val="indent-1"/>
                                      <w:numPr>
                                        <w:ilvl w:val="0"/>
                                        <w:numId w:val="7"/>
                                      </w:numPr>
                                      <w:ind w:left="1440" w:hanging="240"/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Thank-you note to internship supervisor</w:t>
                                    </w:r>
                                  </w:p>
                                  <w:p w14:paraId="528747B0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2AD6109E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i/>
                                        <w:iCs/>
                                        <w:color w:val="C03E30"/>
                                        <w:sz w:val="21"/>
                                        <w:szCs w:val="21"/>
                                      </w:rPr>
                                      <w:t>Please note that the 1-credit internship does not satisfy course requirements for graduation.</w:t>
                                    </w:r>
                                  </w:p>
                                </w:tc>
                              </w:tr>
                            </w:tbl>
                            <w:p w14:paraId="7C5392D7" w14:textId="77777777" w:rsidR="00B87F14" w:rsidRDefault="00B87F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70A21268" w14:textId="77777777" w:rsidR="00B87F14" w:rsidRDefault="00B87F14">
                        <w:pPr>
                          <w:jc w:val="center"/>
                          <w:rPr>
                            <w:vanish/>
                            <w:sz w:val="22"/>
                            <w:szCs w:val="22"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84"/>
                        </w:tblGrid>
                        <w:tr w:rsidR="00B87F14" w14:paraId="6115B147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184"/>
                              </w:tblGrid>
                              <w:tr w:rsidR="00B87F14" w14:paraId="4923D537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600" w:type="dxa"/>
                                      <w:bottom w:w="150" w:type="dxa"/>
                                      <w:right w:w="600" w:type="dxa"/>
                                    </w:tcMar>
                                  </w:tcPr>
                                  <w:p w14:paraId="14A91A38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color w:val="343332"/>
                                        <w:sz w:val="21"/>
                                        <w:szCs w:val="21"/>
                                        <w:shd w:val="clear" w:color="auto" w:fill="F5EF55"/>
                                      </w:rPr>
                                      <w:t xml:space="preserve">HOW TO APPLY FOR ACADEMIC CREDIT: </w:t>
                                    </w:r>
                                  </w:p>
                                  <w:p w14:paraId="365F8254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09179BE6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8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21"/>
                                        <w:szCs w:val="21"/>
                                        <w:shd w:val="clear" w:color="auto" w:fill="F9F9F9"/>
                                      </w:rPr>
                                      <w:t>Submit a request via the "Request Course Section Prerequisite Override" task in Workday.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</w:p>
                                  <w:p w14:paraId="69C46FB0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Tahoma" w:eastAsiaTheme="minorHAnsi" w:hAnsi="Tahoma" w:cs="Tahoma"/>
                                        <w:color w:val="000000"/>
                                        <w:sz w:val="21"/>
                                        <w:szCs w:val="21"/>
                                        <w:shd w:val="clear" w:color="auto" w:fill="F9F9F9"/>
                                      </w:rPr>
                                      <w:t>﻿</w:t>
                                    </w:r>
                                  </w:p>
                                  <w:p w14:paraId="2FFDA86D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9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21"/>
                                        <w:szCs w:val="21"/>
                                        <w:shd w:val="clear" w:color="auto" w:fill="F9F9F9"/>
                                      </w:rPr>
                                      <w:t>Complete the internship questionnaire. Once your request is submitted, you’ll receive an inbox item in Workday with the questionnaire to fill out.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</w:p>
                                  <w:p w14:paraId="3133303F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13CEA1C7" w14:textId="77777777" w:rsidR="00B87F14" w:rsidRDefault="00B87F14" w:rsidP="00621D58">
                                    <w:pPr>
                                      <w:numPr>
                                        <w:ilvl w:val="0"/>
                                        <w:numId w:val="10"/>
                                      </w:numPr>
                                      <w:ind w:hanging="240"/>
                                      <w:rPr>
                                        <w:rFonts w:ascii="Arial" w:hAnsi="Arial" w:cs="Arial"/>
                                        <w:color w:val="343332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343332"/>
                                        <w:sz w:val="21"/>
                                        <w:szCs w:val="21"/>
                                        <w:shd w:val="clear" w:color="auto" w:fill="F9F9F9"/>
                                      </w:rPr>
                                      <w:t>Internships must be approved before starting or within the first few weeks of the semester.</w:t>
                                    </w:r>
                                  </w:p>
                                  <w:p w14:paraId="79210E4E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042EBD53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color w:val="343332"/>
                                        <w:sz w:val="21"/>
                                        <w:szCs w:val="21"/>
                                      </w:rPr>
                                      <w:t xml:space="preserve">ADDITIONAL INFORMATION: </w:t>
                                    </w:r>
                                  </w:p>
                                  <w:p w14:paraId="1021DDB7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7E4370AC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Students may carry seven courses/21 credits in a semester, but you will be billed for the 21st credit. If you do not want to carry seven courses and your internship has been approved for academic credit, please schedule a meeting with the Assistant Dean to adjust your schedule.</w:t>
                                    </w:r>
                                  </w:p>
                                  <w:p w14:paraId="7C46635A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14:paraId="335E710D" w14:textId="77777777" w:rsidR="00B87F14" w:rsidRDefault="00B87F14">
                                    <w:pPr>
                                      <w:pStyle w:val="NormalWeb"/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eastAsiaTheme="minorHAnsi" w:hAnsi="Arial" w:cs="Arial"/>
                                        <w:b/>
                                        <w:bCs/>
                                        <w:color w:val="3E3E3E"/>
                                        <w:sz w:val="21"/>
                                        <w:szCs w:val="21"/>
                                      </w:rPr>
                                      <w:t>QUESTIONS?</w:t>
                                    </w:r>
                                    <w:r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 xml:space="preserve"> Contact Sarah Bollinger, Senior Director of Career Development, at </w:t>
                                    </w:r>
                                    <w:hyperlink r:id="rId8" w:tgtFrame="_blank" w:history="1">
                                      <w:r>
                                        <w:rPr>
                                          <w:rStyle w:val="Hyperlink"/>
                                          <w:rFonts w:ascii="Arial" w:eastAsiaTheme="minorHAnsi" w:hAnsi="Arial" w:cs="Arial"/>
                                          <w:b/>
                                          <w:bCs/>
                                          <w:color w:val="2C74FF"/>
                                          <w:sz w:val="21"/>
                                          <w:szCs w:val="21"/>
                                        </w:rPr>
                                        <w:t>sbollinger@fairfield.edu</w:t>
                                      </w:r>
                                    </w:hyperlink>
                                    <w:r>
                                      <w:rPr>
                                        <w:rFonts w:ascii="Arial" w:eastAsiaTheme="minorHAnsi" w:hAnsi="Arial" w:cs="Arial"/>
                                        <w:color w:val="3E3E3E"/>
                                        <w:sz w:val="21"/>
                                        <w:szCs w:val="21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14:paraId="7EB7827B" w14:textId="77777777" w:rsidR="00B87F14" w:rsidRDefault="00B87F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183ECFBB" w14:textId="77777777" w:rsidR="00B87F14" w:rsidRDefault="00B87F14">
                        <w:pPr>
                          <w:jc w:val="center"/>
                          <w:rPr>
                            <w:vanish/>
                            <w:sz w:val="22"/>
                            <w:szCs w:val="22"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84"/>
                        </w:tblGrid>
                        <w:tr w:rsidR="00B87F14" w14:paraId="4718200C" w14:textId="77777777">
                          <w:trPr>
                            <w:tblCellSpacing w:w="0" w:type="dxa"/>
                            <w:jc w:val="center"/>
                            <w:hidden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184"/>
                              </w:tblGrid>
                              <w:tr w:rsidR="00B87F14" w14:paraId="5E4D60A2" w14:textId="77777777">
                                <w:trPr>
                                  <w:tblCellSpacing w:w="0" w:type="dxa"/>
                                  <w:jc w:val="center"/>
                                  <w:hidden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600" w:type="dxa"/>
                                      <w:bottom w:w="150" w:type="dxa"/>
                                      <w:right w:w="600" w:type="dxa"/>
                                    </w:tcMar>
                                    <w:hideMark/>
                                  </w:tcPr>
                                  <w:p w14:paraId="3CB3F1BB" w14:textId="77777777" w:rsidR="00B87F14" w:rsidRDefault="00B87F14">
                                    <w:pPr>
                                      <w:rPr>
                                        <w:vanish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9810E8D" w14:textId="77777777" w:rsidR="00B87F14" w:rsidRDefault="00B87F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03924AA0" w14:textId="77777777" w:rsidR="00B87F14" w:rsidRDefault="00B87F14">
                        <w:pPr>
                          <w:jc w:val="center"/>
                          <w:rPr>
                            <w:vanish/>
                            <w:sz w:val="22"/>
                            <w:szCs w:val="22"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84"/>
                        </w:tblGrid>
                        <w:tr w:rsidR="00B87F14" w14:paraId="13EFC62F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184"/>
                              </w:tblGrid>
                              <w:tr w:rsidR="00B87F14" w14:paraId="6AC8B977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600" w:type="dxa"/>
                                      <w:bottom w:w="150" w:type="dxa"/>
                                      <w:right w:w="600" w:type="dxa"/>
                                    </w:tcMar>
                                    <w:vAlign w:val="center"/>
                                    <w:hideMark/>
                                  </w:tcPr>
                                  <w:p w14:paraId="1E457C92" w14:textId="77777777" w:rsidR="00B87F14" w:rsidRDefault="00B87F14">
                                    <w:pPr>
                                      <w:pStyle w:val="NormalWeb"/>
                                      <w:jc w:val="center"/>
                                      <w:rPr>
                                        <w:rFonts w:ascii="Verdana" w:eastAsiaTheme="minorHAnsi" w:hAnsi="Verdana"/>
                                        <w:color w:val="595959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Verdana" w:eastAsiaTheme="minorHAnsi" w:hAnsi="Verdana"/>
                                        <w:color w:val="595959"/>
                                        <w:sz w:val="18"/>
                                        <w:szCs w:val="18"/>
                                      </w:rPr>
                                      <w:t>Fairfield University Dolan School of Business | 1073 North Benson Road | Fairfield, CT 06824 US</w:t>
                                    </w:r>
                                  </w:p>
                                </w:tc>
                              </w:tr>
                            </w:tbl>
                            <w:p w14:paraId="317FEE90" w14:textId="77777777" w:rsidR="00B87F14" w:rsidRDefault="00B87F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7092B191" w14:textId="77777777" w:rsidR="00B87F14" w:rsidRDefault="00B87F14">
                        <w:pPr>
                          <w:jc w:val="center"/>
                          <w:rPr>
                            <w:vanish/>
                            <w:sz w:val="22"/>
                            <w:szCs w:val="22"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84"/>
                        </w:tblGrid>
                        <w:tr w:rsidR="00B87F14" w14:paraId="45FEB06D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184"/>
                              </w:tblGrid>
                              <w:tr w:rsidR="00B87F14" w14:paraId="5D02D754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600" w:type="dxa"/>
                                      <w:bottom w:w="150" w:type="dxa"/>
                                      <w:right w:w="600" w:type="dxa"/>
                                    </w:tcMar>
                                    <w:vAlign w:val="center"/>
                                    <w:hideMark/>
                                  </w:tcPr>
                                  <w:p w14:paraId="46B3063B" w14:textId="77777777" w:rsidR="00B87F14" w:rsidRDefault="00632627">
                                    <w:pPr>
                                      <w:pStyle w:val="NormalWeb"/>
                                      <w:jc w:val="center"/>
                                      <w:rPr>
                                        <w:rFonts w:ascii="Verdana" w:eastAsiaTheme="minorHAnsi" w:hAnsi="Verdana"/>
                                        <w:color w:val="595959"/>
                                        <w:sz w:val="18"/>
                                        <w:szCs w:val="18"/>
                                      </w:rPr>
                                    </w:pPr>
                                    <w:hyperlink r:id="rId9" w:history="1">
                                      <w:r w:rsidR="00B87F14">
                                        <w:rPr>
                                          <w:rStyle w:val="Hyperlink"/>
                                          <w:rFonts w:ascii="Verdana" w:eastAsiaTheme="minorHAnsi" w:hAnsi="Verdana"/>
                                          <w:sz w:val="18"/>
                                          <w:szCs w:val="18"/>
                                        </w:rPr>
                                        <w:t>Unsubscribe</w:t>
                                      </w:r>
                                    </w:hyperlink>
                                    <w:r w:rsidR="00B87F14">
                                      <w:rPr>
                                        <w:rFonts w:ascii="Verdana" w:eastAsiaTheme="minorHAnsi" w:hAnsi="Verdana"/>
                                        <w:color w:val="595959"/>
                                        <w:sz w:val="18"/>
                                        <w:szCs w:val="18"/>
                                      </w:rPr>
                                      <w:t xml:space="preserve"> | </w:t>
                                    </w:r>
                                    <w:hyperlink r:id="rId10" w:history="1">
                                      <w:r w:rsidR="00B87F14">
                                        <w:rPr>
                                          <w:rStyle w:val="Hyperlink"/>
                                          <w:rFonts w:ascii="Verdana" w:eastAsiaTheme="minorHAnsi" w:hAnsi="Verdana"/>
                                          <w:sz w:val="18"/>
                                          <w:szCs w:val="18"/>
                                        </w:rPr>
                                        <w:t>Update Profile</w:t>
                                      </w:r>
                                    </w:hyperlink>
                                    <w:r w:rsidR="00B87F14">
                                      <w:rPr>
                                        <w:rFonts w:ascii="Verdana" w:eastAsiaTheme="minorHAnsi" w:hAnsi="Verdana"/>
                                        <w:color w:val="595959"/>
                                        <w:sz w:val="18"/>
                                        <w:szCs w:val="18"/>
                                      </w:rPr>
                                      <w:t xml:space="preserve"> | </w:t>
                                    </w:r>
                                    <w:hyperlink r:id="rId11" w:history="1">
                                      <w:r w:rsidR="00B87F14">
                                        <w:rPr>
                                          <w:rStyle w:val="Hyperlink"/>
                                          <w:rFonts w:ascii="Verdana" w:eastAsiaTheme="minorHAnsi" w:hAnsi="Verdana"/>
                                          <w:sz w:val="18"/>
                                          <w:szCs w:val="18"/>
                                        </w:rPr>
                                        <w:t>Constant Contact Data Notice</w:t>
                                      </w:r>
                                    </w:hyperlink>
                                    <w:r w:rsidR="00B87F14">
                                      <w:rPr>
                                        <w:rFonts w:ascii="Verdana" w:eastAsiaTheme="minorHAnsi" w:hAnsi="Verdana"/>
                                        <w:color w:val="595959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510B9FCF" w14:textId="77777777" w:rsidR="00B87F14" w:rsidRDefault="00B87F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56C31279" w14:textId="77777777" w:rsidR="00B87F14" w:rsidRDefault="00B87F1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22385CBB" w14:textId="77777777" w:rsidR="00B87F14" w:rsidRDefault="00B87F1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2957E4D" w14:textId="77777777" w:rsidR="00B87F14" w:rsidRDefault="00B87F1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D75B7EB" w14:textId="77777777" w:rsidR="00710099" w:rsidRDefault="00710099"/>
    <w:sectPr w:rsidR="00710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562A"/>
    <w:multiLevelType w:val="multilevel"/>
    <w:tmpl w:val="B68C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EDE"/>
    <w:multiLevelType w:val="multilevel"/>
    <w:tmpl w:val="B590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05C3A"/>
    <w:multiLevelType w:val="multilevel"/>
    <w:tmpl w:val="B19A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F3163"/>
    <w:multiLevelType w:val="multilevel"/>
    <w:tmpl w:val="E4B2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91A6D"/>
    <w:multiLevelType w:val="multilevel"/>
    <w:tmpl w:val="01F6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63DD9"/>
    <w:multiLevelType w:val="multilevel"/>
    <w:tmpl w:val="ECF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D794D"/>
    <w:multiLevelType w:val="multilevel"/>
    <w:tmpl w:val="BFB2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921D2"/>
    <w:multiLevelType w:val="multilevel"/>
    <w:tmpl w:val="476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61C0B"/>
    <w:multiLevelType w:val="multilevel"/>
    <w:tmpl w:val="0DBE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B06D1C"/>
    <w:multiLevelType w:val="multilevel"/>
    <w:tmpl w:val="202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9"/>
  </w:num>
  <w:num w:numId="6">
    <w:abstractNumId w:val="6"/>
  </w:num>
  <w:num w:numId="7">
    <w:abstractNumId w:val="3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14"/>
    <w:rsid w:val="00354EA9"/>
    <w:rsid w:val="00632627"/>
    <w:rsid w:val="00710099"/>
    <w:rsid w:val="008072E3"/>
    <w:rsid w:val="00B8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AA47"/>
  <w15:chartTrackingRefBased/>
  <w15:docId w15:val="{BE1D5F4C-B1BA-4DB7-B080-F8E6ACBA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F14"/>
    <w:pPr>
      <w:spacing w:after="0" w:line="240" w:lineRule="auto"/>
    </w:pPr>
    <w:rPr>
      <w:rFonts w:ascii="Calibri" w:eastAsia="Times New Roman" w:hAnsi="Calibri" w:cs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87F1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87F14"/>
  </w:style>
  <w:style w:type="paragraph" w:customStyle="1" w:styleId="indent-1">
    <w:name w:val="indent-1"/>
    <w:basedOn w:val="Normal"/>
    <w:uiPriority w:val="99"/>
    <w:semiHidden/>
    <w:rsid w:val="00B87F14"/>
    <w:pPr>
      <w:ind w:hanging="240"/>
    </w:pPr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0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bollinger@fairfield.ed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hyperlink" Target="https://urldefense.com/v3/__https:/www.constantcontact.com/legal/customer-contact-data-notice__;!!KIFmrYtlezdzESbnm_I!H2bL90h4ipGD6GcfTzHJ3skDzOqwZv6YgWAGw-sSsKv6margxH7yskZ40qn0rTgeHXPmR7edDtgQrBjdWO9-AFywJZhn0zBzvwxwuzemIoW3oOY$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urldefense.com/v3/__https:/visitor.constantcontact.com/do?p=oo&amp;m=001JaBsIHcbU5r2aWyRZp9N0w*3D&amp;ch=d27aef9a-8c0a-11ea-b663-d4ae5275505f&amp;ca=9c7ec5f9-b758-4b01-9990-a51f01975f69__;JQ!!KIFmrYtlezdzESbnm_I!H2bL90h4ipGD6GcfTzHJ3skDzOqwZv6YgWAGw-sSsKv6margxH7yskZ40qn0rTgeHXPmR7edDtgQrBjdWO9-AFywJZhn0zBzvwxwuzemKV9XSQA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s:/visitor.constantcontact.com/do?p=un&amp;m=001JaBsIHcbU5r2aWyRZp9N0w*3D&amp;ch=d27aef9a-8c0a-11ea-b663-d4ae5275505f&amp;ca=9c7ec5f9-b758-4b01-9990-a51f01975f69__;JQ!!KIFmrYtlezdzESbnm_I!H2bL90h4ipGD6GcfTzHJ3skDzOqwZv6YgWAGw-sSsKv6margxH7yskZ40qn0rTgeHXPmR7edDtgQrBjdWO9-AFywJZhn0zBzvwxwuzemKQ2RB6U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3586</Characters>
  <Application>Microsoft Office Word</Application>
  <DocSecurity>0</DocSecurity>
  <Lines>29</Lines>
  <Paragraphs>8</Paragraphs>
  <ScaleCrop>false</ScaleCrop>
  <Company>Fairfield University</Company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Micu, Anca</dc:creator>
  <cp:keywords/>
  <dc:description/>
  <cp:lastModifiedBy>Micu, Anca</cp:lastModifiedBy>
  <cp:revision>2</cp:revision>
  <dcterms:created xsi:type="dcterms:W3CDTF">2026-02-21T14:48:00Z</dcterms:created>
  <dcterms:modified xsi:type="dcterms:W3CDTF">2026-02-21T14:48:00Z</dcterms:modified>
</cp:coreProperties>
</file>