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sz w:val="32"/>
          <w:szCs w:val="32"/>
          <w:rtl w:val="0"/>
        </w:rPr>
        <w:t xml:space="preserve">INGENIERÍA DE SOFTWARE 2</w:t>
      </w:r>
    </w:p>
    <w:p w:rsidR="00000000" w:rsidDel="00000000" w:rsidP="00000000" w:rsidRDefault="00000000" w:rsidRPr="00000000" w14:paraId="00000007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sz w:val="32"/>
          <w:szCs w:val="32"/>
          <w:rtl w:val="0"/>
        </w:rPr>
        <w:t xml:space="preserve">ANDRÉS FELIPE CARDONA MOLINA</w:t>
      </w:r>
    </w:p>
    <w:p w:rsidR="00000000" w:rsidDel="00000000" w:rsidP="00000000" w:rsidRDefault="00000000" w:rsidRPr="00000000" w14:paraId="0000000D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sz w:val="32"/>
          <w:szCs w:val="32"/>
          <w:rtl w:val="0"/>
        </w:rPr>
        <w:t xml:space="preserve">PROYECTO</w:t>
      </w:r>
    </w:p>
    <w:p w:rsidR="00000000" w:rsidDel="00000000" w:rsidP="00000000" w:rsidRDefault="00000000" w:rsidRPr="00000000" w14:paraId="00000013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sz w:val="32"/>
          <w:szCs w:val="32"/>
          <w:rtl w:val="0"/>
        </w:rPr>
        <w:t xml:space="preserve">(TIENDA VIRTUAL)</w:t>
      </w:r>
    </w:p>
    <w:p w:rsidR="00000000" w:rsidDel="00000000" w:rsidP="00000000" w:rsidRDefault="00000000" w:rsidRPr="00000000" w14:paraId="00000014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Georgia" w:cs="Georgia" w:eastAsia="Georgia" w:hAnsi="Georgi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3"/>
        </w:numPr>
        <w:ind w:left="720" w:hanging="360"/>
        <w:rPr>
          <w:rFonts w:ascii="Georgia" w:cs="Georgia" w:eastAsia="Georgia" w:hAnsi="Georgia"/>
          <w:b w:val="1"/>
          <w:bCs w:val="1"/>
          <w:sz w:val="32"/>
          <w:szCs w:val="32"/>
          <w:u w:val="none"/>
        </w:rPr>
      </w:pPr>
      <w:bookmarkStart w:colFirst="0" w:colLast="0" w:name="_hpgxwh165yg" w:id="0"/>
      <w:bookmarkEnd w:id="0"/>
      <w:r w:rsidDel="00000000" w:rsidR="00000000" w:rsidRPr="00000000">
        <w:rPr>
          <w:rFonts w:ascii="Georgia" w:cs="Georgia" w:eastAsia="Georgia" w:hAnsi="Georgia"/>
          <w:b w:val="1"/>
          <w:bCs w:val="1"/>
          <w:sz w:val="32"/>
          <w:szCs w:val="32"/>
          <w:rtl w:val="0"/>
        </w:rPr>
        <w:t xml:space="preserve">Diagrama de la arquitectura general del sistema: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682037</wp:posOffset>
            </wp:positionV>
            <wp:extent cx="5731200" cy="4292600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numPr>
          <w:ilvl w:val="0"/>
          <w:numId w:val="1"/>
        </w:numPr>
        <w:ind w:left="720" w:hanging="360"/>
        <w:rPr>
          <w:rFonts w:ascii="Georgia" w:cs="Georgia" w:eastAsia="Georgia" w:hAnsi="Georgia"/>
          <w:b w:val="1"/>
          <w:bCs w:val="1"/>
          <w:sz w:val="32"/>
          <w:szCs w:val="32"/>
          <w:u w:val="none"/>
        </w:rPr>
      </w:pPr>
      <w:bookmarkStart w:colFirst="0" w:colLast="0" w:name="_vb8q1qfklwgk" w:id="1"/>
      <w:bookmarkEnd w:id="1"/>
      <w:r w:rsidDel="00000000" w:rsidR="00000000" w:rsidRPr="00000000">
        <w:rPr>
          <w:rFonts w:ascii="Georgia" w:cs="Georgia" w:eastAsia="Georgia" w:hAnsi="Georgia"/>
          <w:b w:val="1"/>
          <w:bCs w:val="1"/>
          <w:sz w:val="32"/>
          <w:szCs w:val="32"/>
          <w:rtl w:val="0"/>
        </w:rPr>
        <w:t xml:space="preserve">Documentación de todos los endpoints de los microservicios.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qxwjhcf9xf19" w:id="2"/>
      <w:bookmarkEnd w:id="2"/>
      <w:r w:rsidDel="00000000" w:rsidR="00000000" w:rsidRPr="00000000">
        <w:rPr>
          <w:rFonts w:ascii="Georgia" w:cs="Georgia" w:eastAsia="Georgia" w:hAnsi="Georgia"/>
          <w:sz w:val="28"/>
          <w:szCs w:val="28"/>
          <w:rtl w:val="0"/>
        </w:rPr>
        <w:t xml:space="preserve">1. Autenticación y Usuarios Locales (Laravel)</w:t>
      </w:r>
    </w:p>
    <w:tbl>
      <w:tblPr>
        <w:tblStyle w:val="Table1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68.3063343196752"/>
        <w:gridCol w:w="2304.284066402528"/>
        <w:gridCol w:w="5652.921410301419"/>
        <w:tblGridChange w:id="0">
          <w:tblGrid>
            <w:gridCol w:w="1068.3063343196752"/>
            <w:gridCol w:w="2304.284066402528"/>
            <w:gridCol w:w="5652.921410301419"/>
          </w:tblGrid>
        </w:tblGridChange>
      </w:tblGrid>
      <w:tr>
        <w:trPr>
          <w:cantSplit w:val="0"/>
          <w:trHeight w:val="680.9252929687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/api/register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Registra un nuevo usuario en la DB del Gateway.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/api/login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 credenciales y entrega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Bearer Token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/api/logout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Revoca el token actual (Requiere Auth).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/api/password_reset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Restablece</w:t>
            </w:r>
            <w:r w:rsidDel="00000000" w:rsidR="00000000" w:rsidRPr="00000000">
              <w:rPr>
                <w:rtl w:val="0"/>
              </w:rPr>
              <w:t xml:space="preserve"> contraseña mediante pregunta de seguridad.</w:t>
            </w:r>
          </w:p>
        </w:tc>
      </w:tr>
    </w:tbl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61w1afhgi5i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r2bi0d48u9hm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yo0vx2g7gw64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ygcw6s4d0wa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31m9uf6ozj45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hx1iwtvfryip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9ikltd84pin6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jmlfb2vzynuf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vvlpe07rizaq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arabat4ebwmh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xatdufy1rpl6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tmxqoqg10jzg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qyx4cekieug6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i1ig16oniih3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t1ba36bz2lvx" w:id="17"/>
      <w:bookmarkEnd w:id="17"/>
      <w:r w:rsidDel="00000000" w:rsidR="00000000" w:rsidRPr="00000000">
        <w:rPr>
          <w:rFonts w:ascii="Cardo" w:cs="Cardo" w:eastAsia="Cardo" w:hAnsi="Cardo"/>
          <w:sz w:val="28"/>
          <w:szCs w:val="28"/>
          <w:rtl w:val="0"/>
        </w:rPr>
        <w:t xml:space="preserve">2. Microservicio: Usuarios (Express → Firebase)</w:t>
      </w:r>
    </w:p>
    <w:tbl>
      <w:tblPr>
        <w:tblStyle w:val="Table2"/>
        <w:tblW w:w="8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5"/>
        <w:gridCol w:w="2045"/>
        <w:gridCol w:w="5720"/>
        <w:tblGridChange w:id="0">
          <w:tblGrid>
            <w:gridCol w:w="1205"/>
            <w:gridCol w:w="2045"/>
            <w:gridCol w:w="5720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/api/usuarios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Lista todos los usuarios registrados en Firebase.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/api/usuarios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 un nuevo registro de usuario en Firebase.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/api/usuarios/{id}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Obtiene los detalles de un usuario específico.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/api/usuarios/{id}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Actualiza la información de un usuario en Firebase.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/api/usuarios/{id}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Elimina permanentemente un usuario de Firebase.</w:t>
            </w:r>
          </w:p>
        </w:tc>
      </w:tr>
    </w:tbl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wilsj1t6xw05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7iepey9ciy87" w:id="19"/>
      <w:bookmarkEnd w:id="19"/>
      <w:r w:rsidDel="00000000" w:rsidR="00000000" w:rsidRPr="00000000">
        <w:rPr>
          <w:rFonts w:ascii="Cardo" w:cs="Cardo" w:eastAsia="Cardo" w:hAnsi="Cardo"/>
          <w:sz w:val="28"/>
          <w:szCs w:val="28"/>
          <w:rtl w:val="0"/>
        </w:rPr>
        <w:t xml:space="preserve">3. Microservicio: Productos (Django → MySQL)</w:t>
      </w:r>
    </w:p>
    <w:tbl>
      <w:tblPr>
        <w:tblStyle w:val="Table3"/>
        <w:tblW w:w="86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5"/>
        <w:gridCol w:w="2180"/>
        <w:gridCol w:w="5270"/>
        <w:tblGridChange w:id="0">
          <w:tblGrid>
            <w:gridCol w:w="1205"/>
            <w:gridCol w:w="2180"/>
            <w:gridCol w:w="5270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/api/productos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Lista el catálogo completo de productos.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/api/productos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Agrega un nuevo producto al catálogo.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/api/productos/{id}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Muestra la información de un producto por ID.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/api/productos/{id}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Edita datos (precio, nombre) de un producto.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/api/productos/{id}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Quita un producto de la base de datos MySQL.</w:t>
            </w:r>
          </w:p>
        </w:tc>
      </w:tr>
    </w:tbl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wwexgjw9vtps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cqb1goe6hsu4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gzuds63qy9es" w:id="22"/>
      <w:bookmarkEnd w:id="22"/>
      <w:r w:rsidDel="00000000" w:rsidR="00000000" w:rsidRPr="00000000">
        <w:rPr>
          <w:rFonts w:ascii="Cardo" w:cs="Cardo" w:eastAsia="Cardo" w:hAnsi="Cardo"/>
          <w:sz w:val="28"/>
          <w:szCs w:val="28"/>
          <w:rtl w:val="0"/>
        </w:rPr>
        <w:t xml:space="preserve">4. Microservicio: Pedidos (Flask → MySQL)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.4129947332744"/>
        <w:gridCol w:w="1962.5009125514941"/>
        <w:gridCol w:w="5862.597903738855"/>
        <w:tblGridChange w:id="0">
          <w:tblGrid>
            <w:gridCol w:w="1200.4129947332744"/>
            <w:gridCol w:w="1962.5009125514941"/>
            <w:gridCol w:w="5862.59790373885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/api/pedidos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Lista todas las órdenes de compra generadas.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/api/pedidos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Registra una nueva orden de pedido.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/api/pedidos/{id}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Consulta el estado y detalle de un pedido específico.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/api/pedidos/{id}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Actualiza el estado del pedido (ej: "Pagado").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/api/pedidos/{id}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Elimina o cancela un registro de pedido.</w:t>
            </w:r>
          </w:p>
        </w:tc>
      </w:tr>
    </w:tbl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mmft8zpehmgg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9ih0ixhj6lia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40" w:before="0" w:lineRule="auto"/>
        <w:rPr>
          <w:rFonts w:ascii="Georgia" w:cs="Georgia" w:eastAsia="Georgia" w:hAnsi="Georgia"/>
          <w:sz w:val="28"/>
          <w:szCs w:val="28"/>
        </w:rPr>
      </w:pPr>
      <w:bookmarkStart w:colFirst="0" w:colLast="0" w:name="_pcvsefryrded" w:id="25"/>
      <w:bookmarkEnd w:id="25"/>
      <w:r w:rsidDel="00000000" w:rsidR="00000000" w:rsidRPr="00000000">
        <w:rPr>
          <w:rFonts w:ascii="Cardo" w:cs="Cardo" w:eastAsia="Cardo" w:hAnsi="Cardo"/>
          <w:sz w:val="28"/>
          <w:szCs w:val="28"/>
          <w:rtl w:val="0"/>
        </w:rPr>
        <w:t xml:space="preserve">5. Microservicio: Inventario (Flask → PostgreSQL)</w:t>
      </w:r>
    </w:p>
    <w:tbl>
      <w:tblPr>
        <w:tblStyle w:val="Table5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54.537338883595"/>
        <w:gridCol w:w="2074.334720898741"/>
        <w:gridCol w:w="5796.639751241286"/>
        <w:tblGridChange w:id="0">
          <w:tblGrid>
            <w:gridCol w:w="1154.537338883595"/>
            <w:gridCol w:w="2074.334720898741"/>
            <w:gridCol w:w="5796.639751241286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/api/inventario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Lista el stock total en todas las ubicaciones.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/api/inventario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Registra una nueva entrada/lote de inventario.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/api/inventario/{id}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Consulta el stock disponible de un producto específico.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/api/inventario/{id}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Ajusta cantidades o cambia ubicación en bodega.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/api/inventario/{id}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Elimina un registro de control de inventario.</w:t>
            </w:r>
          </w:p>
        </w:tc>
      </w:tr>
    </w:tbl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numPr>
          <w:ilvl w:val="0"/>
          <w:numId w:val="2"/>
        </w:numPr>
        <w:ind w:left="720" w:hanging="360"/>
        <w:rPr>
          <w:rFonts w:ascii="Georgia" w:cs="Georgia" w:eastAsia="Georgia" w:hAnsi="Georgia"/>
          <w:b w:val="1"/>
          <w:bCs w:val="1"/>
          <w:sz w:val="32"/>
          <w:szCs w:val="32"/>
          <w:u w:val="none"/>
        </w:rPr>
      </w:pPr>
      <w:bookmarkStart w:colFirst="0" w:colLast="0" w:name="_t98j6cpomzuu" w:id="26"/>
      <w:bookmarkEnd w:id="26"/>
      <w:r w:rsidDel="00000000" w:rsidR="00000000" w:rsidRPr="00000000">
        <w:rPr>
          <w:rFonts w:ascii="Georgia" w:cs="Georgia" w:eastAsia="Georgia" w:hAnsi="Georgia"/>
          <w:b w:val="1"/>
          <w:bCs w:val="1"/>
          <w:sz w:val="32"/>
          <w:szCs w:val="32"/>
          <w:rtl w:val="0"/>
        </w:rPr>
        <w:t xml:space="preserve">Pruebas: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ind w:left="720" w:firstLine="0"/>
        <w:rPr>
          <w:rFonts w:ascii="Georgia" w:cs="Georgia" w:eastAsia="Georgia" w:hAnsi="Georgia"/>
          <w:sz w:val="28"/>
          <w:szCs w:val="28"/>
        </w:rPr>
      </w:pPr>
      <w:bookmarkStart w:colFirst="0" w:colLast="0" w:name="_klltrqnuse8w" w:id="27"/>
      <w:bookmarkEnd w:id="27"/>
      <w:r w:rsidDel="00000000" w:rsidR="00000000" w:rsidRPr="00000000">
        <w:rPr>
          <w:rFonts w:ascii="Georgia" w:cs="Georgia" w:eastAsia="Georgia" w:hAnsi="Georgia"/>
          <w:sz w:val="28"/>
          <w:szCs w:val="28"/>
          <w:rtl w:val="0"/>
        </w:rPr>
        <w:t xml:space="preserve">Pruebas unitarias: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731200" cy="3873500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Se efectúa un login al inicio para que todo funcione correctamente desde el api gateway.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Pruebas del API GATEWAY(login):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3441700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0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