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3A1D03" w14:paraId="00C72F2D" w14:textId="77777777" w:rsidTr="00D66A17">
        <w:trPr>
          <w:trHeight w:val="20"/>
        </w:trPr>
        <w:tc>
          <w:tcPr>
            <w:tcW w:w="5000" w:type="pct"/>
            <w:gridSpan w:val="9"/>
            <w:shd w:val="clear" w:color="auto" w:fill="A6A6A6" w:themeFill="background1" w:themeFillShade="A6"/>
          </w:tcPr>
          <w:p w14:paraId="4A0A1B54"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IDENTIFICACIÓN</w:t>
            </w:r>
            <w:r w:rsidRPr="003A1D03">
              <w:rPr>
                <w:rFonts w:eastAsia="Calibri" w:cstheme="minorHAnsi"/>
                <w:b/>
                <w:spacing w:val="-7"/>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6"/>
                <w:sz w:val="18"/>
                <w:szCs w:val="18"/>
                <w:lang w:val="es-ES"/>
              </w:rPr>
              <w:t xml:space="preserve"> </w:t>
            </w:r>
            <w:r w:rsidRPr="003A1D03">
              <w:rPr>
                <w:rFonts w:eastAsia="Calibri" w:cstheme="minorHAnsi"/>
                <w:b/>
                <w:spacing w:val="-2"/>
                <w:sz w:val="18"/>
                <w:szCs w:val="18"/>
                <w:lang w:val="es-ES"/>
              </w:rPr>
              <w:t>INDICADOR</w:t>
            </w:r>
          </w:p>
        </w:tc>
      </w:tr>
      <w:tr w:rsidR="006238AE" w:rsidRPr="003A1D03" w14:paraId="372DF032" w14:textId="77777777" w:rsidTr="00D66A17">
        <w:trPr>
          <w:trHeight w:val="20"/>
        </w:trPr>
        <w:tc>
          <w:tcPr>
            <w:tcW w:w="799" w:type="pct"/>
            <w:shd w:val="clear" w:color="auto" w:fill="D9D9D9"/>
            <w:vAlign w:val="center"/>
          </w:tcPr>
          <w:p w14:paraId="746973A9" w14:textId="77777777"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Nombre del indicador</w:t>
            </w:r>
          </w:p>
        </w:tc>
        <w:tc>
          <w:tcPr>
            <w:tcW w:w="4201" w:type="pct"/>
            <w:gridSpan w:val="8"/>
          </w:tcPr>
          <w:p w14:paraId="0C8721F2" w14:textId="4B8CE79D" w:rsidR="006238AE" w:rsidRPr="003A1D03"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EC2FFA" w:rsidRPr="00EC2FFA">
                  <w:rPr>
                    <w:rFonts w:eastAsia="Calibri" w:cstheme="minorHAnsi"/>
                    <w:sz w:val="18"/>
                    <w:szCs w:val="18"/>
                    <w:lang w:val="es-ES"/>
                  </w:rPr>
                  <w:t>Variación del área compensada para el sector minero energético</w:t>
                </w:r>
              </w:sdtContent>
            </w:sdt>
          </w:p>
        </w:tc>
      </w:tr>
      <w:tr w:rsidR="006238AE" w:rsidRPr="003A1D03" w14:paraId="36BB9646" w14:textId="77777777" w:rsidTr="00D66A17">
        <w:trPr>
          <w:trHeight w:val="20"/>
        </w:trPr>
        <w:tc>
          <w:tcPr>
            <w:tcW w:w="799" w:type="pct"/>
            <w:shd w:val="clear" w:color="auto" w:fill="D9D9D9"/>
            <w:vAlign w:val="center"/>
          </w:tcPr>
          <w:p w14:paraId="7864793D" w14:textId="0DFD11D6"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Content>
            <w:tc>
              <w:tcPr>
                <w:tcW w:w="4201" w:type="pct"/>
                <w:gridSpan w:val="8"/>
              </w:tcPr>
              <w:p w14:paraId="5F8C9F57" w14:textId="7EDA8261" w:rsidR="00D40006" w:rsidRDefault="00D40006" w:rsidP="00D40006">
                <w:pPr>
                  <w:spacing w:line="199" w:lineRule="exact"/>
                  <w:jc w:val="both"/>
                  <w:rPr>
                    <w:rFonts w:eastAsia="Calibri" w:cstheme="minorHAnsi"/>
                    <w:sz w:val="18"/>
                    <w:szCs w:val="18"/>
                    <w:lang w:val="es-ES"/>
                  </w:rPr>
                </w:pPr>
                <w:r w:rsidRPr="00D40006">
                  <w:rPr>
                    <w:rFonts w:eastAsia="Calibri" w:cstheme="minorHAnsi"/>
                    <w:sz w:val="18"/>
                    <w:szCs w:val="18"/>
                    <w:lang w:val="es-ES"/>
                  </w:rPr>
                  <w:t>Política para la Gestión Integral de la Biodiversidad y sus Servicios Ecosistémicos (PNGIBSE)</w:t>
                </w:r>
              </w:p>
              <w:p w14:paraId="557EA63B" w14:textId="77777777" w:rsidR="00AE46E6" w:rsidRDefault="003A1D03" w:rsidP="00D40006">
                <w:pPr>
                  <w:spacing w:line="199" w:lineRule="exact"/>
                  <w:jc w:val="both"/>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p>
              <w:p w14:paraId="6DB7BF24" w14:textId="77777777" w:rsidR="004B7B94" w:rsidRDefault="00AE46E6" w:rsidP="00AE46E6">
                <w:pPr>
                  <w:spacing w:line="199" w:lineRule="exact"/>
                  <w:jc w:val="both"/>
                  <w:rPr>
                    <w:rFonts w:eastAsia="Calibri" w:cstheme="minorHAnsi"/>
                    <w:sz w:val="18"/>
                    <w:szCs w:val="18"/>
                    <w:lang w:val="es-ES"/>
                  </w:rPr>
                </w:pPr>
                <w:r w:rsidRPr="00AE46E6">
                  <w:rPr>
                    <w:rFonts w:eastAsia="Calibri" w:cstheme="minorHAnsi"/>
                    <w:sz w:val="18"/>
                    <w:szCs w:val="18"/>
                    <w:lang w:val="es-ES"/>
                  </w:rPr>
                  <w:t xml:space="preserve">artículo 57 de la Ley 99 de 1993, reglamentación que se dio mediante la Resolución 1517 de 2012, por medio de la cual se adoptó un </w:t>
                </w:r>
                <w:r>
                  <w:rPr>
                    <w:rFonts w:eastAsia="Calibri" w:cstheme="minorHAnsi"/>
                    <w:sz w:val="18"/>
                    <w:szCs w:val="18"/>
                    <w:lang w:val="es-ES"/>
                  </w:rPr>
                  <w:t>“</w:t>
                </w:r>
                <w:r w:rsidRPr="00AE46E6">
                  <w:rPr>
                    <w:rFonts w:eastAsia="Calibri" w:cstheme="minorHAnsi"/>
                    <w:sz w:val="18"/>
                    <w:szCs w:val="18"/>
                    <w:lang w:val="es-ES"/>
                  </w:rPr>
                  <w:t>Manual de asignación de compensaciones por pérdida de biodiversidad</w:t>
                </w:r>
                <w:r>
                  <w:rPr>
                    <w:rFonts w:eastAsia="Calibri" w:cstheme="minorHAnsi"/>
                    <w:sz w:val="18"/>
                    <w:szCs w:val="18"/>
                    <w:lang w:val="es-ES"/>
                  </w:rPr>
                  <w:t>” y</w:t>
                </w:r>
                <w:r w:rsidR="004839DE">
                  <w:rPr>
                    <w:rFonts w:eastAsia="Calibri" w:cstheme="minorHAnsi"/>
                    <w:sz w:val="18"/>
                    <w:szCs w:val="18"/>
                    <w:lang w:val="es-ES"/>
                  </w:rPr>
                  <w:t xml:space="preserve"> </w:t>
                </w:r>
                <w:r w:rsidR="004839DE" w:rsidRPr="004839DE">
                  <w:rPr>
                    <w:rFonts w:eastAsia="Calibri" w:cstheme="minorHAnsi"/>
                    <w:sz w:val="18"/>
                    <w:szCs w:val="18"/>
                    <w:lang w:val="es-ES"/>
                  </w:rPr>
                  <w:t>Resolución 256 de 2018</w:t>
                </w:r>
                <w:r w:rsidR="004839DE">
                  <w:rPr>
                    <w:rFonts w:eastAsia="Calibri" w:cstheme="minorHAnsi"/>
                    <w:sz w:val="18"/>
                    <w:szCs w:val="18"/>
                    <w:lang w:val="es-ES"/>
                  </w:rPr>
                  <w:t xml:space="preserve"> con la </w:t>
                </w:r>
                <w:r>
                  <w:rPr>
                    <w:rFonts w:eastAsia="Calibri" w:cstheme="minorHAnsi"/>
                    <w:sz w:val="18"/>
                    <w:szCs w:val="18"/>
                    <w:lang w:val="es-ES"/>
                  </w:rPr>
                  <w:t>actualización en el “manual de compensación del componente biótico”</w:t>
                </w:r>
                <w:r w:rsidR="004B7B94">
                  <w:rPr>
                    <w:rFonts w:eastAsia="Calibri" w:cstheme="minorHAnsi"/>
                    <w:sz w:val="18"/>
                    <w:szCs w:val="18"/>
                    <w:lang w:val="es-ES"/>
                  </w:rPr>
                  <w:t>.</w:t>
                </w:r>
              </w:p>
              <w:p w14:paraId="418C1983" w14:textId="336D24AB" w:rsidR="006238AE" w:rsidRPr="003A2822" w:rsidRDefault="004B7B94" w:rsidP="00AE46E6">
                <w:pPr>
                  <w:spacing w:line="199" w:lineRule="exact"/>
                  <w:jc w:val="both"/>
                  <w:rPr>
                    <w:rFonts w:eastAsia="Calibri" w:cstheme="minorHAnsi"/>
                    <w:sz w:val="18"/>
                    <w:szCs w:val="18"/>
                    <w:lang w:val="es-ES"/>
                  </w:rPr>
                </w:pPr>
                <w:r w:rsidRPr="004B7B94">
                  <w:rPr>
                    <w:rFonts w:eastAsia="Calibri" w:cstheme="minorHAnsi"/>
                    <w:sz w:val="18"/>
                    <w:szCs w:val="18"/>
                    <w:lang w:val="es-ES"/>
                  </w:rPr>
                  <w:t>Ley 1450 de 2011</w:t>
                </w:r>
                <w:r>
                  <w:rPr>
                    <w:rFonts w:eastAsia="Calibri" w:cstheme="minorHAnsi"/>
                    <w:sz w:val="18"/>
                    <w:szCs w:val="18"/>
                    <w:lang w:val="es-ES"/>
                  </w:rPr>
                  <w:t xml:space="preserve">, </w:t>
                </w:r>
                <w:r w:rsidRPr="004B7B94">
                  <w:rPr>
                    <w:rFonts w:eastAsia="Calibri" w:cstheme="minorHAnsi"/>
                    <w:sz w:val="18"/>
                    <w:szCs w:val="18"/>
                    <w:lang w:val="es-ES"/>
                  </w:rPr>
                  <w:t>Ley 1753 de 2015</w:t>
                </w:r>
                <w:r>
                  <w:rPr>
                    <w:rFonts w:eastAsia="Calibri" w:cstheme="minorHAnsi"/>
                    <w:sz w:val="18"/>
                    <w:szCs w:val="18"/>
                    <w:lang w:val="es-ES"/>
                  </w:rPr>
                  <w:t xml:space="preserve">, </w:t>
                </w:r>
                <w:r w:rsidRPr="004B7B94">
                  <w:rPr>
                    <w:rFonts w:eastAsia="Calibri" w:cstheme="minorHAnsi"/>
                    <w:sz w:val="18"/>
                    <w:szCs w:val="18"/>
                    <w:lang w:val="es-ES"/>
                  </w:rPr>
                  <w:t>Decreto 1791 de 1996 - (Art 25)</w:t>
                </w:r>
                <w:r>
                  <w:rPr>
                    <w:rFonts w:eastAsia="Calibri" w:cstheme="minorHAnsi"/>
                    <w:sz w:val="18"/>
                    <w:szCs w:val="18"/>
                    <w:lang w:val="es-ES"/>
                  </w:rPr>
                  <w:t xml:space="preserve">, </w:t>
                </w:r>
                <w:r w:rsidRPr="004B7B94">
                  <w:rPr>
                    <w:rFonts w:eastAsia="Calibri" w:cstheme="minorHAnsi"/>
                    <w:sz w:val="18"/>
                    <w:szCs w:val="18"/>
                    <w:lang w:val="es-ES"/>
                  </w:rPr>
                  <w:t>Decreto 2041 de 201</w:t>
                </w:r>
                <w:r>
                  <w:rPr>
                    <w:rFonts w:eastAsia="Calibri" w:cstheme="minorHAnsi"/>
                    <w:sz w:val="18"/>
                    <w:szCs w:val="18"/>
                    <w:lang w:val="es-ES"/>
                  </w:rPr>
                  <w:t xml:space="preserve">4, </w:t>
                </w:r>
                <w:r w:rsidRPr="004B7B94">
                  <w:rPr>
                    <w:rFonts w:eastAsia="Calibri" w:cstheme="minorHAnsi"/>
                    <w:sz w:val="18"/>
                    <w:szCs w:val="18"/>
                    <w:lang w:val="es-ES"/>
                  </w:rPr>
                  <w:t>Resolución 470 de 2017 - (Art 8)</w:t>
                </w:r>
                <w:r>
                  <w:rPr>
                    <w:rFonts w:eastAsia="Calibri" w:cstheme="minorHAnsi"/>
                    <w:sz w:val="18"/>
                    <w:szCs w:val="18"/>
                    <w:lang w:val="es-ES"/>
                  </w:rPr>
                  <w:t xml:space="preserve">, </w:t>
                </w:r>
                <w:r w:rsidRPr="004B7B94">
                  <w:rPr>
                    <w:rFonts w:eastAsia="Calibri" w:cstheme="minorHAnsi"/>
                    <w:sz w:val="18"/>
                    <w:szCs w:val="18"/>
                    <w:lang w:val="es-ES"/>
                  </w:rPr>
                  <w:t>Resolución 1051 de 2017 - (Art 1)</w:t>
                </w:r>
                <w:r>
                  <w:rPr>
                    <w:rFonts w:eastAsia="Calibri" w:cstheme="minorHAnsi"/>
                    <w:sz w:val="18"/>
                    <w:szCs w:val="18"/>
                    <w:lang w:val="es-ES"/>
                  </w:rPr>
                  <w:t xml:space="preserve">, </w:t>
                </w:r>
                <w:r w:rsidRPr="004B7B94">
                  <w:rPr>
                    <w:rFonts w:eastAsia="Calibri" w:cstheme="minorHAnsi"/>
                    <w:sz w:val="18"/>
                    <w:szCs w:val="18"/>
                    <w:lang w:val="es-ES"/>
                  </w:rPr>
                  <w:t>Resolución 1428 de 2018</w:t>
                </w:r>
                <w:r>
                  <w:rPr>
                    <w:rFonts w:eastAsia="Calibri" w:cstheme="minorHAnsi"/>
                    <w:sz w:val="18"/>
                    <w:szCs w:val="18"/>
                    <w:lang w:val="es-ES"/>
                  </w:rPr>
                  <w:t xml:space="preserve">, </w:t>
                </w:r>
                <w:r w:rsidRPr="004B7B94">
                  <w:rPr>
                    <w:rFonts w:eastAsia="Calibri" w:cstheme="minorHAnsi"/>
                    <w:sz w:val="18"/>
                    <w:szCs w:val="18"/>
                    <w:lang w:val="es-ES"/>
                  </w:rPr>
                  <w:t>Resolución 0370 de 202</w:t>
                </w:r>
                <w:r>
                  <w:rPr>
                    <w:rFonts w:eastAsia="Calibri" w:cstheme="minorHAnsi"/>
                    <w:sz w:val="18"/>
                    <w:szCs w:val="18"/>
                    <w:lang w:val="es-ES"/>
                  </w:rPr>
                  <w:t>1.</w:t>
                </w:r>
              </w:p>
            </w:tc>
          </w:sdtContent>
        </w:sdt>
      </w:tr>
      <w:tr w:rsidR="006238AE" w:rsidRPr="003A1D03" w14:paraId="24976D91" w14:textId="77777777" w:rsidTr="00D66A17">
        <w:trPr>
          <w:trHeight w:val="20"/>
        </w:trPr>
        <w:tc>
          <w:tcPr>
            <w:tcW w:w="799" w:type="pct"/>
            <w:shd w:val="clear" w:color="auto" w:fill="D9D9D9"/>
            <w:vAlign w:val="center"/>
          </w:tcPr>
          <w:p w14:paraId="5580D38B"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Tema</w:t>
            </w:r>
            <w:r w:rsidRPr="003A1D03">
              <w:rPr>
                <w:rFonts w:eastAsia="Calibri" w:cstheme="minorHAnsi"/>
                <w:b/>
                <w:i/>
                <w:iCs/>
                <w:spacing w:val="-1"/>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10B04B12" w14:textId="77777777" w:rsidR="004B7B94" w:rsidRDefault="004B7B94" w:rsidP="006238AE">
                <w:pPr>
                  <w:rPr>
                    <w:rFonts w:eastAsia="Calibri" w:cstheme="minorHAnsi"/>
                    <w:sz w:val="18"/>
                    <w:szCs w:val="18"/>
                    <w:lang w:val="es-ES"/>
                  </w:rPr>
                </w:pPr>
                <w:r>
                  <w:rPr>
                    <w:rFonts w:eastAsia="Calibri" w:cstheme="minorHAnsi"/>
                    <w:sz w:val="18"/>
                    <w:szCs w:val="18"/>
                    <w:lang w:val="es-ES"/>
                  </w:rPr>
                  <w:t>Compensaciones ambientales</w:t>
                </w:r>
              </w:p>
              <w:p w14:paraId="4A406CB6" w14:textId="1CEE9C11" w:rsidR="006238AE" w:rsidRPr="003A1D03" w:rsidRDefault="004B7B94" w:rsidP="006238AE">
                <w:pPr>
                  <w:rPr>
                    <w:rFonts w:eastAsia="Calibri" w:cstheme="minorHAnsi"/>
                    <w:color w:val="FF0000"/>
                    <w:sz w:val="18"/>
                    <w:szCs w:val="18"/>
                    <w:lang w:val="es-ES"/>
                  </w:rPr>
                </w:pPr>
                <w:r w:rsidRPr="004B7B94">
                  <w:rPr>
                    <w:rFonts w:eastAsia="Calibri" w:cstheme="minorHAnsi"/>
                    <w:sz w:val="18"/>
                    <w:szCs w:val="18"/>
                    <w:lang w:val="es-ES"/>
                  </w:rPr>
                  <w:t>inversión forzosa de no menos del 1%</w:t>
                </w:r>
              </w:p>
            </w:tc>
          </w:sdtContent>
        </w:sdt>
      </w:tr>
      <w:tr w:rsidR="006238AE" w:rsidRPr="003A1D03" w14:paraId="1AF60F0A" w14:textId="77777777" w:rsidTr="00D66A17">
        <w:trPr>
          <w:trHeight w:val="20"/>
        </w:trPr>
        <w:tc>
          <w:tcPr>
            <w:tcW w:w="799" w:type="pct"/>
            <w:shd w:val="clear" w:color="auto" w:fill="D9D9D9"/>
            <w:vAlign w:val="center"/>
          </w:tcPr>
          <w:p w14:paraId="60531948"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Unidad</w:t>
            </w:r>
            <w:r w:rsidRPr="003A1D03">
              <w:rPr>
                <w:rFonts w:eastAsia="Calibri" w:cstheme="minorHAnsi"/>
                <w:b/>
                <w:i/>
                <w:iCs/>
                <w:spacing w:val="-2"/>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2405452B" w:rsidR="006238AE" w:rsidRPr="003A1D03" w:rsidRDefault="004B7B94" w:rsidP="006238AE">
                <w:pPr>
                  <w:rPr>
                    <w:rFonts w:eastAsia="Calibri" w:cstheme="minorHAnsi"/>
                    <w:color w:val="FF0000"/>
                    <w:sz w:val="18"/>
                    <w:szCs w:val="18"/>
                    <w:lang w:val="es-ES"/>
                  </w:rPr>
                </w:pPr>
                <w:r>
                  <w:rPr>
                    <w:rFonts w:eastAsia="Calibri" w:cstheme="minorHAnsi"/>
                    <w:sz w:val="18"/>
                    <w:szCs w:val="18"/>
                    <w:lang w:val="es-ES"/>
                  </w:rPr>
                  <w:t xml:space="preserve">Hectáreas </w:t>
                </w:r>
                <w:r w:rsidRPr="004B7B94">
                  <w:rPr>
                    <w:rFonts w:eastAsia="Calibri" w:cstheme="minorHAnsi"/>
                    <w:sz w:val="18"/>
                    <w:szCs w:val="18"/>
                    <w:lang w:val="es-CO"/>
                  </w:rPr>
                  <w:t>compensadas</w:t>
                </w:r>
                <w:r w:rsidR="00AA0052">
                  <w:rPr>
                    <w:rFonts w:eastAsia="Calibri" w:cstheme="minorHAnsi"/>
                    <w:sz w:val="18"/>
                    <w:szCs w:val="18"/>
                    <w:lang w:val="es-CO"/>
                  </w:rPr>
                  <w:t>/año</w:t>
                </w:r>
              </w:p>
            </w:tc>
          </w:sdtContent>
        </w:sdt>
      </w:tr>
      <w:tr w:rsidR="006238AE" w:rsidRPr="003A1D03"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45AF7D19"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AA0052">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384008CD"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00AA0052">
                  <w:rPr>
                    <w:rFonts w:ascii="MS Gothic" w:eastAsia="MS Gothic" w:hAnsi="MS Gothic" w:cstheme="minorHAnsi" w:hint="eastAsia"/>
                    <w:sz w:val="18"/>
                    <w:szCs w:val="18"/>
                    <w:lang w:val="es-ES"/>
                  </w:rPr>
                  <w:t>☐</w:t>
                </w:r>
              </w:sdtContent>
            </w:sdt>
          </w:p>
        </w:tc>
      </w:tr>
      <w:tr w:rsidR="006238AE" w:rsidRPr="003A1D03"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3A1D03"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18C1D337"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00AA0052" w:rsidRPr="00DD20DE">
                  <w:rPr>
                    <w:rFonts w:eastAsia="Calibri" w:cstheme="minorHAnsi"/>
                    <w:color w:val="666666"/>
                    <w:sz w:val="18"/>
                    <w:szCs w:val="18"/>
                    <w:lang w:val="es-ES"/>
                  </w:rPr>
                  <w:t>Haga clic o pulse aquí para describir la periodicidad del indicador.</w:t>
                </w:r>
              </w:sdtContent>
            </w:sdt>
          </w:p>
        </w:tc>
      </w:tr>
      <w:tr w:rsidR="006238AE" w:rsidRPr="003A1D03"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5A31883E"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3419DD">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21A3F60F"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747000532"/>
                <w14:checkbox>
                  <w14:checked w14:val="1"/>
                  <w14:checkedState w14:val="2612" w14:font="MS Gothic"/>
                  <w14:uncheckedState w14:val="2610" w14:font="MS Gothic"/>
                </w14:checkbox>
              </w:sdtPr>
              <w:sdtContent>
                <w:r w:rsidR="002864D7" w:rsidRPr="003A1D03">
                  <w:rPr>
                    <w:rFonts w:ascii="Segoe UI Symbol" w:eastAsia="MS Gothic" w:hAnsi="Segoe UI Symbol" w:cs="Segoe UI Symbol"/>
                    <w:sz w:val="18"/>
                    <w:szCs w:val="18"/>
                    <w:lang w:val="es-ES"/>
                  </w:rPr>
                  <w:t>☒</w:t>
                </w:r>
              </w:sdtContent>
            </w:sdt>
          </w:p>
        </w:tc>
      </w:tr>
      <w:tr w:rsidR="006238AE" w:rsidRPr="003A1D03"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3A1D03"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75982048"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003419DD" w:rsidRPr="00DD20DE">
                  <w:rPr>
                    <w:rFonts w:eastAsia="Calibri" w:cstheme="minorHAnsi"/>
                    <w:color w:val="666666"/>
                    <w:sz w:val="18"/>
                    <w:szCs w:val="18"/>
                    <w:lang w:val="es-ES"/>
                  </w:rPr>
                  <w:t>Haga clic o pulse aquí para describir la cobertura geográfica del indicador.</w:t>
                </w:r>
              </w:sdtContent>
            </w:sdt>
          </w:p>
        </w:tc>
      </w:tr>
      <w:tr w:rsidR="006238AE" w:rsidRPr="003A1D03"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1B2A5322" w14:textId="77777777" w:rsidR="00AA0052" w:rsidRDefault="00AA0052" w:rsidP="00AA0052">
                <w:pPr>
                  <w:rPr>
                    <w:rFonts w:eastAsia="Calibri" w:cstheme="minorHAnsi"/>
                    <w:sz w:val="18"/>
                    <w:szCs w:val="18"/>
                    <w:lang w:val="es-ES"/>
                  </w:rPr>
                </w:pPr>
                <w:r>
                  <w:rPr>
                    <w:rFonts w:eastAsia="Calibri" w:cstheme="minorHAnsi"/>
                    <w:sz w:val="18"/>
                    <w:szCs w:val="18"/>
                    <w:lang w:val="es-ES"/>
                  </w:rPr>
                  <w:t>2020</w:t>
                </w:r>
              </w:p>
              <w:p w14:paraId="659CEC6C" w14:textId="77777777" w:rsidR="00AA0052" w:rsidRDefault="00AA0052" w:rsidP="00AA0052">
                <w:pPr>
                  <w:rPr>
                    <w:rFonts w:eastAsia="Calibri" w:cstheme="minorHAnsi"/>
                    <w:sz w:val="18"/>
                    <w:szCs w:val="18"/>
                    <w:lang w:val="es-ES"/>
                  </w:rPr>
                </w:pPr>
                <w:r>
                  <w:rPr>
                    <w:rFonts w:eastAsia="Calibri" w:cstheme="minorHAnsi"/>
                    <w:sz w:val="18"/>
                    <w:szCs w:val="18"/>
                    <w:lang w:val="es-ES"/>
                  </w:rPr>
                  <w:t>2021</w:t>
                </w:r>
              </w:p>
              <w:p w14:paraId="4ECAF8DC" w14:textId="77777777" w:rsidR="00AA0052" w:rsidRDefault="00AA0052" w:rsidP="00AA0052">
                <w:pPr>
                  <w:rPr>
                    <w:rFonts w:eastAsia="Calibri" w:cstheme="minorHAnsi"/>
                    <w:sz w:val="18"/>
                    <w:szCs w:val="18"/>
                    <w:lang w:val="es-ES"/>
                  </w:rPr>
                </w:pPr>
                <w:r>
                  <w:rPr>
                    <w:rFonts w:eastAsia="Calibri" w:cstheme="minorHAnsi"/>
                    <w:sz w:val="18"/>
                    <w:szCs w:val="18"/>
                    <w:lang w:val="es-ES"/>
                  </w:rPr>
                  <w:t>2022</w:t>
                </w:r>
              </w:p>
              <w:p w14:paraId="3FCC566D" w14:textId="2B1063A3" w:rsidR="006238AE" w:rsidRPr="003A1D03" w:rsidRDefault="00AA0052" w:rsidP="00AA0052">
                <w:pPr>
                  <w:rPr>
                    <w:rFonts w:eastAsia="Calibri" w:cstheme="minorHAnsi"/>
                    <w:sz w:val="18"/>
                    <w:szCs w:val="18"/>
                    <w:lang w:val="es-ES"/>
                  </w:rPr>
                </w:pPr>
                <w:r>
                  <w:rPr>
                    <w:rFonts w:eastAsia="Calibri" w:cstheme="minorHAnsi"/>
                    <w:sz w:val="18"/>
                    <w:szCs w:val="18"/>
                    <w:lang w:val="es-ES"/>
                  </w:rPr>
                  <w:t>2023</w:t>
                </w:r>
              </w:p>
            </w:tc>
          </w:sdtContent>
        </w:sdt>
      </w:tr>
      <w:tr w:rsidR="006238AE" w:rsidRPr="003A1D03" w14:paraId="25B11AA6" w14:textId="77777777" w:rsidTr="00D66A17">
        <w:trPr>
          <w:trHeight w:val="20"/>
        </w:trPr>
        <w:tc>
          <w:tcPr>
            <w:tcW w:w="5000" w:type="pct"/>
            <w:gridSpan w:val="9"/>
            <w:shd w:val="clear" w:color="auto" w:fill="A6A6A6" w:themeFill="background1" w:themeFillShade="A6"/>
          </w:tcPr>
          <w:p w14:paraId="68627F0E"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DESCRIPCIÓN</w:t>
            </w:r>
            <w:r w:rsidRPr="003A1D03">
              <w:rPr>
                <w:rFonts w:eastAsia="Calibri" w:cstheme="minorHAnsi"/>
                <w:b/>
                <w:spacing w:val="-6"/>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8"/>
                <w:sz w:val="18"/>
                <w:szCs w:val="18"/>
                <w:lang w:val="es-ES"/>
              </w:rPr>
              <w:t xml:space="preserve"> </w:t>
            </w:r>
            <w:r w:rsidRPr="003A1D03">
              <w:rPr>
                <w:rFonts w:eastAsia="Calibri" w:cstheme="minorHAnsi"/>
                <w:b/>
                <w:spacing w:val="-2"/>
                <w:sz w:val="18"/>
                <w:szCs w:val="18"/>
                <w:lang w:val="es-ES"/>
              </w:rPr>
              <w:t>INDICADOR</w:t>
            </w:r>
          </w:p>
        </w:tc>
      </w:tr>
      <w:tr w:rsidR="006238AE" w:rsidRPr="003A1D03" w14:paraId="69E28E00" w14:textId="77777777" w:rsidTr="00D66A17">
        <w:trPr>
          <w:trHeight w:val="20"/>
        </w:trPr>
        <w:tc>
          <w:tcPr>
            <w:tcW w:w="799" w:type="pct"/>
            <w:shd w:val="clear" w:color="auto" w:fill="D9D9D9"/>
            <w:vAlign w:val="center"/>
          </w:tcPr>
          <w:p w14:paraId="16580EA0" w14:textId="77777777" w:rsidR="006238AE" w:rsidRPr="003A1D03" w:rsidRDefault="006238AE" w:rsidP="00A108D7">
            <w:pPr>
              <w:jc w:val="center"/>
              <w:rPr>
                <w:rFonts w:eastAsia="Calibri" w:cstheme="minorHAnsi"/>
                <w:i/>
                <w:iCs/>
                <w:sz w:val="18"/>
                <w:szCs w:val="18"/>
                <w:lang w:val="es-ES"/>
              </w:rPr>
            </w:pPr>
            <w:r w:rsidRPr="003A1D03">
              <w:rPr>
                <w:rFonts w:eastAsia="Calibri" w:cstheme="minorHAnsi"/>
                <w:b/>
                <w:i/>
                <w:iCs/>
                <w:sz w:val="18"/>
                <w:szCs w:val="18"/>
                <w:lang w:val="es-ES"/>
              </w:rPr>
              <w:t>Definición</w:t>
            </w:r>
          </w:p>
        </w:tc>
        <w:tc>
          <w:tcPr>
            <w:tcW w:w="4201" w:type="pct"/>
            <w:gridSpan w:val="8"/>
          </w:tcPr>
          <w:p w14:paraId="4B35CC11" w14:textId="71578CCD" w:rsidR="006238AE" w:rsidRPr="00EB264C" w:rsidRDefault="00EA1CC5" w:rsidP="00EB6593">
            <w:pPr>
              <w:jc w:val="both"/>
              <w:rPr>
                <w:sz w:val="18"/>
                <w:szCs w:val="18"/>
                <w:lang w:val="es-ES"/>
              </w:rPr>
            </w:pPr>
            <w:r w:rsidRPr="00EA1CC5">
              <w:rPr>
                <w:sz w:val="18"/>
                <w:szCs w:val="18"/>
                <w:lang w:val="es-ES"/>
              </w:rPr>
              <w:t>Medición de la tendencia anual del número de hectáreas por compensación ambiental e inversión forzosa de no menos del 1%, para el sector minero energético y cada uno de sus subsectores (minería, hidrocarburos y energía eléctrica).</w:t>
            </w:r>
          </w:p>
        </w:tc>
      </w:tr>
      <w:tr w:rsidR="006238AE" w:rsidRPr="003A1D03" w14:paraId="7B96AB00" w14:textId="77777777" w:rsidTr="00DD20DE">
        <w:trPr>
          <w:trHeight w:val="20"/>
        </w:trPr>
        <w:tc>
          <w:tcPr>
            <w:tcW w:w="799" w:type="pct"/>
            <w:vMerge w:val="restart"/>
            <w:shd w:val="clear" w:color="auto" w:fill="D9D9D9"/>
            <w:vAlign w:val="center"/>
          </w:tcPr>
          <w:p w14:paraId="336E906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Objetivo</w:t>
            </w:r>
            <w:r w:rsidRPr="003A1D03">
              <w:rPr>
                <w:rFonts w:eastAsia="Calibri" w:cstheme="minorHAnsi"/>
                <w:b/>
                <w:i/>
                <w:iCs/>
                <w:sz w:val="18"/>
                <w:szCs w:val="18"/>
                <w:lang w:val="es-ES"/>
              </w:rPr>
              <w:t xml:space="preserve"> y atributo de la gobernanza abordado</w:t>
            </w:r>
          </w:p>
        </w:tc>
        <w:tc>
          <w:tcPr>
            <w:tcW w:w="724" w:type="pct"/>
            <w:vAlign w:val="center"/>
          </w:tcPr>
          <w:p w14:paraId="33A7C486" w14:textId="5B68246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3419DD">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0A6EEFD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1"/>
                  <w14:checkedState w14:val="2612" w14:font="MS Gothic"/>
                  <w14:uncheckedState w14:val="2610" w14:font="MS Gothic"/>
                </w14:checkbox>
              </w:sdtPr>
              <w:sdtContent>
                <w:r w:rsidR="00EA1CC5">
                  <w:rPr>
                    <w:rFonts w:ascii="MS Gothic" w:eastAsia="MS Gothic" w:hAnsi="MS Gothic" w:cstheme="minorHAnsi" w:hint="eastAsia"/>
                    <w:bCs/>
                    <w:spacing w:val="-2"/>
                    <w:sz w:val="18"/>
                    <w:szCs w:val="18"/>
                    <w:lang w:val="es-ES"/>
                  </w:rPr>
                  <w:t>☒</w:t>
                </w:r>
              </w:sdtContent>
            </w:sdt>
            <w:r w:rsidRPr="003A1D03">
              <w:rPr>
                <w:rFonts w:eastAsia="Calibri" w:cstheme="minorHAnsi"/>
                <w:bCs/>
                <w:spacing w:val="-2"/>
                <w:sz w:val="18"/>
                <w:szCs w:val="18"/>
                <w:lang w:val="es-ES"/>
              </w:rPr>
              <w:t xml:space="preserve"> Eficiencia</w:t>
            </w:r>
            <w:r w:rsidR="00A108D7" w:rsidRPr="003A1D03">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Content>
                <w:r w:rsidR="003419DD">
                  <w:rPr>
                    <w:rFonts w:ascii="MS Gothic" w:eastAsia="MS Gothic" w:hAnsi="MS Gothic" w:cstheme="minorHAnsi" w:hint="eastAsia"/>
                    <w:bCs/>
                    <w:spacing w:val="-2"/>
                    <w:sz w:val="18"/>
                    <w:szCs w:val="18"/>
                    <w:lang w:val="es-ES"/>
                  </w:rPr>
                  <w:t>☒</w:t>
                </w:r>
              </w:sdtContent>
            </w:sdt>
          </w:p>
        </w:tc>
      </w:tr>
      <w:tr w:rsidR="006238AE" w:rsidRPr="003A1D03" w14:paraId="69325C5F" w14:textId="77777777" w:rsidTr="00DD20DE">
        <w:trPr>
          <w:trHeight w:val="20"/>
        </w:trPr>
        <w:tc>
          <w:tcPr>
            <w:tcW w:w="799" w:type="pct"/>
            <w:vMerge/>
            <w:shd w:val="clear" w:color="auto" w:fill="D9D9D9"/>
            <w:vAlign w:val="center"/>
          </w:tcPr>
          <w:p w14:paraId="5E2B13B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6D323FF2" w14:textId="77777777" w:rsidTr="00DD20DE">
        <w:trPr>
          <w:trHeight w:val="20"/>
        </w:trPr>
        <w:tc>
          <w:tcPr>
            <w:tcW w:w="799" w:type="pct"/>
            <w:vMerge/>
            <w:shd w:val="clear" w:color="auto" w:fill="D9D9D9"/>
            <w:vAlign w:val="center"/>
          </w:tcPr>
          <w:p w14:paraId="4C0E9D2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1525818F" w14:textId="77777777" w:rsidTr="00DD20DE">
        <w:trPr>
          <w:trHeight w:val="20"/>
        </w:trPr>
        <w:tc>
          <w:tcPr>
            <w:tcW w:w="799" w:type="pct"/>
            <w:vMerge/>
            <w:shd w:val="clear" w:color="auto" w:fill="D9D9D9"/>
            <w:vAlign w:val="center"/>
          </w:tcPr>
          <w:p w14:paraId="3BCC1E6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w:t>
            </w:r>
            <w:proofErr w:type="spellStart"/>
            <w:r w:rsidRPr="003A1D03">
              <w:rPr>
                <w:rFonts w:eastAsia="Calibri" w:cstheme="minorHAnsi"/>
                <w:bCs/>
                <w:spacing w:val="-2"/>
                <w:sz w:val="18"/>
                <w:szCs w:val="18"/>
                <w:lang w:val="es-ES"/>
              </w:rPr>
              <w:t>Policentricidad</w:t>
            </w:r>
            <w:proofErr w:type="spellEnd"/>
            <w:r w:rsidRPr="003A1D03">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20206B2B" w14:textId="77777777" w:rsidTr="00D66A17">
        <w:trPr>
          <w:trHeight w:val="20"/>
        </w:trPr>
        <w:tc>
          <w:tcPr>
            <w:tcW w:w="799" w:type="pct"/>
            <w:shd w:val="clear" w:color="auto" w:fill="D9D9D9"/>
            <w:vAlign w:val="center"/>
          </w:tcPr>
          <w:p w14:paraId="5AE80997"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Objetivo del indicador</w:t>
            </w:r>
          </w:p>
        </w:tc>
        <w:tc>
          <w:tcPr>
            <w:tcW w:w="4201" w:type="pct"/>
            <w:gridSpan w:val="8"/>
          </w:tcPr>
          <w:p w14:paraId="12C4BA01" w14:textId="5D2FD087" w:rsidR="006238AE" w:rsidRPr="00EA1CC5" w:rsidRDefault="00EA1CC5" w:rsidP="00EB6593">
            <w:pPr>
              <w:jc w:val="both"/>
              <w:rPr>
                <w:rFonts w:eastAsia="Calibri" w:cstheme="minorHAnsi"/>
                <w:bCs/>
                <w:spacing w:val="-2"/>
                <w:sz w:val="18"/>
                <w:szCs w:val="18"/>
                <w:lang w:val="es-ES"/>
              </w:rPr>
            </w:pPr>
            <w:r w:rsidRPr="00EA1CC5">
              <w:rPr>
                <w:rFonts w:eastAsia="Calibri" w:cstheme="minorHAnsi"/>
                <w:bCs/>
                <w:spacing w:val="-2"/>
                <w:sz w:val="18"/>
                <w:szCs w:val="18"/>
                <w:lang w:val="es-ES"/>
              </w:rPr>
              <w:t>Medir la variación anual del área de compensación ambiental e inversión forzosa de no menos del 1%, implementada por el sector minero-energético. Dicha variación permite evaluar la evolución de las estrategias de compensación por procesos de restauración, recuperación, rehabilitación, preservación en ecosistemas degradados y/o priorizados en respuesta a los impactos ambientales generados por las actividades de dicho sector.</w:t>
            </w:r>
          </w:p>
        </w:tc>
      </w:tr>
      <w:tr w:rsidR="006238AE" w:rsidRPr="003A1D03" w14:paraId="23957CFA" w14:textId="77777777" w:rsidTr="00D66A17">
        <w:trPr>
          <w:trHeight w:val="20"/>
        </w:trPr>
        <w:tc>
          <w:tcPr>
            <w:tcW w:w="799" w:type="pct"/>
            <w:shd w:val="clear" w:color="auto" w:fill="D9D9D9"/>
            <w:vAlign w:val="center"/>
          </w:tcPr>
          <w:p w14:paraId="16BC09F2"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Marco conceptual</w:t>
            </w:r>
          </w:p>
        </w:tc>
        <w:tc>
          <w:tcPr>
            <w:tcW w:w="4201" w:type="pct"/>
            <w:gridSpan w:val="8"/>
          </w:tcPr>
          <w:p w14:paraId="4490C456" w14:textId="77777777" w:rsidR="006238AE" w:rsidRDefault="000F16A4" w:rsidP="00BB69F6">
            <w:pPr>
              <w:spacing w:line="220" w:lineRule="atLeast"/>
              <w:jc w:val="both"/>
              <w:rPr>
                <w:sz w:val="18"/>
                <w:szCs w:val="18"/>
                <w:lang w:val="es-ES"/>
              </w:rPr>
            </w:pPr>
            <w:r w:rsidRPr="000F16A4">
              <w:rPr>
                <w:sz w:val="18"/>
                <w:szCs w:val="18"/>
                <w:lang w:val="es-ES"/>
              </w:rPr>
              <w:t>Según el Decreto 1076 de 2015 (Artículo 2.2.2.3.1.1) las compensaciones ambientales se refieren a todas aquellas acciones con el propósito de resarcir y retribuir beneficios a la biodiversidad, a las comunidades, las regiones y localidades, por los impactos o efectos negativos que no puedan ser evitados, corregidos o satisfactoriamente mitigados, con la realización de un proyecto, obra o actividad.</w:t>
            </w:r>
          </w:p>
          <w:p w14:paraId="0CB56492" w14:textId="77777777" w:rsidR="001D4531" w:rsidRDefault="001D4531" w:rsidP="00BB69F6">
            <w:pPr>
              <w:spacing w:line="220" w:lineRule="atLeast"/>
              <w:jc w:val="both"/>
              <w:rPr>
                <w:sz w:val="18"/>
                <w:szCs w:val="18"/>
                <w:lang w:val="es-ES"/>
              </w:rPr>
            </w:pPr>
          </w:p>
          <w:p w14:paraId="1C4C2615" w14:textId="5E6A1545" w:rsidR="001D4531" w:rsidRDefault="001D4531" w:rsidP="001D4531">
            <w:pPr>
              <w:spacing w:line="220" w:lineRule="atLeast"/>
              <w:jc w:val="both"/>
              <w:rPr>
                <w:sz w:val="18"/>
                <w:szCs w:val="18"/>
                <w:lang w:val="es-ES"/>
              </w:rPr>
            </w:pPr>
            <w:r w:rsidRPr="001D4531">
              <w:rPr>
                <w:sz w:val="18"/>
                <w:szCs w:val="18"/>
                <w:lang w:val="es-ES"/>
              </w:rPr>
              <w:t>La compensación se realiza en un área o áreas</w:t>
            </w:r>
            <w:r>
              <w:rPr>
                <w:sz w:val="18"/>
                <w:szCs w:val="18"/>
                <w:lang w:val="es-ES"/>
              </w:rPr>
              <w:t xml:space="preserve"> </w:t>
            </w:r>
            <w:r w:rsidRPr="001D4531">
              <w:rPr>
                <w:sz w:val="18"/>
                <w:szCs w:val="18"/>
                <w:lang w:val="es-ES"/>
              </w:rPr>
              <w:t>ecológicamente equivalentes a las áreas impactadas</w:t>
            </w:r>
            <w:r>
              <w:rPr>
                <w:sz w:val="18"/>
                <w:szCs w:val="18"/>
                <w:lang w:val="es-ES"/>
              </w:rPr>
              <w:t xml:space="preserve"> </w:t>
            </w:r>
            <w:r w:rsidRPr="001D4531">
              <w:rPr>
                <w:sz w:val="18"/>
                <w:szCs w:val="18"/>
                <w:lang w:val="es-ES"/>
              </w:rPr>
              <w:t>mediante acciones de preservación, restauración en</w:t>
            </w:r>
            <w:r>
              <w:rPr>
                <w:sz w:val="18"/>
                <w:szCs w:val="18"/>
                <w:lang w:val="es-ES"/>
              </w:rPr>
              <w:t xml:space="preserve"> </w:t>
            </w:r>
            <w:r w:rsidRPr="001D4531">
              <w:rPr>
                <w:sz w:val="18"/>
                <w:szCs w:val="18"/>
                <w:lang w:val="es-ES"/>
              </w:rPr>
              <w:t>cualquiera de sus enfoques y uso sostenible. En todo caso, el</w:t>
            </w:r>
            <w:r>
              <w:rPr>
                <w:sz w:val="18"/>
                <w:szCs w:val="18"/>
                <w:lang w:val="es-ES"/>
              </w:rPr>
              <w:t xml:space="preserve"> </w:t>
            </w:r>
            <w:r w:rsidRPr="001D4531">
              <w:rPr>
                <w:sz w:val="18"/>
                <w:szCs w:val="18"/>
                <w:lang w:val="es-ES"/>
              </w:rPr>
              <w:t>uso sostenible se considerará como acción complementaria y</w:t>
            </w:r>
            <w:r>
              <w:rPr>
                <w:sz w:val="18"/>
                <w:szCs w:val="18"/>
                <w:lang w:val="es-ES"/>
              </w:rPr>
              <w:t xml:space="preserve"> </w:t>
            </w:r>
            <w:r w:rsidRPr="001D4531">
              <w:rPr>
                <w:sz w:val="18"/>
                <w:szCs w:val="18"/>
                <w:lang w:val="es-ES"/>
              </w:rPr>
              <w:t>debe incorporar atributos medibles en tamaño, composición</w:t>
            </w:r>
            <w:r>
              <w:rPr>
                <w:sz w:val="18"/>
                <w:szCs w:val="18"/>
                <w:lang w:val="es-ES"/>
              </w:rPr>
              <w:t xml:space="preserve"> </w:t>
            </w:r>
            <w:r w:rsidRPr="001D4531">
              <w:rPr>
                <w:sz w:val="18"/>
                <w:szCs w:val="18"/>
                <w:lang w:val="es-ES"/>
              </w:rPr>
              <w:t>y riqueza de especies, contexto paisajístico y funcionalidad</w:t>
            </w:r>
            <w:r>
              <w:rPr>
                <w:sz w:val="18"/>
                <w:szCs w:val="18"/>
                <w:lang w:val="es-ES"/>
              </w:rPr>
              <w:t xml:space="preserve"> </w:t>
            </w:r>
            <w:r w:rsidRPr="001D4531">
              <w:rPr>
                <w:sz w:val="18"/>
                <w:szCs w:val="18"/>
                <w:lang w:val="es-ES"/>
              </w:rPr>
              <w:t>ecológica al área impactada</w:t>
            </w:r>
            <w:r>
              <w:rPr>
                <w:sz w:val="18"/>
                <w:szCs w:val="18"/>
                <w:lang w:val="es-ES"/>
              </w:rPr>
              <w:t xml:space="preserve"> (Resolución 256 de 2018).</w:t>
            </w:r>
          </w:p>
          <w:p w14:paraId="46D63AAB" w14:textId="74335318" w:rsidR="000F16A4" w:rsidRPr="00BB69F6" w:rsidRDefault="000F16A4" w:rsidP="00BB69F6">
            <w:pPr>
              <w:spacing w:line="220" w:lineRule="atLeast"/>
              <w:jc w:val="both"/>
              <w:rPr>
                <w:sz w:val="18"/>
                <w:szCs w:val="18"/>
                <w:lang w:val="es-ES"/>
              </w:rPr>
            </w:pPr>
          </w:p>
        </w:tc>
      </w:tr>
      <w:tr w:rsidR="006238AE" w:rsidRPr="003A1D03" w14:paraId="2D947EDA" w14:textId="77777777" w:rsidTr="00D66A17">
        <w:trPr>
          <w:trHeight w:val="20"/>
        </w:trPr>
        <w:tc>
          <w:tcPr>
            <w:tcW w:w="799" w:type="pct"/>
            <w:shd w:val="clear" w:color="auto" w:fill="D9D9D9"/>
            <w:vAlign w:val="center"/>
          </w:tcPr>
          <w:p w14:paraId="38E847E8" w14:textId="77777777" w:rsidR="006238AE" w:rsidRPr="003A1D03" w:rsidRDefault="006238AE" w:rsidP="00A108D7">
            <w:pPr>
              <w:jc w:val="center"/>
              <w:rPr>
                <w:rFonts w:eastAsia="Calibri" w:cstheme="minorHAnsi"/>
                <w:b/>
                <w:i/>
                <w:iCs/>
                <w:spacing w:val="-2"/>
                <w:sz w:val="18"/>
                <w:szCs w:val="18"/>
                <w:lang w:val="es-ES"/>
              </w:rPr>
            </w:pPr>
            <w:bookmarkStart w:id="0" w:name="_Hlk193931156"/>
            <w:r w:rsidRPr="003A1D03">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48A2498B" w14:textId="77777777" w:rsidR="00F4231B" w:rsidRPr="00F4231B" w:rsidRDefault="00F4231B" w:rsidP="00F4231B">
                <w:pPr>
                  <w:pStyle w:val="Prrafodelista"/>
                  <w:tabs>
                    <w:tab w:val="left" w:pos="3960"/>
                  </w:tabs>
                  <w:ind w:left="708"/>
                  <w:rPr>
                    <w:sz w:val="18"/>
                    <w:szCs w:val="18"/>
                    <w:lang w:val="es-ES"/>
                  </w:rPr>
                </w:pPr>
                <w:r w:rsidRPr="00F4231B">
                  <w:rPr>
                    <w:sz w:val="18"/>
                    <w:szCs w:val="18"/>
                    <w:lang w:val="es-ES" w:eastAsia="es-CO"/>
                  </w:rPr>
                  <w:t>Fórmula de cálculo:</w:t>
                </w:r>
              </w:p>
              <w:p w14:paraId="14EC2FAB" w14:textId="77777777" w:rsidR="00F4231B" w:rsidRPr="00F4231B" w:rsidRDefault="00F4231B" w:rsidP="00F4231B">
                <w:pPr>
                  <w:rPr>
                    <w:rFonts w:cs="Arial"/>
                    <w:sz w:val="18"/>
                    <w:szCs w:val="18"/>
                  </w:rPr>
                </w:pPr>
                <m:oMathPara>
                  <m:oMathParaPr>
                    <m:jc m:val="centerGroup"/>
                  </m:oMathParaPr>
                  <m:oMath>
                    <m:r>
                      <w:rPr>
                        <w:rFonts w:ascii="Cambria Math" w:hAnsi="Cambria Math" w:cs="Arial"/>
                        <w:sz w:val="18"/>
                        <w:szCs w:val="18"/>
                        <w:lang w:val="es-ES"/>
                      </w:rPr>
                      <m:t>VAC (%)=</m:t>
                    </m:r>
                    <m:f>
                      <m:fPr>
                        <m:ctrlPr>
                          <w:rPr>
                            <w:rFonts w:ascii="Cambria Math" w:hAnsi="Cambria Math" w:cs="Arial"/>
                            <w:i/>
                            <w:iCs/>
                            <w:sz w:val="18"/>
                            <w:szCs w:val="18"/>
                          </w:rPr>
                        </m:ctrlPr>
                      </m:fPr>
                      <m:num>
                        <m:r>
                          <w:rPr>
                            <w:rFonts w:ascii="Cambria Math" w:hAnsi="Cambria Math" w:cs="Arial"/>
                            <w:sz w:val="18"/>
                            <w:szCs w:val="18"/>
                            <w:lang w:val="es-ES"/>
                          </w:rPr>
                          <m:t>(THAV-THAA)</m:t>
                        </m:r>
                      </m:num>
                      <m:den>
                        <m:r>
                          <w:rPr>
                            <w:rFonts w:ascii="Cambria Math" w:hAnsi="Cambria Math" w:cs="Arial"/>
                            <w:sz w:val="18"/>
                            <w:szCs w:val="18"/>
                            <w:lang w:val="es-ES"/>
                          </w:rPr>
                          <m:t>THAA</m:t>
                        </m:r>
                      </m:den>
                    </m:f>
                    <m:r>
                      <w:rPr>
                        <w:rFonts w:ascii="Cambria Math" w:hAnsi="Cambria Math" w:cs="Arial"/>
                        <w:sz w:val="18"/>
                        <w:szCs w:val="18"/>
                      </w:rPr>
                      <m:t>x 100</m:t>
                    </m:r>
                  </m:oMath>
                </m:oMathPara>
              </w:p>
              <w:p w14:paraId="43ED6240" w14:textId="77777777" w:rsidR="00F4231B" w:rsidRPr="00F4231B" w:rsidRDefault="00F4231B" w:rsidP="00F4231B">
                <w:pPr>
                  <w:pStyle w:val="Prrafodelista"/>
                  <w:tabs>
                    <w:tab w:val="left" w:pos="3960"/>
                  </w:tabs>
                  <w:ind w:left="708"/>
                  <w:rPr>
                    <w:sz w:val="18"/>
                    <w:szCs w:val="18"/>
                    <w:lang w:val="es-ES" w:eastAsia="es-CO"/>
                  </w:rPr>
                </w:pPr>
              </w:p>
              <w:p w14:paraId="04DF14C2" w14:textId="77777777" w:rsidR="00F4231B" w:rsidRPr="00B51FB9" w:rsidRDefault="00F4231B" w:rsidP="00F4231B">
                <w:pPr>
                  <w:tabs>
                    <w:tab w:val="left" w:pos="3960"/>
                  </w:tabs>
                  <w:rPr>
                    <w:sz w:val="18"/>
                    <w:szCs w:val="18"/>
                    <w:lang w:val="es-CO" w:eastAsia="es-CO"/>
                  </w:rPr>
                </w:pPr>
                <w:r w:rsidRPr="00F4231B">
                  <w:rPr>
                    <w:sz w:val="18"/>
                    <w:szCs w:val="18"/>
                    <w:lang w:val="es-ES" w:eastAsia="es-CO"/>
                  </w:rPr>
                  <w:t xml:space="preserve">VAC (%): </w:t>
                </w:r>
                <w:r w:rsidRPr="00B51FB9">
                  <w:rPr>
                    <w:sz w:val="18"/>
                    <w:szCs w:val="18"/>
                    <w:lang w:val="es-CO" w:eastAsia="es-CO"/>
                  </w:rPr>
                  <w:t>Variación de áreas compensadas por subsector</w:t>
                </w:r>
              </w:p>
              <w:p w14:paraId="7D2C1257" w14:textId="77777777" w:rsidR="00F4231B" w:rsidRPr="00B51FB9" w:rsidRDefault="00F4231B" w:rsidP="00F4231B">
                <w:pPr>
                  <w:tabs>
                    <w:tab w:val="left" w:pos="3960"/>
                  </w:tabs>
                  <w:rPr>
                    <w:sz w:val="18"/>
                    <w:szCs w:val="18"/>
                    <w:lang w:val="es-CO" w:eastAsia="es-CO"/>
                  </w:rPr>
                </w:pPr>
                <w:r w:rsidRPr="00F4231B">
                  <w:rPr>
                    <w:sz w:val="18"/>
                    <w:szCs w:val="18"/>
                    <w:lang w:val="es-ES" w:eastAsia="es-CO"/>
                  </w:rPr>
                  <w:t>THAV: Total hectáreas año actual</w:t>
                </w:r>
              </w:p>
              <w:p w14:paraId="1EC898D5" w14:textId="77777777" w:rsidR="00F4231B" w:rsidRPr="00B51FB9" w:rsidRDefault="00F4231B" w:rsidP="00F4231B">
                <w:pPr>
                  <w:tabs>
                    <w:tab w:val="left" w:pos="3960"/>
                  </w:tabs>
                  <w:rPr>
                    <w:sz w:val="18"/>
                    <w:szCs w:val="18"/>
                    <w:lang w:val="es-CO" w:eastAsia="es-CO"/>
                  </w:rPr>
                </w:pPr>
                <w:r w:rsidRPr="00F4231B">
                  <w:rPr>
                    <w:sz w:val="18"/>
                    <w:szCs w:val="18"/>
                    <w:lang w:val="es-ES" w:eastAsia="es-CO"/>
                  </w:rPr>
                  <w:t>THAA: Total hectáreas año anterior</w:t>
                </w:r>
              </w:p>
              <w:p w14:paraId="421B54E4" w14:textId="2F50011D" w:rsidR="006238AE" w:rsidRPr="00F4231B" w:rsidRDefault="00000000" w:rsidP="003E54F4">
                <w:pPr>
                  <w:rPr>
                    <w:rFonts w:eastAsia="Calibri" w:cstheme="minorHAnsi"/>
                    <w:kern w:val="2"/>
                    <w:sz w:val="18"/>
                    <w:szCs w:val="18"/>
                    <w:lang w:val="es-ES"/>
                    <w14:ligatures w14:val="standardContextual"/>
                  </w:rPr>
                </w:pPr>
              </w:p>
            </w:sdtContent>
          </w:sdt>
        </w:tc>
      </w:tr>
      <w:bookmarkEnd w:id="0"/>
      <w:tr w:rsidR="006238AE" w:rsidRPr="003A1D03" w14:paraId="282679F7" w14:textId="77777777" w:rsidTr="00D66A17">
        <w:trPr>
          <w:trHeight w:val="20"/>
        </w:trPr>
        <w:tc>
          <w:tcPr>
            <w:tcW w:w="799" w:type="pct"/>
            <w:shd w:val="clear" w:color="auto" w:fill="D9D9D9"/>
            <w:vAlign w:val="center"/>
          </w:tcPr>
          <w:p w14:paraId="34D34ABC"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Content>
              <w:p w14:paraId="34AB01F5" w14:textId="77777777" w:rsidR="006238AE" w:rsidRPr="00BC7E68" w:rsidRDefault="0031116F" w:rsidP="00E54A32">
                <w:pPr>
                  <w:spacing w:line="276" w:lineRule="auto"/>
                  <w:ind w:right="90"/>
                  <w:jc w:val="both"/>
                  <w:rPr>
                    <w:rFonts w:eastAsia="Calibri" w:cstheme="minorHAnsi"/>
                    <w:sz w:val="18"/>
                    <w:szCs w:val="18"/>
                    <w:u w:val="single"/>
                    <w:lang w:val="es-ES"/>
                  </w:rPr>
                </w:pPr>
                <w:r w:rsidRPr="00BC7E68">
                  <w:rPr>
                    <w:rFonts w:eastAsia="Calibri" w:cstheme="minorHAnsi"/>
                    <w:sz w:val="18"/>
                    <w:szCs w:val="18"/>
                    <w:u w:val="single"/>
                    <w:lang w:val="es-ES"/>
                  </w:rPr>
                  <w:t>Recolección de datos</w:t>
                </w:r>
              </w:p>
              <w:p w14:paraId="3A2AE184" w14:textId="77777777" w:rsidR="00F4231B" w:rsidRPr="00F4231B" w:rsidRDefault="00F4231B" w:rsidP="00F4231B">
                <w:pPr>
                  <w:spacing w:line="276" w:lineRule="auto"/>
                  <w:ind w:right="90"/>
                  <w:jc w:val="both"/>
                  <w:rPr>
                    <w:rFonts w:eastAsia="Calibri" w:cstheme="minorHAnsi"/>
                    <w:sz w:val="18"/>
                    <w:szCs w:val="18"/>
                    <w:lang w:val="es-ES"/>
                  </w:rPr>
                </w:pPr>
                <w:r w:rsidRPr="00F4231B">
                  <w:rPr>
                    <w:rFonts w:eastAsia="Calibri" w:cstheme="minorHAnsi"/>
                    <w:sz w:val="18"/>
                    <w:szCs w:val="18"/>
                    <w:lang w:val="es-ES"/>
                  </w:rPr>
                  <w:t>Solicitud de datos enviando oficio al correo licencias@anla.gov.co de la Autoridad Nacional de Licencias Ambientales (ANLA), especificando la información por cada subsector de la siguiente manera:</w:t>
                </w:r>
              </w:p>
              <w:p w14:paraId="229C32DE" w14:textId="77777777" w:rsidR="00F4231B" w:rsidRPr="00F4231B" w:rsidRDefault="00F4231B" w:rsidP="003E489F">
                <w:pPr>
                  <w:pStyle w:val="Prrafodelista"/>
                  <w:numPr>
                    <w:ilvl w:val="0"/>
                    <w:numId w:val="1"/>
                  </w:numPr>
                  <w:spacing w:line="276" w:lineRule="auto"/>
                  <w:ind w:right="90"/>
                  <w:jc w:val="both"/>
                  <w:rPr>
                    <w:rFonts w:eastAsia="Calibri" w:cstheme="minorHAnsi"/>
                    <w:sz w:val="18"/>
                    <w:szCs w:val="18"/>
                    <w:u w:val="single"/>
                    <w:lang w:val="es-ES"/>
                  </w:rPr>
                </w:pPr>
                <w:r w:rsidRPr="00F4231B">
                  <w:rPr>
                    <w:rFonts w:eastAsia="Calibri" w:cstheme="minorHAnsi"/>
                    <w:sz w:val="18"/>
                    <w:szCs w:val="18"/>
                    <w:lang w:val="es-ES"/>
                  </w:rPr>
                  <w:t xml:space="preserve">Número de hectáreas en proceso de restauración, recuperación, rehabilitación, preservación en ecosistemas degradados y/o priorizados revisados desde el componente de compensaciones bióticas e inversión forzosa de no menos del 1% para cada uno de los subsectores </w:t>
                </w:r>
              </w:p>
              <w:p w14:paraId="39328ED4" w14:textId="77777777" w:rsidR="001C293C" w:rsidRDefault="001C293C" w:rsidP="00F4231B">
                <w:pPr>
                  <w:spacing w:line="276" w:lineRule="auto"/>
                  <w:ind w:right="90"/>
                  <w:jc w:val="both"/>
                  <w:rPr>
                    <w:rFonts w:eastAsia="Calibri" w:cstheme="minorHAnsi"/>
                    <w:sz w:val="18"/>
                    <w:szCs w:val="18"/>
                    <w:u w:val="single"/>
                    <w:lang w:val="es-ES"/>
                  </w:rPr>
                </w:pPr>
              </w:p>
              <w:p w14:paraId="0C964027" w14:textId="2F570A4A" w:rsidR="007106F2" w:rsidRPr="00F4231B" w:rsidRDefault="007106F2" w:rsidP="00F4231B">
                <w:pPr>
                  <w:spacing w:line="276" w:lineRule="auto"/>
                  <w:ind w:right="90"/>
                  <w:jc w:val="both"/>
                  <w:rPr>
                    <w:rFonts w:eastAsia="Calibri" w:cstheme="minorHAnsi"/>
                    <w:sz w:val="18"/>
                    <w:szCs w:val="18"/>
                    <w:u w:val="single"/>
                    <w:lang w:val="es-ES"/>
                  </w:rPr>
                </w:pPr>
                <w:r w:rsidRPr="00F4231B">
                  <w:rPr>
                    <w:rFonts w:eastAsia="Calibri" w:cstheme="minorHAnsi"/>
                    <w:sz w:val="18"/>
                    <w:szCs w:val="18"/>
                    <w:u w:val="single"/>
                    <w:lang w:val="es-ES"/>
                  </w:rPr>
                  <w:t>Cálculo del indicador</w:t>
                </w:r>
              </w:p>
              <w:p w14:paraId="506729F3" w14:textId="0B4C5615" w:rsidR="00C12AB2" w:rsidRPr="00BC7E68" w:rsidRDefault="001A4B0E" w:rsidP="007106F2">
                <w:pPr>
                  <w:jc w:val="both"/>
                  <w:rPr>
                    <w:rFonts w:eastAsia="Calibri" w:cstheme="minorHAnsi"/>
                    <w:sz w:val="18"/>
                    <w:szCs w:val="18"/>
                    <w:lang w:val="es-ES"/>
                  </w:rPr>
                </w:pPr>
                <w:r w:rsidRPr="00BC7E68">
                  <w:rPr>
                    <w:rFonts w:eastAsia="Calibri" w:cstheme="minorHAnsi"/>
                    <w:sz w:val="18"/>
                    <w:szCs w:val="18"/>
                    <w:lang w:val="es-ES"/>
                  </w:rPr>
                  <w:t>Estimación del indicador para cada subsector (minería, hidrocarburos y energía eléctrica) con los valores de</w:t>
                </w:r>
                <w:r w:rsidR="001C293C">
                  <w:rPr>
                    <w:rFonts w:eastAsia="Calibri" w:cstheme="minorHAnsi"/>
                    <w:sz w:val="18"/>
                    <w:szCs w:val="18"/>
                    <w:lang w:val="es-ES"/>
                  </w:rPr>
                  <w:t xml:space="preserve"> áreas compensadas bióticas e inversión forzosa del 1%,</w:t>
                </w:r>
                <w:r w:rsidRPr="00BC7E68">
                  <w:rPr>
                    <w:rFonts w:eastAsia="Calibri" w:cstheme="minorHAnsi"/>
                    <w:sz w:val="18"/>
                    <w:szCs w:val="18"/>
                    <w:lang w:val="es-ES"/>
                  </w:rPr>
                  <w:t xml:space="preserve"> a partir de la ecuación</w:t>
                </w:r>
                <w:r w:rsidR="00C12AB2" w:rsidRPr="00BC7E68">
                  <w:rPr>
                    <w:rFonts w:eastAsia="Calibri" w:cstheme="minorHAnsi"/>
                    <w:sz w:val="18"/>
                    <w:szCs w:val="18"/>
                    <w:lang w:val="es-ES"/>
                  </w:rPr>
                  <w:t xml:space="preserve"> 1, obteniendo los valores en condición de variación. </w:t>
                </w:r>
              </w:p>
              <w:p w14:paraId="617E27BC" w14:textId="531A40CC" w:rsidR="00BD3D5F" w:rsidRPr="00BC7E68" w:rsidRDefault="00BD3D5F" w:rsidP="007106F2">
                <w:pPr>
                  <w:jc w:val="both"/>
                  <w:rPr>
                    <w:rFonts w:eastAsia="Calibri" w:cstheme="minorHAnsi"/>
                    <w:sz w:val="18"/>
                    <w:szCs w:val="18"/>
                    <w:lang w:val="es-ES"/>
                  </w:rPr>
                </w:pPr>
                <w:r w:rsidRPr="00BC7E68">
                  <w:rPr>
                    <w:rFonts w:eastAsia="Calibri" w:cstheme="minorHAnsi"/>
                    <w:sz w:val="18"/>
                    <w:szCs w:val="18"/>
                    <w:lang w:val="es-ES"/>
                  </w:rPr>
                  <w:t>Representación gráfica</w:t>
                </w:r>
                <w:r w:rsidR="00FD5530" w:rsidRPr="00BC7E68">
                  <w:rPr>
                    <w:rFonts w:eastAsia="Calibri" w:cstheme="minorHAnsi"/>
                    <w:sz w:val="18"/>
                    <w:szCs w:val="18"/>
                    <w:lang w:val="es-ES"/>
                  </w:rPr>
                  <w:t xml:space="preserve">, comparando </w:t>
                </w:r>
                <w:r w:rsidR="001C293C">
                  <w:rPr>
                    <w:rFonts w:eastAsia="Calibri" w:cstheme="minorHAnsi"/>
                    <w:sz w:val="18"/>
                    <w:szCs w:val="18"/>
                    <w:lang w:val="es-ES"/>
                  </w:rPr>
                  <w:t>áreas compensadas</w:t>
                </w:r>
                <w:r w:rsidR="00FD5530" w:rsidRPr="00BC7E68">
                  <w:rPr>
                    <w:rFonts w:eastAsia="Calibri" w:cstheme="minorHAnsi"/>
                    <w:sz w:val="18"/>
                    <w:szCs w:val="18"/>
                    <w:lang w:val="es-ES"/>
                  </w:rPr>
                  <w:t xml:space="preserve"> entre los diferentes subsectores </w:t>
                </w:r>
                <w:r w:rsidR="00F134D9" w:rsidRPr="00BC7E68">
                  <w:rPr>
                    <w:rFonts w:eastAsia="Calibri" w:cstheme="minorHAnsi"/>
                    <w:sz w:val="18"/>
                    <w:szCs w:val="18"/>
                    <w:lang w:val="es-ES"/>
                  </w:rPr>
                  <w:t>y años de análisis.</w:t>
                </w:r>
              </w:p>
              <w:p w14:paraId="5B39C625" w14:textId="77777777" w:rsidR="00F134D9" w:rsidRPr="00BC7E68" w:rsidRDefault="00F134D9" w:rsidP="007106F2">
                <w:pPr>
                  <w:jc w:val="both"/>
                  <w:rPr>
                    <w:rFonts w:eastAsia="Calibri" w:cstheme="minorHAnsi"/>
                    <w:sz w:val="18"/>
                    <w:szCs w:val="18"/>
                    <w:lang w:val="es-ES"/>
                  </w:rPr>
                </w:pPr>
              </w:p>
              <w:p w14:paraId="10D31D32" w14:textId="77777777" w:rsidR="00F134D9" w:rsidRPr="00BC7E68" w:rsidRDefault="00F134D9" w:rsidP="00F134D9">
                <w:pPr>
                  <w:jc w:val="both"/>
                  <w:rPr>
                    <w:rFonts w:eastAsia="Calibri" w:cstheme="minorHAnsi"/>
                    <w:sz w:val="18"/>
                    <w:szCs w:val="18"/>
                    <w:u w:val="single"/>
                    <w:lang w:val="es-ES"/>
                  </w:rPr>
                </w:pPr>
                <w:r w:rsidRPr="00BC7E68">
                  <w:rPr>
                    <w:rFonts w:eastAsia="Calibri" w:cstheme="minorHAnsi"/>
                    <w:sz w:val="18"/>
                    <w:szCs w:val="18"/>
                    <w:u w:val="single"/>
                    <w:lang w:val="es-ES"/>
                  </w:rPr>
                  <w:t>Presentación de los resultados:</w:t>
                </w:r>
              </w:p>
              <w:p w14:paraId="3DBD7461" w14:textId="13490F1D" w:rsidR="007106F2" w:rsidRPr="00BC7E68" w:rsidRDefault="00F134D9" w:rsidP="00CC17CF">
                <w:pPr>
                  <w:jc w:val="both"/>
                  <w:rPr>
                    <w:rFonts w:eastAsia="Calibri" w:cstheme="minorHAnsi"/>
                    <w:sz w:val="18"/>
                    <w:szCs w:val="18"/>
                    <w:lang w:val="es-ES"/>
                  </w:rPr>
                </w:pPr>
                <w:r w:rsidRPr="00BC7E68">
                  <w:rPr>
                    <w:rFonts w:eastAsia="Calibri" w:cstheme="minorHAnsi"/>
                    <w:sz w:val="18"/>
                    <w:szCs w:val="18"/>
                    <w:lang w:val="es-ES"/>
                  </w:rPr>
                  <w:t xml:space="preserve">El valor obtenido para el indicador se puede presentar para todo el sector, como un resultado global, o, para cada uno de los tres subsectores de manera independiente: energía eléctrica, </w:t>
                </w:r>
                <w:r w:rsidR="00126620" w:rsidRPr="00BC7E68">
                  <w:rPr>
                    <w:rFonts w:eastAsia="Calibri" w:cstheme="minorHAnsi"/>
                    <w:sz w:val="18"/>
                    <w:szCs w:val="18"/>
                    <w:lang w:val="es-ES"/>
                  </w:rPr>
                  <w:t>hidrocarburos</w:t>
                </w:r>
                <w:r w:rsidRPr="00BC7E68">
                  <w:rPr>
                    <w:rFonts w:eastAsia="Calibri" w:cstheme="minorHAnsi"/>
                    <w:sz w:val="18"/>
                    <w:szCs w:val="18"/>
                    <w:lang w:val="es-ES"/>
                  </w:rPr>
                  <w:t xml:space="preserve"> y minería.</w:t>
                </w:r>
                <w:r w:rsidR="007106F2" w:rsidRPr="00BC7E68">
                  <w:rPr>
                    <w:rFonts w:eastAsia="Calibri" w:cstheme="minorHAnsi"/>
                    <w:sz w:val="18"/>
                    <w:szCs w:val="18"/>
                    <w:lang w:val="es-ES"/>
                  </w:rPr>
                  <w:t xml:space="preserve"> </w:t>
                </w:r>
              </w:p>
            </w:sdtContent>
          </w:sdt>
        </w:tc>
      </w:tr>
      <w:tr w:rsidR="00077011" w:rsidRPr="003A1D03" w14:paraId="3CC6AB82" w14:textId="77777777" w:rsidTr="00D66A17">
        <w:trPr>
          <w:trHeight w:val="20"/>
        </w:trPr>
        <w:tc>
          <w:tcPr>
            <w:tcW w:w="799" w:type="pct"/>
            <w:shd w:val="clear" w:color="auto" w:fill="D9D9D9"/>
            <w:vAlign w:val="center"/>
          </w:tcPr>
          <w:p w14:paraId="6721D291" w14:textId="77777777" w:rsidR="00077011" w:rsidRPr="003A1D03" w:rsidRDefault="00077011" w:rsidP="00077011">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Interpretación</w:t>
            </w:r>
          </w:p>
        </w:tc>
        <w:bookmarkStart w:id="1" w:name="_Hlk193931795" w:displacedByCustomXml="next"/>
        <w:sdt>
          <w:sdtPr>
            <w:rPr>
              <w:rFonts w:eastAsia="Calibri" w:cstheme="minorHAnsi"/>
              <w:sz w:val="18"/>
              <w:szCs w:val="18"/>
              <w:lang w:val="es-ES"/>
            </w:rPr>
            <w:alias w:val="Interpretación"/>
            <w:tag w:val="Interpretación"/>
            <w:id w:val="-1085762303"/>
            <w:placeholder>
              <w:docPart w:val="43400B48A95F41EBA5C79B7A20B5ED00"/>
            </w:placeholder>
          </w:sdtPr>
          <w:sdtContent>
            <w:bookmarkStart w:id="2" w:name="_Ref194112072" w:displacedByCustomXml="prev"/>
            <w:tc>
              <w:tcPr>
                <w:tcW w:w="4201" w:type="pct"/>
                <w:gridSpan w:val="8"/>
              </w:tcPr>
              <w:p w14:paraId="03E2EB6D" w14:textId="709B65D5" w:rsidR="00F4231B" w:rsidRPr="00F4231B" w:rsidRDefault="00F4231B" w:rsidP="00F4231B">
                <w:pPr>
                  <w:jc w:val="center"/>
                  <w:rPr>
                    <w:rFonts w:cstheme="minorHAnsi"/>
                    <w:b/>
                    <w:bCs/>
                    <w:sz w:val="18"/>
                    <w:szCs w:val="18"/>
                    <w:lang w:val="es-ES"/>
                  </w:rPr>
                </w:pPr>
                <w:r w:rsidRPr="00B51FB9">
                  <w:rPr>
                    <w:rFonts w:cstheme="minorHAnsi"/>
                    <w:b/>
                    <w:bCs/>
                    <w:sz w:val="18"/>
                    <w:szCs w:val="18"/>
                    <w:lang w:val="es-CO"/>
                  </w:rPr>
                  <w:t xml:space="preserve">Tabla </w:t>
                </w:r>
                <w:r w:rsidRPr="00F4231B">
                  <w:rPr>
                    <w:rFonts w:cstheme="minorHAnsi"/>
                    <w:b/>
                    <w:bCs/>
                    <w:sz w:val="18"/>
                    <w:szCs w:val="18"/>
                  </w:rPr>
                  <w:fldChar w:fldCharType="begin"/>
                </w:r>
                <w:r w:rsidRPr="00B51FB9">
                  <w:rPr>
                    <w:rFonts w:cstheme="minorHAnsi"/>
                    <w:b/>
                    <w:bCs/>
                    <w:sz w:val="18"/>
                    <w:szCs w:val="18"/>
                    <w:lang w:val="es-CO"/>
                  </w:rPr>
                  <w:instrText xml:space="preserve"> SEQ Tabla \* ARABIC </w:instrText>
                </w:r>
                <w:r w:rsidRPr="00F4231B">
                  <w:rPr>
                    <w:rFonts w:cstheme="minorHAnsi"/>
                    <w:b/>
                    <w:bCs/>
                    <w:sz w:val="18"/>
                    <w:szCs w:val="18"/>
                  </w:rPr>
                  <w:fldChar w:fldCharType="separate"/>
                </w:r>
                <w:r w:rsidRPr="00B51FB9">
                  <w:rPr>
                    <w:rFonts w:cstheme="minorHAnsi"/>
                    <w:b/>
                    <w:bCs/>
                    <w:noProof/>
                    <w:sz w:val="18"/>
                    <w:szCs w:val="18"/>
                    <w:lang w:val="es-CO"/>
                  </w:rPr>
                  <w:t>1</w:t>
                </w:r>
                <w:r w:rsidRPr="00F4231B">
                  <w:rPr>
                    <w:rFonts w:cstheme="minorHAnsi"/>
                    <w:b/>
                    <w:bCs/>
                    <w:sz w:val="18"/>
                    <w:szCs w:val="18"/>
                  </w:rPr>
                  <w:fldChar w:fldCharType="end"/>
                </w:r>
                <w:bookmarkEnd w:id="2"/>
                <w:r w:rsidRPr="00B51FB9">
                  <w:rPr>
                    <w:rFonts w:cstheme="minorHAnsi"/>
                    <w:b/>
                    <w:bCs/>
                    <w:sz w:val="18"/>
                    <w:szCs w:val="18"/>
                    <w:lang w:val="es-CO"/>
                  </w:rPr>
                  <w:t>. Interpretación de resultados para la variación del área compensada</w:t>
                </w:r>
              </w:p>
              <w:tbl>
                <w:tblPr>
                  <w:tblStyle w:val="Tablaconcuadrcula"/>
                  <w:tblW w:w="0" w:type="auto"/>
                  <w:tblLook w:val="04A0" w:firstRow="1" w:lastRow="0" w:firstColumn="1" w:lastColumn="0" w:noHBand="0" w:noVBand="1"/>
                </w:tblPr>
                <w:tblGrid>
                  <w:gridCol w:w="695"/>
                  <w:gridCol w:w="6659"/>
                </w:tblGrid>
                <w:tr w:rsidR="00F4231B" w:rsidRPr="00F4231B" w14:paraId="05CED97A" w14:textId="77777777" w:rsidTr="00195A18">
                  <w:trPr>
                    <w:trHeight w:val="787"/>
                  </w:trPr>
                  <w:tc>
                    <w:tcPr>
                      <w:tcW w:w="695" w:type="dxa"/>
                      <w:shd w:val="clear" w:color="auto" w:fill="D9D9D9" w:themeFill="background1" w:themeFillShade="D9"/>
                      <w:vAlign w:val="center"/>
                    </w:tcPr>
                    <w:p w14:paraId="4390B5A7" w14:textId="77777777" w:rsidR="00F4231B" w:rsidRPr="00F4231B" w:rsidRDefault="00F4231B" w:rsidP="00F4231B">
                      <w:pPr>
                        <w:jc w:val="center"/>
                        <w:rPr>
                          <w:rFonts w:asciiTheme="minorHAnsi" w:hAnsiTheme="minorHAnsi" w:cstheme="minorHAnsi"/>
                          <w:b/>
                          <w:bCs/>
                          <w:sz w:val="18"/>
                          <w:szCs w:val="18"/>
                          <w:lang w:val="es-ES"/>
                        </w:rPr>
                      </w:pPr>
                      <w:bookmarkStart w:id="3" w:name="_Hlk194002175"/>
                      <w:r w:rsidRPr="00F4231B">
                        <w:rPr>
                          <w:rFonts w:asciiTheme="minorHAnsi" w:hAnsiTheme="minorHAnsi" w:cstheme="minorHAnsi"/>
                          <w:b/>
                          <w:bCs/>
                          <w:sz w:val="18"/>
                          <w:szCs w:val="18"/>
                          <w:lang w:val="es-ES"/>
                        </w:rPr>
                        <w:t>VAC</w:t>
                      </w:r>
                    </w:p>
                  </w:tc>
                  <w:tc>
                    <w:tcPr>
                      <w:tcW w:w="6659" w:type="dxa"/>
                      <w:shd w:val="clear" w:color="auto" w:fill="D9D9D9" w:themeFill="background1" w:themeFillShade="D9"/>
                      <w:vAlign w:val="center"/>
                    </w:tcPr>
                    <w:p w14:paraId="2195AB06" w14:textId="77777777" w:rsidR="00F4231B" w:rsidRPr="00F4231B" w:rsidRDefault="00F4231B" w:rsidP="00F4231B">
                      <w:pPr>
                        <w:jc w:val="center"/>
                        <w:rPr>
                          <w:rFonts w:asciiTheme="minorHAnsi" w:hAnsiTheme="minorHAnsi" w:cstheme="minorHAnsi"/>
                          <w:b/>
                          <w:bCs/>
                          <w:sz w:val="18"/>
                          <w:szCs w:val="18"/>
                          <w:lang w:val="es-ES"/>
                        </w:rPr>
                      </w:pPr>
                      <w:r w:rsidRPr="00F4231B">
                        <w:rPr>
                          <w:rFonts w:asciiTheme="minorHAnsi" w:hAnsiTheme="minorHAnsi" w:cstheme="minorHAnsi"/>
                          <w:b/>
                          <w:bCs/>
                          <w:sz w:val="18"/>
                          <w:szCs w:val="18"/>
                          <w:lang w:val="es-ES"/>
                        </w:rPr>
                        <w:t>Interpretación</w:t>
                      </w:r>
                    </w:p>
                  </w:tc>
                </w:tr>
                <w:tr w:rsidR="00F4231B" w:rsidRPr="00F4231B" w14:paraId="2A834FC5" w14:textId="77777777" w:rsidTr="00195A18">
                  <w:trPr>
                    <w:trHeight w:val="889"/>
                  </w:trPr>
                  <w:tc>
                    <w:tcPr>
                      <w:tcW w:w="695" w:type="dxa"/>
                      <w:shd w:val="clear" w:color="auto" w:fill="99CC00"/>
                      <w:vAlign w:val="center"/>
                    </w:tcPr>
                    <w:p w14:paraId="6B79DE0E" w14:textId="77777777" w:rsidR="00F4231B" w:rsidRPr="00F4231B" w:rsidRDefault="00F4231B" w:rsidP="00F4231B">
                      <w:pPr>
                        <w:jc w:val="center"/>
                        <w:rPr>
                          <w:rFonts w:asciiTheme="minorHAnsi" w:hAnsiTheme="minorHAnsi" w:cstheme="minorHAnsi"/>
                          <w:color w:val="FFFFFF" w:themeColor="background1"/>
                          <w:sz w:val="18"/>
                          <w:szCs w:val="18"/>
                          <w:lang w:val="es-ES"/>
                        </w:rPr>
                      </w:pPr>
                      <w:r w:rsidRPr="00F4231B">
                        <w:rPr>
                          <w:rFonts w:asciiTheme="minorHAnsi" w:hAnsiTheme="minorHAnsi" w:cstheme="minorHAnsi"/>
                          <w:color w:val="FFFFFF" w:themeColor="background1"/>
                          <w:sz w:val="18"/>
                          <w:szCs w:val="18"/>
                          <w:lang w:val="es-ES"/>
                        </w:rPr>
                        <w:t>&gt;0%</w:t>
                      </w:r>
                    </w:p>
                  </w:tc>
                  <w:tc>
                    <w:tcPr>
                      <w:tcW w:w="6659" w:type="dxa"/>
                    </w:tcPr>
                    <w:p w14:paraId="3D48BCE4" w14:textId="77777777" w:rsidR="00F4231B" w:rsidRPr="00F4231B" w:rsidRDefault="00F4231B" w:rsidP="00195A18">
                      <w:pPr>
                        <w:jc w:val="both"/>
                        <w:rPr>
                          <w:rFonts w:asciiTheme="minorHAnsi" w:hAnsiTheme="minorHAnsi" w:cstheme="minorHAnsi"/>
                          <w:sz w:val="18"/>
                          <w:szCs w:val="18"/>
                          <w:lang w:val="es-ES"/>
                        </w:rPr>
                      </w:pPr>
                      <w:r w:rsidRPr="00F4231B">
                        <w:rPr>
                          <w:rFonts w:asciiTheme="minorHAnsi" w:hAnsiTheme="minorHAnsi" w:cstheme="minorHAnsi"/>
                          <w:sz w:val="18"/>
                          <w:szCs w:val="18"/>
                          <w:lang w:val="es-ES"/>
                        </w:rPr>
                        <w:t>Aumento de áreas compensadas, indica una mayor gobernanza ambiental del sector, con mayor cumplimiento de medidas de compensación, ejecución de planes de manejo y subsanación de impactos ambientales por los proyectos del sector</w:t>
                      </w:r>
                    </w:p>
                  </w:tc>
                </w:tr>
                <w:tr w:rsidR="00F4231B" w:rsidRPr="00F4231B" w14:paraId="1B20A482" w14:textId="77777777" w:rsidTr="00195A18">
                  <w:tc>
                    <w:tcPr>
                      <w:tcW w:w="695" w:type="dxa"/>
                      <w:shd w:val="clear" w:color="auto" w:fill="FF0000"/>
                      <w:vAlign w:val="center"/>
                    </w:tcPr>
                    <w:p w14:paraId="0A980359" w14:textId="77777777" w:rsidR="00F4231B" w:rsidRPr="00F4231B" w:rsidRDefault="00F4231B" w:rsidP="00F4231B">
                      <w:pPr>
                        <w:jc w:val="center"/>
                        <w:rPr>
                          <w:rFonts w:asciiTheme="minorHAnsi" w:hAnsiTheme="minorHAnsi" w:cstheme="minorHAnsi"/>
                          <w:sz w:val="18"/>
                          <w:szCs w:val="18"/>
                          <w:lang w:val="es-ES"/>
                        </w:rPr>
                      </w:pPr>
                      <w:r w:rsidRPr="00F4231B">
                        <w:rPr>
                          <w:rFonts w:asciiTheme="minorHAnsi" w:hAnsiTheme="minorHAnsi" w:cstheme="minorHAnsi"/>
                          <w:color w:val="FFFFFF" w:themeColor="background1"/>
                          <w:sz w:val="18"/>
                          <w:szCs w:val="18"/>
                          <w:lang w:val="es-ES"/>
                        </w:rPr>
                        <w:t>&lt;0%</w:t>
                      </w:r>
                    </w:p>
                  </w:tc>
                  <w:tc>
                    <w:tcPr>
                      <w:tcW w:w="6659" w:type="dxa"/>
                    </w:tcPr>
                    <w:p w14:paraId="04C52B74" w14:textId="77777777" w:rsidR="00F4231B" w:rsidRPr="00F4231B" w:rsidRDefault="00F4231B" w:rsidP="00195A18">
                      <w:pPr>
                        <w:jc w:val="both"/>
                        <w:rPr>
                          <w:rFonts w:asciiTheme="minorHAnsi" w:hAnsiTheme="minorHAnsi" w:cstheme="minorHAnsi"/>
                          <w:sz w:val="18"/>
                          <w:szCs w:val="18"/>
                          <w:lang w:val="es-ES"/>
                        </w:rPr>
                      </w:pPr>
                      <w:r w:rsidRPr="00F4231B">
                        <w:rPr>
                          <w:rFonts w:asciiTheme="minorHAnsi" w:hAnsiTheme="minorHAnsi" w:cstheme="minorHAnsi"/>
                          <w:sz w:val="18"/>
                          <w:szCs w:val="18"/>
                          <w:lang w:val="es-ES"/>
                        </w:rPr>
                        <w:t>Disminución de áreas compensadas, sugiere menor ejecución de compensaciones ambientales, rezagos en el cumplimiento de compromisos, menor inversión ambiental. Es una señal de alerta para la gobernanza ambiental</w:t>
                      </w:r>
                    </w:p>
                  </w:tc>
                </w:tr>
              </w:tbl>
              <w:p w14:paraId="473AC817" w14:textId="77777777" w:rsidR="00F4231B" w:rsidRPr="00F4231B" w:rsidRDefault="00F4231B" w:rsidP="00F4231B">
                <w:pPr>
                  <w:rPr>
                    <w:rFonts w:eastAsia="Calibri" w:cstheme="minorHAnsi"/>
                    <w:sz w:val="18"/>
                    <w:szCs w:val="18"/>
                    <w:lang w:val="es-ES"/>
                  </w:rPr>
                </w:pPr>
              </w:p>
              <w:p w14:paraId="7D4CB125" w14:textId="6DF2ABB2" w:rsidR="00F4231B" w:rsidRPr="00F4231B" w:rsidRDefault="00F4231B" w:rsidP="00F4231B">
                <w:pPr>
                  <w:jc w:val="both"/>
                  <w:rPr>
                    <w:rFonts w:cstheme="minorHAnsi"/>
                    <w:sz w:val="18"/>
                    <w:szCs w:val="18"/>
                    <w:lang w:val="es-ES"/>
                  </w:rPr>
                </w:pPr>
                <w:r w:rsidRPr="00F4231B">
                  <w:rPr>
                    <w:rFonts w:cstheme="minorHAnsi"/>
                    <w:sz w:val="18"/>
                    <w:szCs w:val="18"/>
                    <w:lang w:val="es-ES"/>
                  </w:rPr>
                  <w:t>Dado que son muy variables las áreas de compensación entre los subsectores y los resultados por año, para asignar los puntos al indicador general en el índice de gobernanza, se tendrá en cuenta la variación interanual por cada subsector de acuerdo con la siguiente tabla (</w:t>
                </w:r>
                <w:r w:rsidRPr="00F4231B">
                  <w:rPr>
                    <w:rFonts w:cstheme="minorHAnsi"/>
                    <w:sz w:val="18"/>
                    <w:szCs w:val="18"/>
                    <w:lang w:val="es-ES"/>
                  </w:rPr>
                  <w:fldChar w:fldCharType="begin"/>
                </w:r>
                <w:r w:rsidRPr="00F4231B">
                  <w:rPr>
                    <w:rFonts w:cstheme="minorHAnsi"/>
                    <w:sz w:val="18"/>
                    <w:szCs w:val="18"/>
                    <w:lang w:val="es-ES"/>
                  </w:rPr>
                  <w:instrText xml:space="preserve"> REF _Ref194161390 \h  \* MERGEFORMAT </w:instrText>
                </w:r>
                <w:r w:rsidRPr="00F4231B">
                  <w:rPr>
                    <w:rFonts w:cstheme="minorHAnsi"/>
                    <w:sz w:val="18"/>
                    <w:szCs w:val="18"/>
                    <w:lang w:val="es-ES"/>
                  </w:rPr>
                </w:r>
                <w:r w:rsidRPr="00F4231B">
                  <w:rPr>
                    <w:rFonts w:cstheme="minorHAnsi"/>
                    <w:sz w:val="18"/>
                    <w:szCs w:val="18"/>
                    <w:lang w:val="es-ES"/>
                  </w:rPr>
                  <w:fldChar w:fldCharType="separate"/>
                </w:r>
                <w:r w:rsidRPr="00B51FB9">
                  <w:rPr>
                    <w:rFonts w:cstheme="minorHAnsi"/>
                    <w:sz w:val="18"/>
                    <w:szCs w:val="18"/>
                    <w:lang w:val="es-CO"/>
                  </w:rPr>
                  <w:t xml:space="preserve">Tabla </w:t>
                </w:r>
                <w:r w:rsidRPr="00B51FB9">
                  <w:rPr>
                    <w:rFonts w:cstheme="minorHAnsi"/>
                    <w:noProof/>
                    <w:sz w:val="18"/>
                    <w:szCs w:val="18"/>
                    <w:lang w:val="es-CO"/>
                  </w:rPr>
                  <w:t>2</w:t>
                </w:r>
                <w:r w:rsidRPr="00F4231B">
                  <w:rPr>
                    <w:rFonts w:cstheme="minorHAnsi"/>
                    <w:sz w:val="18"/>
                    <w:szCs w:val="18"/>
                    <w:lang w:val="es-ES"/>
                  </w:rPr>
                  <w:fldChar w:fldCharType="end"/>
                </w:r>
                <w:r w:rsidRPr="00F4231B">
                  <w:rPr>
                    <w:rFonts w:cstheme="minorHAnsi"/>
                    <w:sz w:val="18"/>
                    <w:szCs w:val="18"/>
                    <w:lang w:val="es-ES"/>
                  </w:rPr>
                  <w:t>):</w:t>
                </w:r>
              </w:p>
              <w:p w14:paraId="11B2FDD8" w14:textId="77777777" w:rsidR="00F4231B" w:rsidRPr="00F4231B" w:rsidRDefault="00F4231B" w:rsidP="00F4231B">
                <w:pPr>
                  <w:rPr>
                    <w:rFonts w:eastAsia="Calibri" w:cstheme="minorHAnsi"/>
                    <w:sz w:val="18"/>
                    <w:szCs w:val="18"/>
                    <w:lang w:val="es-ES"/>
                  </w:rPr>
                </w:pPr>
              </w:p>
              <w:p w14:paraId="0965089F" w14:textId="44B232C5" w:rsidR="00F4231B" w:rsidRPr="00F4231B" w:rsidRDefault="00F4231B" w:rsidP="00F4231B">
                <w:pPr>
                  <w:jc w:val="center"/>
                  <w:rPr>
                    <w:rFonts w:cstheme="minorHAnsi"/>
                    <w:b/>
                    <w:bCs/>
                    <w:sz w:val="18"/>
                    <w:szCs w:val="18"/>
                    <w:lang w:val="es-ES"/>
                  </w:rPr>
                </w:pPr>
                <w:bookmarkStart w:id="4" w:name="_Ref194161390"/>
                <w:r w:rsidRPr="00B51FB9">
                  <w:rPr>
                    <w:rFonts w:cstheme="minorHAnsi"/>
                    <w:b/>
                    <w:bCs/>
                    <w:sz w:val="18"/>
                    <w:szCs w:val="18"/>
                    <w:lang w:val="es-CO"/>
                  </w:rPr>
                  <w:t xml:space="preserve">Tabla </w:t>
                </w:r>
                <w:r w:rsidRPr="00F4231B">
                  <w:rPr>
                    <w:rFonts w:cstheme="minorHAnsi"/>
                    <w:b/>
                    <w:bCs/>
                    <w:sz w:val="18"/>
                    <w:szCs w:val="18"/>
                  </w:rPr>
                  <w:fldChar w:fldCharType="begin"/>
                </w:r>
                <w:r w:rsidRPr="00B51FB9">
                  <w:rPr>
                    <w:rFonts w:cstheme="minorHAnsi"/>
                    <w:b/>
                    <w:bCs/>
                    <w:sz w:val="18"/>
                    <w:szCs w:val="18"/>
                    <w:lang w:val="es-CO"/>
                  </w:rPr>
                  <w:instrText xml:space="preserve"> SEQ Tabla \* ARABIC </w:instrText>
                </w:r>
                <w:r w:rsidRPr="00F4231B">
                  <w:rPr>
                    <w:rFonts w:cstheme="minorHAnsi"/>
                    <w:b/>
                    <w:bCs/>
                    <w:sz w:val="18"/>
                    <w:szCs w:val="18"/>
                  </w:rPr>
                  <w:fldChar w:fldCharType="separate"/>
                </w:r>
                <w:r w:rsidRPr="00B51FB9">
                  <w:rPr>
                    <w:rFonts w:cstheme="minorHAnsi"/>
                    <w:b/>
                    <w:bCs/>
                    <w:noProof/>
                    <w:sz w:val="18"/>
                    <w:szCs w:val="18"/>
                    <w:lang w:val="es-CO"/>
                  </w:rPr>
                  <w:t>2</w:t>
                </w:r>
                <w:r w:rsidRPr="00F4231B">
                  <w:rPr>
                    <w:rFonts w:cstheme="minorHAnsi"/>
                    <w:b/>
                    <w:bCs/>
                    <w:sz w:val="18"/>
                    <w:szCs w:val="18"/>
                  </w:rPr>
                  <w:fldChar w:fldCharType="end"/>
                </w:r>
                <w:bookmarkEnd w:id="4"/>
                <w:r w:rsidRPr="00B51FB9">
                  <w:rPr>
                    <w:rFonts w:cstheme="minorHAnsi"/>
                    <w:b/>
                    <w:bCs/>
                    <w:sz w:val="18"/>
                    <w:szCs w:val="18"/>
                    <w:lang w:val="es-CO"/>
                  </w:rPr>
                  <w:t>. Criterios para calificar la variación del área compensada en el índice de gobernanza</w:t>
                </w:r>
              </w:p>
              <w:tbl>
                <w:tblPr>
                  <w:tblStyle w:val="Estilo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2976"/>
                </w:tblGrid>
                <w:tr w:rsidR="00F4231B" w:rsidRPr="00F4231B" w14:paraId="6A16ECC4" w14:textId="77777777" w:rsidTr="00450FAE">
                  <w:trPr>
                    <w:cnfStyle w:val="100000000000" w:firstRow="1" w:lastRow="0" w:firstColumn="0" w:lastColumn="0" w:oddVBand="0" w:evenVBand="0" w:oddHBand="0" w:evenHBand="0" w:firstRowFirstColumn="0" w:firstRowLastColumn="0" w:lastRowFirstColumn="0" w:lastRowLastColumn="0"/>
                  </w:trPr>
                  <w:tc>
                    <w:tcPr>
                      <w:tcW w:w="3823" w:type="dxa"/>
                      <w:shd w:val="clear" w:color="auto" w:fill="D9D9D9" w:themeFill="background1" w:themeFillShade="D9"/>
                    </w:tcPr>
                    <w:p w14:paraId="04086F3E" w14:textId="77777777" w:rsidR="00F4231B" w:rsidRPr="00F4231B" w:rsidRDefault="00F4231B" w:rsidP="00F4231B">
                      <w:pPr>
                        <w:spacing w:after="0"/>
                        <w:rPr>
                          <w:rFonts w:asciiTheme="minorHAnsi" w:hAnsiTheme="minorHAnsi" w:cstheme="minorHAnsi"/>
                          <w:color w:val="auto"/>
                          <w:sz w:val="18"/>
                          <w:szCs w:val="18"/>
                          <w:lang w:val="es-ES"/>
                        </w:rPr>
                      </w:pPr>
                      <w:r w:rsidRPr="00F4231B">
                        <w:rPr>
                          <w:rFonts w:asciiTheme="minorHAnsi" w:hAnsiTheme="minorHAnsi" w:cstheme="minorHAnsi"/>
                          <w:color w:val="auto"/>
                          <w:sz w:val="18"/>
                          <w:szCs w:val="18"/>
                          <w:lang w:val="es-ES"/>
                        </w:rPr>
                        <w:t>Criterio</w:t>
                      </w:r>
                    </w:p>
                  </w:tc>
                  <w:tc>
                    <w:tcPr>
                      <w:tcW w:w="2976" w:type="dxa"/>
                      <w:shd w:val="clear" w:color="auto" w:fill="D9D9D9" w:themeFill="background1" w:themeFillShade="D9"/>
                    </w:tcPr>
                    <w:p w14:paraId="52A048D5" w14:textId="463B9C2D" w:rsidR="00F4231B" w:rsidRPr="00F4231B" w:rsidRDefault="00F4231B" w:rsidP="00F4231B">
                      <w:pPr>
                        <w:spacing w:after="0"/>
                        <w:rPr>
                          <w:rFonts w:asciiTheme="minorHAnsi" w:hAnsiTheme="minorHAnsi" w:cstheme="minorHAnsi"/>
                          <w:color w:val="auto"/>
                          <w:sz w:val="18"/>
                          <w:szCs w:val="18"/>
                          <w:lang w:val="es-ES"/>
                        </w:rPr>
                      </w:pPr>
                      <w:r w:rsidRPr="00F4231B">
                        <w:rPr>
                          <w:rFonts w:asciiTheme="minorHAnsi" w:hAnsiTheme="minorHAnsi" w:cstheme="minorHAnsi"/>
                          <w:color w:val="auto"/>
                          <w:sz w:val="18"/>
                          <w:szCs w:val="18"/>
                          <w:lang w:val="es-ES"/>
                        </w:rPr>
                        <w:t>Punt</w:t>
                      </w:r>
                      <w:r w:rsidR="00C92089">
                        <w:rPr>
                          <w:rFonts w:asciiTheme="minorHAnsi" w:hAnsiTheme="minorHAnsi" w:cstheme="minorHAnsi"/>
                          <w:color w:val="auto"/>
                          <w:sz w:val="18"/>
                          <w:szCs w:val="18"/>
                          <w:lang w:val="es-ES"/>
                        </w:rPr>
                        <w:t>aje asignado</w:t>
                      </w:r>
                      <w:r w:rsidRPr="00F4231B">
                        <w:rPr>
                          <w:rFonts w:asciiTheme="minorHAnsi" w:hAnsiTheme="minorHAnsi" w:cstheme="minorHAnsi"/>
                          <w:color w:val="auto"/>
                          <w:sz w:val="18"/>
                          <w:szCs w:val="18"/>
                          <w:lang w:val="es-ES"/>
                        </w:rPr>
                        <w:t xml:space="preserve"> </w:t>
                      </w:r>
                      <w:r w:rsidR="00C92089">
                        <w:rPr>
                          <w:rFonts w:asciiTheme="minorHAnsi" w:hAnsiTheme="minorHAnsi" w:cstheme="minorHAnsi"/>
                          <w:color w:val="auto"/>
                          <w:sz w:val="18"/>
                          <w:szCs w:val="18"/>
                          <w:lang w:val="es-ES"/>
                        </w:rPr>
                        <w:t>para</w:t>
                      </w:r>
                      <w:r w:rsidRPr="00F4231B">
                        <w:rPr>
                          <w:rFonts w:asciiTheme="minorHAnsi" w:hAnsiTheme="minorHAnsi" w:cstheme="minorHAnsi"/>
                          <w:color w:val="auto"/>
                          <w:sz w:val="18"/>
                          <w:szCs w:val="18"/>
                          <w:lang w:val="es-ES"/>
                        </w:rPr>
                        <w:t xml:space="preserve"> el índice de Gobernanza</w:t>
                      </w:r>
                    </w:p>
                  </w:tc>
                </w:tr>
                <w:tr w:rsidR="00F4231B" w:rsidRPr="00F4231B" w14:paraId="6351BC7A" w14:textId="77777777" w:rsidTr="00450FAE">
                  <w:tc>
                    <w:tcPr>
                      <w:tcW w:w="3823" w:type="dxa"/>
                    </w:tcPr>
                    <w:p w14:paraId="0C860FCC"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Los 3 subsectores con VAC &gt;0%</w:t>
                      </w:r>
                    </w:p>
                  </w:tc>
                  <w:tc>
                    <w:tcPr>
                      <w:tcW w:w="2976" w:type="dxa"/>
                    </w:tcPr>
                    <w:p w14:paraId="0E18AA81"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19</w:t>
                      </w:r>
                    </w:p>
                  </w:tc>
                </w:tr>
                <w:tr w:rsidR="00F4231B" w:rsidRPr="00F4231B" w14:paraId="246931CA" w14:textId="77777777" w:rsidTr="00450FAE">
                  <w:tc>
                    <w:tcPr>
                      <w:tcW w:w="3823" w:type="dxa"/>
                    </w:tcPr>
                    <w:p w14:paraId="51B87534"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2 subsectores con VAC&gt;0%</w:t>
                      </w:r>
                    </w:p>
                  </w:tc>
                  <w:tc>
                    <w:tcPr>
                      <w:tcW w:w="2976" w:type="dxa"/>
                    </w:tcPr>
                    <w:p w14:paraId="2C752069"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14,25</w:t>
                      </w:r>
                    </w:p>
                  </w:tc>
                </w:tr>
                <w:tr w:rsidR="00F4231B" w:rsidRPr="00F4231B" w14:paraId="546A9E3E" w14:textId="77777777" w:rsidTr="00450FAE">
                  <w:tc>
                    <w:tcPr>
                      <w:tcW w:w="3823" w:type="dxa"/>
                    </w:tcPr>
                    <w:p w14:paraId="72A7DD75"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2 subsectores con VAC&lt;0%</w:t>
                      </w:r>
                    </w:p>
                  </w:tc>
                  <w:tc>
                    <w:tcPr>
                      <w:tcW w:w="2976" w:type="dxa"/>
                    </w:tcPr>
                    <w:p w14:paraId="2CE7D1DC"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9,5</w:t>
                      </w:r>
                    </w:p>
                  </w:tc>
                </w:tr>
                <w:tr w:rsidR="00F4231B" w:rsidRPr="00F4231B" w14:paraId="28A45569" w14:textId="77777777" w:rsidTr="00450FAE">
                  <w:tc>
                    <w:tcPr>
                      <w:tcW w:w="3823" w:type="dxa"/>
                    </w:tcPr>
                    <w:p w14:paraId="194588A4"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Los 3 subsectores con VAC&lt;0%</w:t>
                      </w:r>
                    </w:p>
                  </w:tc>
                  <w:tc>
                    <w:tcPr>
                      <w:tcW w:w="2976" w:type="dxa"/>
                    </w:tcPr>
                    <w:p w14:paraId="1B97C66F" w14:textId="77777777" w:rsidR="00F4231B" w:rsidRPr="00F4231B" w:rsidRDefault="00F4231B" w:rsidP="00F4231B">
                      <w:pPr>
                        <w:spacing w:after="0"/>
                        <w:rPr>
                          <w:rFonts w:asciiTheme="minorHAnsi" w:hAnsiTheme="minorHAnsi" w:cstheme="minorHAnsi"/>
                          <w:sz w:val="18"/>
                          <w:szCs w:val="18"/>
                          <w:lang w:val="es-ES"/>
                        </w:rPr>
                      </w:pPr>
                      <w:r w:rsidRPr="00F4231B">
                        <w:rPr>
                          <w:rFonts w:asciiTheme="minorHAnsi" w:hAnsiTheme="minorHAnsi" w:cstheme="minorHAnsi"/>
                          <w:sz w:val="18"/>
                          <w:szCs w:val="18"/>
                          <w:lang w:val="es-ES"/>
                        </w:rPr>
                        <w:t>4,75</w:t>
                      </w:r>
                    </w:p>
                  </w:tc>
                </w:tr>
              </w:tbl>
              <w:p w14:paraId="1797FCB7" w14:textId="60D0D9A7" w:rsidR="00077011" w:rsidRPr="00F4231B" w:rsidRDefault="00077011" w:rsidP="00F4231B">
                <w:pPr>
                  <w:rPr>
                    <w:rFonts w:eastAsia="Calibri" w:cstheme="minorHAnsi"/>
                    <w:sz w:val="18"/>
                    <w:szCs w:val="18"/>
                    <w:lang w:val="es-ES"/>
                  </w:rPr>
                </w:pPr>
              </w:p>
            </w:tc>
          </w:sdtContent>
        </w:sdt>
        <w:bookmarkEnd w:id="3" w:displacedByCustomXml="prev"/>
        <w:bookmarkEnd w:id="1" w:displacedByCustomXml="prev"/>
      </w:tr>
      <w:tr w:rsidR="00AF1BAA" w:rsidRPr="003A1D03" w14:paraId="56AEAEBB" w14:textId="77777777" w:rsidTr="00863601">
        <w:trPr>
          <w:trHeight w:val="894"/>
        </w:trPr>
        <w:tc>
          <w:tcPr>
            <w:tcW w:w="799" w:type="pct"/>
            <w:vMerge w:val="restart"/>
            <w:shd w:val="clear" w:color="auto" w:fill="D9D9D9"/>
            <w:vAlign w:val="center"/>
          </w:tcPr>
          <w:p w14:paraId="574662F0" w14:textId="23E5E3D7" w:rsidR="00AF1BAA" w:rsidRPr="003A1D03" w:rsidRDefault="00AF1BAA" w:rsidP="00E54A32">
            <w:pPr>
              <w:jc w:val="center"/>
              <w:rPr>
                <w:rFonts w:eastAsia="Calibri" w:cstheme="minorHAnsi"/>
                <w:b/>
                <w:i/>
                <w:iCs/>
                <w:spacing w:val="-2"/>
                <w:sz w:val="18"/>
                <w:szCs w:val="18"/>
                <w:lang w:val="es-ES"/>
              </w:rPr>
            </w:pPr>
            <w:bookmarkStart w:id="5" w:name="_Hlk193990772"/>
            <w:r w:rsidRPr="003A1D03">
              <w:rPr>
                <w:rFonts w:eastAsia="Calibri" w:cstheme="minorHAnsi"/>
                <w:b/>
                <w:i/>
                <w:iCs/>
                <w:spacing w:val="-2"/>
                <w:sz w:val="18"/>
                <w:szCs w:val="18"/>
                <w:lang w:val="es-ES"/>
              </w:rPr>
              <w:lastRenderedPageBreak/>
              <w:t>Estimación para la vigencia 2023</w:t>
            </w:r>
          </w:p>
        </w:tc>
        <w:tc>
          <w:tcPr>
            <w:tcW w:w="4201" w:type="pct"/>
            <w:gridSpan w:val="8"/>
          </w:tcPr>
          <w:p w14:paraId="62D38D32" w14:textId="77777777" w:rsidR="00A55818" w:rsidRPr="00A55818" w:rsidRDefault="00A55818" w:rsidP="00A55818">
            <w:pPr>
              <w:pStyle w:val="Prrafodelista"/>
              <w:numPr>
                <w:ilvl w:val="0"/>
                <w:numId w:val="6"/>
              </w:numPr>
              <w:spacing w:before="240" w:after="120" w:line="276" w:lineRule="auto"/>
              <w:jc w:val="both"/>
              <w:rPr>
                <w:sz w:val="18"/>
                <w:szCs w:val="18"/>
              </w:rPr>
            </w:pPr>
            <m:oMath>
              <m:r>
                <w:rPr>
                  <w:rFonts w:ascii="Cambria Math" w:hAnsi="Cambria Math" w:cs="Arial"/>
                  <w:sz w:val="18"/>
                  <w:szCs w:val="18"/>
                  <w:lang w:val="es-ES"/>
                </w:rPr>
                <m:t xml:space="preserve">VAC Hidrocarburos % </m:t>
              </m:r>
              <m:d>
                <m:dPr>
                  <m:ctrlPr>
                    <w:rPr>
                      <w:rFonts w:ascii="Cambria Math" w:hAnsi="Cambria Math" w:cs="Arial"/>
                      <w:i/>
                      <w:sz w:val="18"/>
                      <w:szCs w:val="18"/>
                      <w:lang w:val="es-ES"/>
                    </w:rPr>
                  </m:ctrlPr>
                </m:dPr>
                <m:e>
                  <m:r>
                    <w:rPr>
                      <w:rFonts w:ascii="Cambria Math" w:hAnsi="Cambria Math" w:cs="Arial"/>
                      <w:sz w:val="18"/>
                      <w:szCs w:val="18"/>
                      <w:lang w:val="es-ES"/>
                    </w:rPr>
                    <m:t>2020-2021</m:t>
                  </m:r>
                </m:e>
              </m:d>
              <m:r>
                <w:rPr>
                  <w:rFonts w:ascii="Cambria Math" w:hAnsi="Cambria Math" w:cs="Arial"/>
                  <w:sz w:val="18"/>
                  <w:szCs w:val="18"/>
                  <w:lang w:val="es-ES"/>
                </w:rPr>
                <m:t>=</m:t>
              </m:r>
              <m:f>
                <m:fPr>
                  <m:ctrlPr>
                    <w:rPr>
                      <w:rFonts w:ascii="Cambria Math" w:hAnsi="Cambria Math" w:cs="Arial"/>
                      <w:sz w:val="18"/>
                      <w:szCs w:val="18"/>
                    </w:rPr>
                  </m:ctrlPr>
                </m:fPr>
                <m:num>
                  <m:d>
                    <m:dPr>
                      <m:ctrlPr>
                        <w:rPr>
                          <w:rFonts w:ascii="Cambria Math" w:hAnsi="Cambria Math" w:cs="Arial"/>
                          <w:i/>
                          <w:sz w:val="18"/>
                          <w:szCs w:val="18"/>
                          <w:lang w:val="es-ES"/>
                        </w:rPr>
                      </m:ctrlPr>
                    </m:dPr>
                    <m:e>
                      <m:r>
                        <w:rPr>
                          <w:rFonts w:ascii="Cambria Math" w:hAnsi="Cambria Math" w:cs="Arial"/>
                          <w:sz w:val="18"/>
                          <w:szCs w:val="18"/>
                          <w:lang w:val="es-ES"/>
                        </w:rPr>
                        <m:t>5737,696-14047,495</m:t>
                      </m:r>
                    </m:e>
                  </m:d>
                </m:num>
                <m:den>
                  <m:r>
                    <w:rPr>
                      <w:rFonts w:ascii="Cambria Math" w:hAnsi="Cambria Math" w:cs="Arial"/>
                      <w:sz w:val="18"/>
                      <w:szCs w:val="18"/>
                      <w:lang w:val="es-ES"/>
                    </w:rPr>
                    <m:t>14047,495</m:t>
                  </m:r>
                </m:den>
              </m:f>
              <m:r>
                <w:rPr>
                  <w:rFonts w:ascii="Cambria Math" w:hAnsi="Cambria Math" w:cs="Arial"/>
                  <w:sz w:val="18"/>
                  <w:szCs w:val="18"/>
                </w:rPr>
                <m:t>x 100</m:t>
              </m:r>
            </m:oMath>
            <w:r w:rsidRPr="00A55818">
              <w:rPr>
                <w:sz w:val="18"/>
                <w:szCs w:val="18"/>
              </w:rPr>
              <w:t>= -59,15</w:t>
            </w:r>
          </w:p>
          <w:p w14:paraId="68DC9BA4" w14:textId="77777777" w:rsidR="00A55818" w:rsidRPr="00A55818" w:rsidRDefault="00A55818" w:rsidP="00A55818">
            <w:pPr>
              <w:rPr>
                <w:sz w:val="18"/>
                <w:szCs w:val="18"/>
              </w:rPr>
            </w:pPr>
            <m:oMath>
              <m:r>
                <w:rPr>
                  <w:rFonts w:ascii="Cambria Math" w:hAnsi="Cambria Math" w:cs="Arial"/>
                  <w:sz w:val="18"/>
                  <w:szCs w:val="18"/>
                  <w:lang w:val="es-ES"/>
                </w:rPr>
                <m:t xml:space="preserve">                                                            (2021-2022)=</m:t>
              </m:r>
              <m:f>
                <m:fPr>
                  <m:ctrlPr>
                    <w:rPr>
                      <w:rFonts w:ascii="Cambria Math" w:hAnsi="Cambria Math" w:cs="Arial"/>
                      <w:sz w:val="18"/>
                      <w:szCs w:val="18"/>
                    </w:rPr>
                  </m:ctrlPr>
                </m:fPr>
                <m:num>
                  <m:r>
                    <w:rPr>
                      <w:rFonts w:ascii="Cambria Math" w:hAnsi="Cambria Math" w:cs="Arial"/>
                      <w:sz w:val="18"/>
                      <w:szCs w:val="18"/>
                      <w:lang w:val="es-ES"/>
                    </w:rPr>
                    <m:t>(4546,118-5737,696)</m:t>
                  </m:r>
                </m:num>
                <m:den>
                  <m:r>
                    <w:rPr>
                      <w:rFonts w:ascii="Cambria Math" w:hAnsi="Cambria Math" w:cs="Arial"/>
                      <w:sz w:val="18"/>
                      <w:szCs w:val="18"/>
                      <w:lang w:val="es-ES"/>
                    </w:rPr>
                    <m:t>5737,696</m:t>
                  </m:r>
                </m:den>
              </m:f>
              <m:r>
                <w:rPr>
                  <w:rFonts w:ascii="Cambria Math" w:hAnsi="Cambria Math" w:cs="Arial"/>
                  <w:sz w:val="18"/>
                  <w:szCs w:val="18"/>
                </w:rPr>
                <m:t>x 100</m:t>
              </m:r>
            </m:oMath>
            <w:r w:rsidRPr="00A55818">
              <w:rPr>
                <w:sz w:val="18"/>
                <w:szCs w:val="18"/>
              </w:rPr>
              <w:t>= -20,76</w:t>
            </w:r>
          </w:p>
          <w:p w14:paraId="724BD2AB" w14:textId="77777777" w:rsidR="00A55818" w:rsidRPr="00A55818" w:rsidRDefault="00A55818" w:rsidP="00A55818">
            <w:pPr>
              <w:rPr>
                <w:sz w:val="18"/>
                <w:szCs w:val="18"/>
              </w:rPr>
            </w:pPr>
            <w:r w:rsidRPr="00A55818">
              <w:rPr>
                <w:sz w:val="18"/>
                <w:szCs w:val="18"/>
              </w:rPr>
              <w:tab/>
            </w:r>
            <w:r w:rsidRPr="00A55818">
              <w:rPr>
                <w:sz w:val="18"/>
                <w:szCs w:val="18"/>
              </w:rPr>
              <w:tab/>
            </w:r>
            <w:r w:rsidRPr="00A55818">
              <w:rPr>
                <w:sz w:val="18"/>
                <w:szCs w:val="18"/>
              </w:rPr>
              <w:tab/>
              <w:t xml:space="preserve">           </w:t>
            </w:r>
            <m:oMath>
              <m:r>
                <w:rPr>
                  <w:rFonts w:ascii="Cambria Math" w:hAnsi="Cambria Math"/>
                  <w:sz w:val="18"/>
                  <w:szCs w:val="18"/>
                </w:rPr>
                <m:t xml:space="preserve">   </m:t>
              </m:r>
              <m:r>
                <w:rPr>
                  <w:rFonts w:ascii="Cambria Math" w:hAnsi="Cambria Math" w:cs="Arial"/>
                  <w:sz w:val="18"/>
                  <w:szCs w:val="18"/>
                  <w:lang w:val="es-ES"/>
                </w:rPr>
                <m:t>(2022-2023)=</m:t>
              </m:r>
              <m:f>
                <m:fPr>
                  <m:ctrlPr>
                    <w:rPr>
                      <w:rFonts w:ascii="Cambria Math" w:hAnsi="Cambria Math" w:cs="Arial"/>
                      <w:sz w:val="18"/>
                      <w:szCs w:val="18"/>
                    </w:rPr>
                  </m:ctrlPr>
                </m:fPr>
                <m:num>
                  <m:r>
                    <w:rPr>
                      <w:rFonts w:ascii="Cambria Math" w:hAnsi="Cambria Math" w:cs="Arial"/>
                      <w:sz w:val="18"/>
                      <w:szCs w:val="18"/>
                      <w:lang w:val="es-ES"/>
                    </w:rPr>
                    <m:t>(2657,55-4546,118)</m:t>
                  </m:r>
                </m:num>
                <m:den>
                  <m:r>
                    <w:rPr>
                      <w:rFonts w:ascii="Cambria Math" w:hAnsi="Cambria Math" w:cs="Arial"/>
                      <w:sz w:val="18"/>
                      <w:szCs w:val="18"/>
                      <w:lang w:val="es-ES"/>
                    </w:rPr>
                    <m:t>4546,118</m:t>
                  </m:r>
                </m:den>
              </m:f>
              <m:r>
                <w:rPr>
                  <w:rFonts w:ascii="Cambria Math" w:hAnsi="Cambria Math" w:cs="Arial"/>
                  <w:sz w:val="18"/>
                  <w:szCs w:val="18"/>
                </w:rPr>
                <m:t>x 100</m:t>
              </m:r>
            </m:oMath>
            <w:r w:rsidRPr="00A55818">
              <w:rPr>
                <w:sz w:val="18"/>
                <w:szCs w:val="18"/>
              </w:rPr>
              <w:t xml:space="preserve"> = -41,54</w:t>
            </w:r>
          </w:p>
          <w:p w14:paraId="424E736B" w14:textId="44D50574" w:rsidR="00AF1BAA" w:rsidRPr="00A55818" w:rsidRDefault="00AF1BAA" w:rsidP="00E54A32">
            <w:pPr>
              <w:ind w:right="99"/>
              <w:jc w:val="both"/>
              <w:rPr>
                <w:rFonts w:cstheme="minorHAnsi"/>
                <w:sz w:val="18"/>
                <w:szCs w:val="18"/>
                <w:lang w:val="es-ES" w:eastAsia="es-CO"/>
              </w:rPr>
            </w:pPr>
          </w:p>
        </w:tc>
      </w:tr>
      <w:tr w:rsidR="00AF1BAA" w:rsidRPr="003A1D03" w14:paraId="3092DB7A" w14:textId="77777777" w:rsidTr="00863601">
        <w:trPr>
          <w:trHeight w:val="780"/>
        </w:trPr>
        <w:tc>
          <w:tcPr>
            <w:tcW w:w="799" w:type="pct"/>
            <w:vMerge/>
            <w:shd w:val="clear" w:color="auto" w:fill="D9D9D9"/>
            <w:vAlign w:val="center"/>
          </w:tcPr>
          <w:p w14:paraId="0538194C" w14:textId="77777777" w:rsidR="00AF1BAA" w:rsidRPr="003A1D03" w:rsidRDefault="00AF1BAA" w:rsidP="00E54A32">
            <w:pPr>
              <w:jc w:val="center"/>
              <w:rPr>
                <w:rFonts w:eastAsia="Calibri" w:cstheme="minorHAnsi"/>
                <w:b/>
                <w:i/>
                <w:iCs/>
                <w:spacing w:val="-2"/>
                <w:sz w:val="18"/>
                <w:szCs w:val="18"/>
                <w:lang w:val="es-ES"/>
              </w:rPr>
            </w:pPr>
            <w:bookmarkStart w:id="6" w:name="_Hlk193990883"/>
            <w:bookmarkEnd w:id="5"/>
          </w:p>
        </w:tc>
        <w:tc>
          <w:tcPr>
            <w:tcW w:w="4201" w:type="pct"/>
            <w:gridSpan w:val="8"/>
          </w:tcPr>
          <w:p w14:paraId="622F2C8D" w14:textId="77777777" w:rsidR="00A55818" w:rsidRPr="002027E9" w:rsidRDefault="00A55818" w:rsidP="00A55818">
            <w:pPr>
              <w:numPr>
                <w:ilvl w:val="0"/>
                <w:numId w:val="6"/>
              </w:numPr>
              <w:spacing w:line="259" w:lineRule="auto"/>
              <w:ind w:right="99"/>
              <w:rPr>
                <w:rFonts w:eastAsia="Calibri" w:cs="Arial"/>
                <w:lang w:val="es-ES"/>
              </w:rPr>
            </w:pPr>
            <m:oMath>
              <m:r>
                <w:rPr>
                  <w:rFonts w:ascii="Cambria Math" w:hAnsi="Cambria Math" w:cs="Arial"/>
                  <w:lang w:val="es-ES"/>
                </w:rPr>
                <m:t>VAC Mineria % (2020-2021)=</m:t>
              </m:r>
              <m:f>
                <m:fPr>
                  <m:ctrlPr>
                    <w:rPr>
                      <w:rFonts w:ascii="Cambria Math" w:hAnsi="Cambria Math" w:cs="Arial"/>
                    </w:rPr>
                  </m:ctrlPr>
                </m:fPr>
                <m:num>
                  <m:r>
                    <w:rPr>
                      <w:rFonts w:ascii="Cambria Math" w:hAnsi="Cambria Math" w:cs="Arial"/>
                      <w:lang w:val="es-ES"/>
                    </w:rPr>
                    <m:t>(4751,88-215,77)</m:t>
                  </m:r>
                </m:num>
                <m:den>
                  <m:r>
                    <w:rPr>
                      <w:rFonts w:ascii="Cambria Math" w:hAnsi="Cambria Math" w:cs="Arial"/>
                      <w:lang w:val="es-ES"/>
                    </w:rPr>
                    <m:t>215,77</m:t>
                  </m:r>
                </m:den>
              </m:f>
              <m:r>
                <w:rPr>
                  <w:rFonts w:ascii="Cambria Math" w:hAnsi="Cambria Math" w:cs="Arial"/>
                </w:rPr>
                <m:t>x 100</m:t>
              </m:r>
            </m:oMath>
            <w:r>
              <w:rPr>
                <w:rFonts w:eastAsia="Calibri" w:cs="Arial"/>
              </w:rPr>
              <w:t xml:space="preserve"> = 2102,29</w:t>
            </w:r>
          </w:p>
          <w:p w14:paraId="46CD0C44" w14:textId="77777777" w:rsidR="00A55818" w:rsidRDefault="00A55818" w:rsidP="00A55818">
            <w:pPr>
              <w:spacing w:line="259" w:lineRule="auto"/>
              <w:ind w:left="720" w:right="99"/>
              <w:rPr>
                <w:rFonts w:eastAsia="Calibri" w:cs="Arial"/>
                <w:lang w:val="es-ES"/>
              </w:rPr>
            </w:pPr>
          </w:p>
          <w:p w14:paraId="435C6DE3" w14:textId="77777777" w:rsidR="00A55818" w:rsidRPr="002027E9" w:rsidRDefault="00A55818" w:rsidP="00A55818">
            <w:pPr>
              <w:spacing w:line="259" w:lineRule="auto"/>
              <w:ind w:left="720" w:right="99"/>
              <w:rPr>
                <w:rFonts w:eastAsia="Calibri" w:cs="Arial"/>
              </w:rPr>
            </w:pPr>
            <m:oMath>
              <m:r>
                <w:rPr>
                  <w:rFonts w:ascii="Cambria Math" w:hAnsi="Cambria Math" w:cs="Arial"/>
                  <w:lang w:val="es-ES"/>
                </w:rPr>
                <m:t xml:space="preserve">                                 </m:t>
              </m:r>
              <m:d>
                <m:dPr>
                  <m:ctrlPr>
                    <w:rPr>
                      <w:rFonts w:ascii="Cambria Math" w:hAnsi="Cambria Math" w:cs="Arial"/>
                      <w:i/>
                      <w:lang w:val="es-ES"/>
                    </w:rPr>
                  </m:ctrlPr>
                </m:dPr>
                <m:e>
                  <m:r>
                    <w:rPr>
                      <w:rFonts w:ascii="Cambria Math" w:hAnsi="Cambria Math" w:cs="Arial"/>
                      <w:lang w:val="es-ES"/>
                    </w:rPr>
                    <m:t>2021-2022</m:t>
                  </m:r>
                </m:e>
              </m:d>
              <m:r>
                <w:rPr>
                  <w:rFonts w:ascii="Cambria Math" w:hAnsi="Cambria Math" w:cs="Arial"/>
                  <w:lang w:val="es-ES"/>
                </w:rPr>
                <m:t>=</m:t>
              </m:r>
              <m:f>
                <m:fPr>
                  <m:ctrlPr>
                    <w:rPr>
                      <w:rFonts w:ascii="Cambria Math" w:hAnsi="Cambria Math" w:cs="Arial"/>
                    </w:rPr>
                  </m:ctrlPr>
                </m:fPr>
                <m:num>
                  <m:d>
                    <m:dPr>
                      <m:ctrlPr>
                        <w:rPr>
                          <w:rFonts w:ascii="Cambria Math" w:hAnsi="Cambria Math" w:cs="Arial"/>
                          <w:i/>
                          <w:lang w:val="es-ES"/>
                        </w:rPr>
                      </m:ctrlPr>
                    </m:dPr>
                    <m:e>
                      <m:r>
                        <w:rPr>
                          <w:rFonts w:ascii="Cambria Math" w:hAnsi="Cambria Math" w:cs="Arial"/>
                          <w:lang w:val="es-ES"/>
                        </w:rPr>
                        <m:t>1538,28-4751,88</m:t>
                      </m:r>
                    </m:e>
                  </m:d>
                </m:num>
                <m:den>
                  <m:r>
                    <w:rPr>
                      <w:rFonts w:ascii="Cambria Math" w:hAnsi="Cambria Math" w:cs="Arial"/>
                      <w:lang w:val="es-ES"/>
                    </w:rPr>
                    <m:t>4751,88</m:t>
                  </m:r>
                </m:den>
              </m:f>
              <m:r>
                <w:rPr>
                  <w:rFonts w:ascii="Cambria Math" w:hAnsi="Cambria Math" w:cs="Arial"/>
                </w:rPr>
                <m:t>x 100=</m:t>
              </m:r>
            </m:oMath>
            <w:r>
              <w:rPr>
                <w:rFonts w:eastAsia="Calibri" w:cs="Arial"/>
              </w:rPr>
              <w:t xml:space="preserve"> -67,62</w:t>
            </w:r>
          </w:p>
          <w:p w14:paraId="4BF0677E" w14:textId="77777777" w:rsidR="00A55818" w:rsidRDefault="00A55818" w:rsidP="00A55818">
            <w:pPr>
              <w:spacing w:line="259" w:lineRule="auto"/>
              <w:ind w:left="720" w:right="99"/>
              <w:rPr>
                <w:rFonts w:eastAsia="Calibri" w:cs="Arial"/>
                <w:lang w:val="es-ES"/>
              </w:rPr>
            </w:pPr>
          </w:p>
          <w:p w14:paraId="60BF384B" w14:textId="77777777" w:rsidR="00A55818" w:rsidRPr="002027E9" w:rsidRDefault="00A55818" w:rsidP="00A55818">
            <w:pPr>
              <w:spacing w:line="259" w:lineRule="auto"/>
              <w:ind w:left="720" w:right="99"/>
              <w:rPr>
                <w:rFonts w:eastAsia="Calibri" w:cs="Arial"/>
              </w:rPr>
            </w:pPr>
            <m:oMath>
              <m:r>
                <w:rPr>
                  <w:rFonts w:ascii="Cambria Math" w:hAnsi="Cambria Math" w:cs="Arial"/>
                  <w:lang w:val="es-ES"/>
                </w:rPr>
                <m:t xml:space="preserve">                                 </m:t>
              </m:r>
              <m:d>
                <m:dPr>
                  <m:ctrlPr>
                    <w:rPr>
                      <w:rFonts w:ascii="Cambria Math" w:hAnsi="Cambria Math" w:cs="Arial"/>
                      <w:i/>
                      <w:lang w:val="es-ES"/>
                    </w:rPr>
                  </m:ctrlPr>
                </m:dPr>
                <m:e>
                  <m:r>
                    <w:rPr>
                      <w:rFonts w:ascii="Cambria Math" w:hAnsi="Cambria Math" w:cs="Arial"/>
                      <w:lang w:val="es-ES"/>
                    </w:rPr>
                    <m:t>2022-2023</m:t>
                  </m:r>
                </m:e>
              </m:d>
              <m:r>
                <w:rPr>
                  <w:rFonts w:ascii="Cambria Math" w:hAnsi="Cambria Math" w:cs="Arial"/>
                  <w:lang w:val="es-ES"/>
                </w:rPr>
                <m:t>=</m:t>
              </m:r>
              <m:f>
                <m:fPr>
                  <m:ctrlPr>
                    <w:rPr>
                      <w:rFonts w:ascii="Cambria Math" w:hAnsi="Cambria Math" w:cs="Arial"/>
                    </w:rPr>
                  </m:ctrlPr>
                </m:fPr>
                <m:num>
                  <m:d>
                    <m:dPr>
                      <m:ctrlPr>
                        <w:rPr>
                          <w:rFonts w:ascii="Cambria Math" w:hAnsi="Cambria Math" w:cs="Arial"/>
                          <w:i/>
                          <w:lang w:val="es-ES"/>
                        </w:rPr>
                      </m:ctrlPr>
                    </m:dPr>
                    <m:e>
                      <m:r>
                        <w:rPr>
                          <w:rFonts w:ascii="Cambria Math" w:hAnsi="Cambria Math" w:cs="Arial"/>
                          <w:lang w:val="es-ES"/>
                        </w:rPr>
                        <m:t>15325,8-1538,28</m:t>
                      </m:r>
                    </m:e>
                  </m:d>
                </m:num>
                <m:den>
                  <m:r>
                    <w:rPr>
                      <w:rFonts w:ascii="Cambria Math" w:hAnsi="Cambria Math" w:cs="Arial"/>
                      <w:lang w:val="es-ES"/>
                    </w:rPr>
                    <m:t>1538,28</m:t>
                  </m:r>
                </m:den>
              </m:f>
              <m:r>
                <w:rPr>
                  <w:rFonts w:ascii="Cambria Math" w:hAnsi="Cambria Math" w:cs="Arial"/>
                </w:rPr>
                <m:t>x 100=</m:t>
              </m:r>
            </m:oMath>
            <w:r>
              <w:rPr>
                <w:rFonts w:eastAsia="Calibri" w:cs="Arial"/>
              </w:rPr>
              <w:t xml:space="preserve"> 896,29</w:t>
            </w:r>
          </w:p>
          <w:p w14:paraId="542F2B09" w14:textId="0F78352D" w:rsidR="00AF1BAA" w:rsidRPr="001519F7" w:rsidRDefault="00AF1BAA" w:rsidP="00E54A32">
            <w:pPr>
              <w:ind w:right="99"/>
              <w:jc w:val="both"/>
              <w:rPr>
                <w:rFonts w:cstheme="minorHAnsi"/>
                <w:sz w:val="18"/>
                <w:szCs w:val="18"/>
                <w:lang w:val="es-ES" w:eastAsia="es-CO"/>
              </w:rPr>
            </w:pPr>
          </w:p>
        </w:tc>
      </w:tr>
      <w:tr w:rsidR="001519F7" w:rsidRPr="003A1D03" w14:paraId="16885F7F" w14:textId="77777777" w:rsidTr="001519F7">
        <w:trPr>
          <w:trHeight w:val="650"/>
        </w:trPr>
        <w:tc>
          <w:tcPr>
            <w:tcW w:w="799" w:type="pct"/>
            <w:vMerge/>
            <w:shd w:val="clear" w:color="auto" w:fill="D9D9D9"/>
            <w:vAlign w:val="center"/>
          </w:tcPr>
          <w:p w14:paraId="0CFA9DAE" w14:textId="77777777" w:rsidR="001519F7" w:rsidRPr="003A1D03" w:rsidRDefault="001519F7" w:rsidP="001519F7">
            <w:pPr>
              <w:jc w:val="center"/>
              <w:rPr>
                <w:rFonts w:eastAsia="Calibri" w:cstheme="minorHAnsi"/>
                <w:b/>
                <w:i/>
                <w:iCs/>
                <w:spacing w:val="-2"/>
                <w:sz w:val="18"/>
                <w:szCs w:val="18"/>
                <w:lang w:val="es-ES"/>
              </w:rPr>
            </w:pPr>
            <w:bookmarkStart w:id="7" w:name="_Hlk193990935"/>
            <w:bookmarkEnd w:id="6"/>
          </w:p>
        </w:tc>
        <w:tc>
          <w:tcPr>
            <w:tcW w:w="4201" w:type="pct"/>
            <w:gridSpan w:val="8"/>
          </w:tcPr>
          <w:p w14:paraId="60C7BC99" w14:textId="10B8197C" w:rsidR="00A55818" w:rsidRPr="002027E9" w:rsidRDefault="00A55818" w:rsidP="00A55818">
            <w:pPr>
              <w:pStyle w:val="Prrafodelista"/>
              <w:numPr>
                <w:ilvl w:val="0"/>
                <w:numId w:val="6"/>
              </w:numPr>
              <w:spacing w:line="259" w:lineRule="auto"/>
              <w:ind w:right="96"/>
              <w:rPr>
                <w:rFonts w:eastAsiaTheme="minorEastAsia" w:cs="Arial"/>
              </w:rPr>
            </w:pPr>
            <m:oMath>
              <m:r>
                <w:rPr>
                  <w:rFonts w:ascii="Cambria Math" w:hAnsi="Cambria Math" w:cs="Arial"/>
                  <w:lang w:val="es-ES"/>
                </w:rPr>
                <m:t xml:space="preserve">VAC Energía % </m:t>
              </m:r>
              <m:d>
                <m:dPr>
                  <m:ctrlPr>
                    <w:rPr>
                      <w:rFonts w:ascii="Cambria Math" w:hAnsi="Cambria Math" w:cs="Arial"/>
                      <w:i/>
                      <w:lang w:val="es-ES"/>
                    </w:rPr>
                  </m:ctrlPr>
                </m:dPr>
                <m:e>
                  <m:r>
                    <w:rPr>
                      <w:rFonts w:ascii="Cambria Math" w:hAnsi="Cambria Math" w:cs="Arial"/>
                      <w:lang w:val="es-ES"/>
                    </w:rPr>
                    <m:t>2020-2021</m:t>
                  </m:r>
                </m:e>
              </m:d>
              <m:r>
                <w:rPr>
                  <w:rFonts w:ascii="Cambria Math" w:hAnsi="Cambria Math" w:cs="Arial"/>
                  <w:lang w:val="es-ES"/>
                </w:rPr>
                <m:t>=</m:t>
              </m:r>
              <m:f>
                <m:fPr>
                  <m:ctrlPr>
                    <w:rPr>
                      <w:rFonts w:ascii="Cambria Math" w:hAnsi="Cambria Math" w:cs="Arial"/>
                    </w:rPr>
                  </m:ctrlPr>
                </m:fPr>
                <m:num>
                  <m:d>
                    <m:dPr>
                      <m:ctrlPr>
                        <w:rPr>
                          <w:rFonts w:ascii="Cambria Math" w:hAnsi="Cambria Math" w:cs="Arial"/>
                          <w:i/>
                          <w:lang w:val="es-ES"/>
                        </w:rPr>
                      </m:ctrlPr>
                    </m:dPr>
                    <m:e>
                      <m:r>
                        <w:rPr>
                          <w:rFonts w:ascii="Cambria Math" w:hAnsi="Cambria Math" w:cs="Arial"/>
                          <w:lang w:val="es-ES"/>
                        </w:rPr>
                        <m:t>9808,131-2412,86</m:t>
                      </m:r>
                    </m:e>
                  </m:d>
                </m:num>
                <m:den>
                  <m:r>
                    <w:rPr>
                      <w:rFonts w:ascii="Cambria Math" w:hAnsi="Cambria Math" w:cs="Arial"/>
                      <w:lang w:val="es-ES"/>
                    </w:rPr>
                    <m:t>2412,86</m:t>
                  </m:r>
                </m:den>
              </m:f>
              <m:r>
                <w:rPr>
                  <w:rFonts w:ascii="Cambria Math" w:hAnsi="Cambria Math" w:cs="Arial"/>
                </w:rPr>
                <m:t>x 100=</m:t>
              </m:r>
            </m:oMath>
            <w:r>
              <w:rPr>
                <w:rFonts w:eastAsiaTheme="minorEastAsia" w:cs="Arial"/>
              </w:rPr>
              <w:t xml:space="preserve"> 306,49</w:t>
            </w:r>
          </w:p>
          <w:p w14:paraId="699B23C1" w14:textId="77777777" w:rsidR="00A55818" w:rsidRPr="002027E9" w:rsidRDefault="00A55818" w:rsidP="00A55818">
            <w:pPr>
              <w:spacing w:line="259" w:lineRule="auto"/>
              <w:ind w:right="96"/>
              <w:rPr>
                <w:rFonts w:eastAsiaTheme="minorEastAsia" w:cs="Arial"/>
                <w:lang w:val="es-ES"/>
              </w:rPr>
            </w:pPr>
            <m:oMathPara>
              <m:oMath>
                <m:r>
                  <w:rPr>
                    <w:rFonts w:ascii="Cambria Math" w:hAnsi="Cambria Math" w:cs="Arial"/>
                    <w:lang w:val="es-ES"/>
                  </w:rPr>
                  <m:t xml:space="preserve">     </m:t>
                </m:r>
              </m:oMath>
            </m:oMathPara>
          </w:p>
          <w:p w14:paraId="7FB78BB6" w14:textId="77777777" w:rsidR="00A55818" w:rsidRDefault="00A55818" w:rsidP="00A55818">
            <w:pPr>
              <w:spacing w:line="259" w:lineRule="auto"/>
              <w:ind w:right="96"/>
              <w:rPr>
                <w:rFonts w:eastAsia="Calibri" w:cs="Arial"/>
              </w:rPr>
            </w:pPr>
            <m:oMath>
              <m:r>
                <w:rPr>
                  <w:rFonts w:ascii="Cambria Math" w:hAnsi="Cambria Math" w:cs="Arial"/>
                  <w:lang w:val="es-ES"/>
                </w:rPr>
                <m:t xml:space="preserve">                                               </m:t>
              </m:r>
              <m:d>
                <m:dPr>
                  <m:ctrlPr>
                    <w:rPr>
                      <w:rFonts w:ascii="Cambria Math" w:hAnsi="Cambria Math" w:cs="Arial"/>
                      <w:i/>
                      <w:lang w:val="es-ES"/>
                    </w:rPr>
                  </m:ctrlPr>
                </m:dPr>
                <m:e>
                  <m:r>
                    <w:rPr>
                      <w:rFonts w:ascii="Cambria Math" w:hAnsi="Cambria Math" w:cs="Arial"/>
                      <w:lang w:val="es-ES"/>
                    </w:rPr>
                    <m:t>2021-2022</m:t>
                  </m:r>
                </m:e>
              </m:d>
              <m:r>
                <w:rPr>
                  <w:rFonts w:ascii="Cambria Math" w:hAnsi="Cambria Math" w:cs="Arial"/>
                  <w:lang w:val="es-ES"/>
                </w:rPr>
                <m:t>=</m:t>
              </m:r>
              <m:f>
                <m:fPr>
                  <m:ctrlPr>
                    <w:rPr>
                      <w:rFonts w:ascii="Cambria Math" w:hAnsi="Cambria Math" w:cs="Arial"/>
                    </w:rPr>
                  </m:ctrlPr>
                </m:fPr>
                <m:num>
                  <m:d>
                    <m:dPr>
                      <m:ctrlPr>
                        <w:rPr>
                          <w:rFonts w:ascii="Cambria Math" w:hAnsi="Cambria Math" w:cs="Arial"/>
                          <w:i/>
                          <w:lang w:val="es-ES"/>
                        </w:rPr>
                      </m:ctrlPr>
                    </m:dPr>
                    <m:e>
                      <m:r>
                        <w:rPr>
                          <w:rFonts w:ascii="Cambria Math" w:hAnsi="Cambria Math" w:cs="Arial"/>
                          <w:lang w:val="es-ES"/>
                        </w:rPr>
                        <m:t>2367,14-9808,131</m:t>
                      </m:r>
                    </m:e>
                  </m:d>
                </m:num>
                <m:den>
                  <m:r>
                    <w:rPr>
                      <w:rFonts w:ascii="Cambria Math" w:hAnsi="Cambria Math" w:cs="Arial"/>
                      <w:lang w:val="es-ES"/>
                    </w:rPr>
                    <m:t>9808,131</m:t>
                  </m:r>
                </m:den>
              </m:f>
              <m:r>
                <w:rPr>
                  <w:rFonts w:ascii="Cambria Math" w:hAnsi="Cambria Math" w:cs="Arial"/>
                </w:rPr>
                <m:t>x 100=</m:t>
              </m:r>
            </m:oMath>
            <w:r>
              <w:rPr>
                <w:rFonts w:eastAsia="Calibri" w:cs="Arial"/>
              </w:rPr>
              <w:t xml:space="preserve"> -75,86</w:t>
            </w:r>
          </w:p>
          <w:p w14:paraId="3F77B4D6" w14:textId="77777777" w:rsidR="00A55818" w:rsidRDefault="00A55818" w:rsidP="00A55818">
            <w:pPr>
              <w:spacing w:line="259" w:lineRule="auto"/>
              <w:ind w:right="96"/>
              <w:rPr>
                <w:rFonts w:eastAsiaTheme="minorEastAsia" w:cs="Arial"/>
                <w:lang w:val="es-ES" w:eastAsia="es-CO"/>
              </w:rPr>
            </w:pPr>
            <w:r>
              <w:rPr>
                <w:rFonts w:eastAsiaTheme="minorEastAsia" w:cs="Arial"/>
                <w:lang w:val="es-ES" w:eastAsia="es-CO"/>
              </w:rPr>
              <w:t xml:space="preserve">                                      </w:t>
            </w:r>
          </w:p>
          <w:p w14:paraId="6E6148FC" w14:textId="77777777" w:rsidR="00A55818" w:rsidRDefault="00A55818" w:rsidP="00A55818">
            <w:pPr>
              <w:spacing w:line="259" w:lineRule="auto"/>
              <w:ind w:right="96"/>
              <w:rPr>
                <w:rFonts w:eastAsiaTheme="minorEastAsia" w:cs="Arial"/>
              </w:rPr>
            </w:pPr>
            <w:r>
              <w:rPr>
                <w:rFonts w:eastAsiaTheme="minorEastAsia" w:cs="Arial"/>
                <w:lang w:val="es-ES" w:eastAsia="es-CO"/>
              </w:rPr>
              <w:t xml:space="preserve">                                      </w:t>
            </w:r>
            <m:oMath>
              <m:r>
                <w:rPr>
                  <w:rFonts w:ascii="Cambria Math" w:hAnsi="Cambria Math" w:cs="Arial"/>
                  <w:lang w:val="es-ES"/>
                </w:rPr>
                <m:t>(2022-2023)=</m:t>
              </m:r>
              <m:f>
                <m:fPr>
                  <m:ctrlPr>
                    <w:rPr>
                      <w:rFonts w:ascii="Cambria Math" w:hAnsi="Cambria Math" w:cs="Arial"/>
                    </w:rPr>
                  </m:ctrlPr>
                </m:fPr>
                <m:num>
                  <m:r>
                    <w:rPr>
                      <w:rFonts w:ascii="Cambria Math" w:hAnsi="Cambria Math" w:cs="Arial"/>
                      <w:lang w:val="es-ES"/>
                    </w:rPr>
                    <m:t>(846,1-2367,14)</m:t>
                  </m:r>
                </m:num>
                <m:den>
                  <m:r>
                    <w:rPr>
                      <w:rFonts w:ascii="Cambria Math" w:hAnsi="Cambria Math" w:cs="Arial"/>
                      <w:lang w:val="es-ES"/>
                    </w:rPr>
                    <m:t>2367,14</m:t>
                  </m:r>
                </m:den>
              </m:f>
              <m:r>
                <w:rPr>
                  <w:rFonts w:ascii="Cambria Math" w:hAnsi="Cambria Math" w:cs="Arial"/>
                </w:rPr>
                <m:t>x 100</m:t>
              </m:r>
            </m:oMath>
            <w:r>
              <w:rPr>
                <w:rFonts w:eastAsiaTheme="minorEastAsia" w:cs="Arial"/>
              </w:rPr>
              <w:t xml:space="preserve"> = -64,25</w:t>
            </w:r>
          </w:p>
          <w:p w14:paraId="057FE532" w14:textId="6F635C12" w:rsidR="001519F7" w:rsidRPr="001519F7" w:rsidRDefault="001519F7" w:rsidP="00EB264C">
            <w:pPr>
              <w:ind w:right="96"/>
              <w:rPr>
                <w:rFonts w:cstheme="minorHAnsi"/>
                <w:sz w:val="18"/>
                <w:szCs w:val="18"/>
                <w:lang w:val="es-ES" w:eastAsia="es-CO"/>
              </w:rPr>
            </w:pPr>
          </w:p>
        </w:tc>
      </w:tr>
      <w:bookmarkEnd w:id="7"/>
      <w:tr w:rsidR="005133CE" w:rsidRPr="003A1D03" w14:paraId="0A5DC556" w14:textId="77777777" w:rsidTr="00AC2EC8">
        <w:tblPrEx>
          <w:tblCellMar>
            <w:left w:w="70" w:type="dxa"/>
            <w:right w:w="70" w:type="dxa"/>
          </w:tblCellMar>
        </w:tblPrEx>
        <w:trPr>
          <w:trHeight w:val="20"/>
        </w:trPr>
        <w:tc>
          <w:tcPr>
            <w:tcW w:w="799" w:type="pct"/>
            <w:shd w:val="clear" w:color="auto" w:fill="D9D9D9"/>
            <w:vAlign w:val="center"/>
          </w:tcPr>
          <w:p w14:paraId="35BAE11E" w14:textId="19F88B25" w:rsidR="005133CE" w:rsidRPr="003A1D03" w:rsidRDefault="00FD17E5"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 xml:space="preserve">Interpretación del </w:t>
            </w:r>
            <w:r w:rsidR="005133CE" w:rsidRPr="003A1D03">
              <w:rPr>
                <w:rFonts w:eastAsia="Calibri" w:cstheme="minorHAnsi"/>
                <w:b/>
                <w:i/>
                <w:iCs/>
                <w:spacing w:val="-2"/>
                <w:sz w:val="18"/>
                <w:szCs w:val="18"/>
                <w:lang w:val="es-ES"/>
              </w:rPr>
              <w:t>resultado</w:t>
            </w:r>
            <w:r w:rsidRPr="003A1D03">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rFonts w:eastAsiaTheme="minorHAnsi" w:cstheme="minorBidi"/>
              </w:rPr>
            </w:sdtEndPr>
            <w:sdtContent>
              <w:p w14:paraId="3C991297" w14:textId="77777777" w:rsidR="00A55818" w:rsidRDefault="00A55818" w:rsidP="0001367D">
                <w:pPr>
                  <w:jc w:val="both"/>
                  <w:rPr>
                    <w:rFonts w:cs="Arial"/>
                    <w:sz w:val="18"/>
                    <w:szCs w:val="18"/>
                    <w:lang w:val="es-ES"/>
                  </w:rPr>
                </w:pPr>
                <w:r w:rsidRPr="0001367D">
                  <w:rPr>
                    <w:rFonts w:cs="Arial"/>
                    <w:sz w:val="18"/>
                    <w:szCs w:val="18"/>
                    <w:lang w:val="es-ES"/>
                  </w:rPr>
                  <w:t xml:space="preserve">Los subsectores de hidrocarburos y </w:t>
                </w:r>
                <w:r w:rsidRPr="0001367D">
                  <w:rPr>
                    <w:rFonts w:eastAsia="Calibri" w:cs="Arial"/>
                    <w:sz w:val="18"/>
                    <w:szCs w:val="18"/>
                    <w:lang w:val="es-ES"/>
                  </w:rPr>
                  <w:t xml:space="preserve">energía eléctrica han reportado </w:t>
                </w:r>
                <w:r w:rsidRPr="0001367D">
                  <w:rPr>
                    <w:rFonts w:cs="Arial"/>
                    <w:sz w:val="18"/>
                    <w:szCs w:val="18"/>
                    <w:lang w:val="es-ES"/>
                  </w:rPr>
                  <w:t xml:space="preserve">disminución en las áreas de compensación en los últimos tres años de análisis (2021 al 2023), puede significar menor cumplimiento en la ejecución de los planes de compensación. </w:t>
                </w:r>
              </w:p>
              <w:p w14:paraId="5C7EDA63" w14:textId="77777777" w:rsidR="00195A18" w:rsidRPr="0001367D" w:rsidRDefault="00195A18" w:rsidP="0001367D">
                <w:pPr>
                  <w:jc w:val="both"/>
                  <w:rPr>
                    <w:rFonts w:cs="Arial"/>
                    <w:sz w:val="18"/>
                    <w:szCs w:val="18"/>
                    <w:lang w:val="es-ES"/>
                  </w:rPr>
                </w:pPr>
              </w:p>
              <w:p w14:paraId="576AFA47" w14:textId="77777777" w:rsidR="00A55818" w:rsidRPr="0001367D" w:rsidRDefault="00A55818" w:rsidP="0001367D">
                <w:pPr>
                  <w:jc w:val="both"/>
                  <w:rPr>
                    <w:rFonts w:cs="Arial"/>
                    <w:sz w:val="18"/>
                    <w:szCs w:val="18"/>
                    <w:lang w:val="es-ES"/>
                  </w:rPr>
                </w:pPr>
                <w:r w:rsidRPr="0001367D">
                  <w:rPr>
                    <w:rFonts w:cs="Arial"/>
                    <w:sz w:val="18"/>
                    <w:szCs w:val="18"/>
                    <w:lang w:val="es-ES"/>
                  </w:rPr>
                  <w:t>Por el contrario, el subsector de minería reportó disminución en áreas de compensación para el año 2021 y 2022, con respecto a un aumento notable para el año 2023, significando una mayor gobernanza ambiental al ejecutar los planes de manejo y compensación.</w:t>
                </w:r>
              </w:p>
              <w:p w14:paraId="21057C70" w14:textId="77777777" w:rsidR="0001367D" w:rsidRPr="0001367D" w:rsidRDefault="0001367D" w:rsidP="0001367D">
                <w:pPr>
                  <w:jc w:val="both"/>
                  <w:rPr>
                    <w:rFonts w:cs="Arial"/>
                    <w:sz w:val="18"/>
                    <w:szCs w:val="18"/>
                    <w:lang w:val="es-ES"/>
                  </w:rPr>
                </w:pPr>
              </w:p>
              <w:p w14:paraId="01ED6101" w14:textId="5BE1ED89" w:rsidR="0001367D" w:rsidRPr="0001367D" w:rsidRDefault="0001367D" w:rsidP="0001367D">
                <w:pPr>
                  <w:jc w:val="both"/>
                  <w:rPr>
                    <w:rFonts w:cs="Arial"/>
                    <w:sz w:val="18"/>
                    <w:szCs w:val="18"/>
                    <w:lang w:val="es-ES"/>
                  </w:rPr>
                </w:pPr>
                <w:r w:rsidRPr="0001367D">
                  <w:rPr>
                    <w:rFonts w:cs="Arial"/>
                    <w:sz w:val="18"/>
                    <w:szCs w:val="18"/>
                    <w:lang w:val="es-ES"/>
                  </w:rPr>
                  <w:t xml:space="preserve">El puntaje en el índice de gobernanza para el indicador variación del área compensada del sector minero </w:t>
                </w:r>
                <w:r w:rsidR="000F69A5" w:rsidRPr="0001367D">
                  <w:rPr>
                    <w:rFonts w:cs="Arial"/>
                    <w:sz w:val="18"/>
                    <w:szCs w:val="18"/>
                    <w:lang w:val="es-ES"/>
                  </w:rPr>
                  <w:t>energético</w:t>
                </w:r>
                <w:r w:rsidRPr="0001367D">
                  <w:rPr>
                    <w:rFonts w:cs="Arial"/>
                    <w:sz w:val="18"/>
                    <w:szCs w:val="18"/>
                    <w:lang w:val="es-ES"/>
                  </w:rPr>
                  <w:t xml:space="preserve"> es de </w:t>
                </w:r>
                <w:r w:rsidRPr="0001367D">
                  <w:rPr>
                    <w:rFonts w:cs="Arial"/>
                    <w:b/>
                    <w:bCs/>
                    <w:sz w:val="18"/>
                    <w:szCs w:val="18"/>
                    <w:lang w:val="es-ES"/>
                  </w:rPr>
                  <w:t>9,5</w:t>
                </w:r>
                <w:r w:rsidRPr="0001367D">
                  <w:rPr>
                    <w:rFonts w:cs="Arial"/>
                    <w:sz w:val="18"/>
                    <w:szCs w:val="18"/>
                    <w:lang w:val="es-ES"/>
                  </w:rPr>
                  <w:t xml:space="preserve">, dado que los subsectores de hidrocarburos y energía eléctrica reportaron disminución en las áreas compensadas y solo el subsector de minería reportó aumento para el año 2023. </w:t>
                </w:r>
              </w:p>
              <w:p w14:paraId="5D5B15BC" w14:textId="3E106450" w:rsidR="001746FC" w:rsidRPr="0001367D" w:rsidRDefault="00000000" w:rsidP="0001367D">
                <w:pPr>
                  <w:pStyle w:val="Prrafodelista"/>
                  <w:ind w:right="99"/>
                  <w:jc w:val="both"/>
                  <w:rPr>
                    <w:rFonts w:eastAsia="Calibri" w:cstheme="minorHAnsi"/>
                    <w:sz w:val="18"/>
                    <w:szCs w:val="18"/>
                    <w:lang w:val="es-ES"/>
                  </w:rPr>
                </w:pPr>
              </w:p>
            </w:sdtContent>
          </w:sdt>
        </w:tc>
      </w:tr>
      <w:tr w:rsidR="005133CE" w:rsidRPr="003A1D03" w14:paraId="5F8B1E2B" w14:textId="77777777" w:rsidTr="00D66A17">
        <w:trPr>
          <w:trHeight w:val="20"/>
        </w:trPr>
        <w:tc>
          <w:tcPr>
            <w:tcW w:w="799" w:type="pct"/>
            <w:shd w:val="clear" w:color="auto" w:fill="D9D9D9"/>
            <w:vAlign w:val="center"/>
          </w:tcPr>
          <w:p w14:paraId="2CAE6874" w14:textId="377B67A2" w:rsidR="005133CE" w:rsidRPr="003A1D03" w:rsidRDefault="005133CE"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Restricciones o limitaciones</w:t>
            </w:r>
          </w:p>
        </w:tc>
        <w:tc>
          <w:tcPr>
            <w:tcW w:w="4201" w:type="pct"/>
            <w:gridSpan w:val="8"/>
          </w:tcPr>
          <w:p w14:paraId="39E9F5E5" w14:textId="3CFCDF8A" w:rsidR="005133CE" w:rsidRPr="00DE7E21" w:rsidRDefault="005D5248" w:rsidP="005133CE">
            <w:pPr>
              <w:ind w:right="99"/>
              <w:jc w:val="both"/>
              <w:rPr>
                <w:rFonts w:eastAsia="Calibri" w:cstheme="minorHAnsi"/>
                <w:sz w:val="18"/>
                <w:szCs w:val="18"/>
                <w:lang w:val="es-ES"/>
              </w:rPr>
            </w:pPr>
            <w:r>
              <w:rPr>
                <w:rFonts w:eastAsia="Calibri" w:cstheme="minorHAnsi"/>
                <w:sz w:val="18"/>
                <w:szCs w:val="18"/>
                <w:lang w:val="es-ES"/>
              </w:rPr>
              <w:t>Los datos de compensación biótica e inversión forzosa del 1% relacionadas con procesos de restauración, reforestación, recuperación, rehabilitación tenidos en este indicador, solo contempla las áreas reportadas por proyectos licenciados por ANLA. Es necesario como mejora y reflejo de una buena gobernanza incluir a futuro, áreas que se reportan en las corporaciones autónomas regionales.</w:t>
            </w:r>
          </w:p>
        </w:tc>
      </w:tr>
      <w:tr w:rsidR="005133CE" w:rsidRPr="003A1D03" w14:paraId="29133EB9" w14:textId="77777777" w:rsidTr="00D66A17">
        <w:trPr>
          <w:trHeight w:val="20"/>
        </w:trPr>
        <w:tc>
          <w:tcPr>
            <w:tcW w:w="799" w:type="pct"/>
            <w:vMerge w:val="restart"/>
            <w:shd w:val="clear" w:color="auto" w:fill="D9D9D9"/>
            <w:vAlign w:val="center"/>
          </w:tcPr>
          <w:p w14:paraId="77113880" w14:textId="77777777" w:rsidR="005133CE" w:rsidRPr="003A1D03" w:rsidRDefault="005133CE"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Facilidad de obtención</w:t>
            </w:r>
          </w:p>
        </w:tc>
        <w:tc>
          <w:tcPr>
            <w:tcW w:w="1401" w:type="pct"/>
            <w:gridSpan w:val="3"/>
            <w:vAlign w:val="center"/>
          </w:tcPr>
          <w:p w14:paraId="6AB18161" w14:textId="4832A272" w:rsidR="005133CE" w:rsidRPr="003A1D03" w:rsidRDefault="005133CE" w:rsidP="005133CE">
            <w:pPr>
              <w:ind w:right="93"/>
              <w:jc w:val="center"/>
              <w:rPr>
                <w:rFonts w:eastAsia="Calibri" w:cstheme="minorHAnsi"/>
                <w:color w:val="FF0000"/>
                <w:sz w:val="18"/>
                <w:szCs w:val="18"/>
                <w:lang w:val="es-ES"/>
              </w:rPr>
            </w:pPr>
            <w:r w:rsidRPr="003A1D03">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672265">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77777777" w:rsidR="005133CE" w:rsidRPr="003A1D03" w:rsidRDefault="005133CE" w:rsidP="005133CE">
            <w:pPr>
              <w:ind w:right="93"/>
              <w:jc w:val="center"/>
              <w:rPr>
                <w:rFonts w:eastAsia="Calibri" w:cstheme="minorHAnsi"/>
                <w:sz w:val="18"/>
                <w:szCs w:val="18"/>
                <w:lang w:val="es-ES"/>
              </w:rPr>
            </w:pPr>
            <w:r w:rsidRPr="003A1D03">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399" w:type="pct"/>
            <w:gridSpan w:val="3"/>
            <w:vAlign w:val="center"/>
          </w:tcPr>
          <w:p w14:paraId="1A6ED5F8" w14:textId="77777777" w:rsidR="005133CE" w:rsidRPr="003A1D03" w:rsidRDefault="005133CE" w:rsidP="005133CE">
            <w:pPr>
              <w:ind w:right="93"/>
              <w:jc w:val="center"/>
              <w:rPr>
                <w:rFonts w:eastAsia="Calibri" w:cstheme="minorHAnsi"/>
                <w:sz w:val="18"/>
                <w:szCs w:val="18"/>
                <w:lang w:val="es-ES"/>
              </w:rPr>
            </w:pPr>
            <w:r w:rsidRPr="003A1D03">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3A1D03">
                  <w:rPr>
                    <w:rFonts w:ascii="Segoe UI Symbol" w:eastAsia="Calibri" w:hAnsi="Segoe UI Symbol" w:cs="Segoe UI Symbol"/>
                    <w:sz w:val="18"/>
                    <w:szCs w:val="18"/>
                    <w:lang w:val="es-ES"/>
                  </w:rPr>
                  <w:t>☐</w:t>
                </w:r>
              </w:sdtContent>
            </w:sdt>
          </w:p>
        </w:tc>
      </w:tr>
      <w:tr w:rsidR="005133CE" w:rsidRPr="003A1D03" w14:paraId="1D5E24DC" w14:textId="77777777" w:rsidTr="00D66A17">
        <w:trPr>
          <w:trHeight w:val="20"/>
        </w:trPr>
        <w:tc>
          <w:tcPr>
            <w:tcW w:w="799" w:type="pct"/>
            <w:vMerge/>
            <w:shd w:val="clear" w:color="auto" w:fill="D9D9D9"/>
          </w:tcPr>
          <w:p w14:paraId="6259F873" w14:textId="77777777" w:rsidR="005133CE" w:rsidRPr="003A1D03"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56E8411D" w:rsidR="005133CE" w:rsidRPr="003A1D03" w:rsidRDefault="005133CE" w:rsidP="005133CE">
            <w:pPr>
              <w:ind w:right="91"/>
              <w:rPr>
                <w:rFonts w:eastAsia="Calibri" w:cstheme="minorHAnsi"/>
                <w:sz w:val="18"/>
                <w:szCs w:val="18"/>
                <w:lang w:val="es-ES"/>
              </w:rPr>
            </w:pPr>
            <w:r w:rsidRPr="003A1D03">
              <w:rPr>
                <w:rFonts w:eastAsia="Calibri" w:cstheme="minorHAnsi"/>
                <w:position w:val="-10"/>
                <w:sz w:val="18"/>
                <w:szCs w:val="18"/>
                <w:lang w:val="es-ES"/>
              </w:rPr>
              <w:t xml:space="preserve">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113415">
                  <w:rPr>
                    <w:rFonts w:eastAsia="Calibri" w:cstheme="minorHAnsi"/>
                    <w:sz w:val="18"/>
                    <w:szCs w:val="18"/>
                    <w:lang w:val="es-ES"/>
                  </w:rPr>
                  <w:t>¿Por qué?: L</w:t>
                </w:r>
                <w:r w:rsidR="0011434F">
                  <w:rPr>
                    <w:rFonts w:eastAsia="Calibri" w:cstheme="minorHAnsi"/>
                    <w:sz w:val="18"/>
                    <w:szCs w:val="18"/>
                    <w:lang w:val="es-ES"/>
                  </w:rPr>
                  <w:t>os datos</w:t>
                </w:r>
                <w:r w:rsidR="0011434F" w:rsidRPr="0011434F">
                  <w:rPr>
                    <w:rFonts w:eastAsia="Calibri" w:cstheme="minorHAnsi"/>
                    <w:sz w:val="18"/>
                    <w:szCs w:val="18"/>
                    <w:lang w:val="es-ES"/>
                  </w:rPr>
                  <w:t xml:space="preserve"> </w:t>
                </w:r>
                <w:r w:rsidR="00656FE3">
                  <w:rPr>
                    <w:rFonts w:eastAsia="Calibri" w:cstheme="minorHAnsi"/>
                    <w:sz w:val="18"/>
                    <w:szCs w:val="18"/>
                    <w:lang w:val="es-ES"/>
                  </w:rPr>
                  <w:t xml:space="preserve">de </w:t>
                </w:r>
                <w:r w:rsidR="00E75F97">
                  <w:rPr>
                    <w:rFonts w:eastAsia="Calibri" w:cstheme="minorHAnsi"/>
                    <w:sz w:val="18"/>
                    <w:szCs w:val="18"/>
                    <w:lang w:val="es-ES"/>
                  </w:rPr>
                  <w:t>compensación</w:t>
                </w:r>
                <w:r w:rsidR="0011434F">
                  <w:rPr>
                    <w:rFonts w:eastAsia="Calibri" w:cstheme="minorHAnsi"/>
                    <w:sz w:val="18"/>
                    <w:szCs w:val="18"/>
                    <w:lang w:val="es-ES"/>
                  </w:rPr>
                  <w:t xml:space="preserve"> </w:t>
                </w:r>
                <w:r w:rsidR="00113415">
                  <w:rPr>
                    <w:rFonts w:eastAsia="Calibri" w:cstheme="minorHAnsi"/>
                    <w:sz w:val="18"/>
                    <w:szCs w:val="18"/>
                    <w:lang w:val="es-ES"/>
                  </w:rPr>
                  <w:t>para</w:t>
                </w:r>
                <w:r w:rsidR="0011434F">
                  <w:rPr>
                    <w:rFonts w:eastAsia="Calibri" w:cstheme="minorHAnsi"/>
                    <w:sz w:val="18"/>
                    <w:szCs w:val="18"/>
                    <w:lang w:val="es-ES"/>
                  </w:rPr>
                  <w:t xml:space="preserve"> cada uno de los subsectores </w:t>
                </w:r>
                <w:r w:rsidR="00113415">
                  <w:rPr>
                    <w:rFonts w:eastAsia="Calibri" w:cstheme="minorHAnsi"/>
                    <w:sz w:val="18"/>
                    <w:szCs w:val="18"/>
                    <w:lang w:val="es-ES"/>
                  </w:rPr>
                  <w:t xml:space="preserve">se obtienen </w:t>
                </w:r>
                <w:r w:rsidR="00E75F97">
                  <w:rPr>
                    <w:rFonts w:eastAsia="Calibri" w:cstheme="minorHAnsi"/>
                    <w:sz w:val="18"/>
                    <w:szCs w:val="18"/>
                    <w:lang w:val="es-ES"/>
                  </w:rPr>
                  <w:t xml:space="preserve">directamente de la ANLA </w:t>
                </w:r>
              </w:sdtContent>
            </w:sdt>
          </w:p>
        </w:tc>
      </w:tr>
      <w:tr w:rsidR="005133CE" w:rsidRPr="003A1D03"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3A1D03" w:rsidRDefault="005133CE" w:rsidP="005133CE">
            <w:pPr>
              <w:jc w:val="center"/>
              <w:rPr>
                <w:rFonts w:eastAsia="Calibri" w:cstheme="minorHAnsi"/>
                <w:b/>
                <w:bCs/>
                <w:sz w:val="18"/>
                <w:szCs w:val="18"/>
                <w:lang w:val="es-ES"/>
              </w:rPr>
            </w:pPr>
            <w:r w:rsidRPr="003A1D03">
              <w:rPr>
                <w:rFonts w:eastAsia="Calibri" w:cstheme="minorHAnsi"/>
                <w:b/>
                <w:bCs/>
                <w:sz w:val="18"/>
                <w:szCs w:val="18"/>
                <w:lang w:val="es-ES"/>
              </w:rPr>
              <w:t>RESPONSABLE DEL INDICADOR</w:t>
            </w:r>
          </w:p>
        </w:tc>
      </w:tr>
      <w:tr w:rsidR="005133CE" w:rsidRPr="003A1D03" w14:paraId="1F6C19D8" w14:textId="77777777" w:rsidTr="00D66A17">
        <w:trPr>
          <w:trHeight w:val="20"/>
        </w:trPr>
        <w:tc>
          <w:tcPr>
            <w:tcW w:w="799" w:type="pct"/>
            <w:shd w:val="clear" w:color="auto" w:fill="D9D9D9"/>
            <w:vAlign w:val="center"/>
          </w:tcPr>
          <w:p w14:paraId="218E44D1" w14:textId="77777777" w:rsidR="005133CE" w:rsidRPr="003A1D03" w:rsidRDefault="005133CE" w:rsidP="005133CE">
            <w:pPr>
              <w:jc w:val="center"/>
              <w:rPr>
                <w:rFonts w:eastAsia="Calibri" w:cstheme="minorHAnsi"/>
                <w:b/>
                <w:i/>
                <w:sz w:val="18"/>
                <w:szCs w:val="18"/>
                <w:lang w:val="es-ES"/>
              </w:rPr>
            </w:pPr>
            <w:r w:rsidRPr="003A1D03">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61FE5724" w:rsidR="005133CE" w:rsidRPr="003A1D03" w:rsidRDefault="00E75F97" w:rsidP="005133CE">
                <w:pPr>
                  <w:rPr>
                    <w:rFonts w:eastAsia="Calibri" w:cstheme="minorHAnsi"/>
                    <w:color w:val="FF0000"/>
                    <w:sz w:val="18"/>
                    <w:szCs w:val="18"/>
                    <w:lang w:val="es-ES"/>
                  </w:rPr>
                </w:pPr>
                <w:r w:rsidRPr="00E75F97">
                  <w:rPr>
                    <w:rFonts w:eastAsia="Calibri" w:cstheme="minorHAnsi"/>
                    <w:sz w:val="18"/>
                    <w:szCs w:val="18"/>
                    <w:lang w:val="es-ES"/>
                  </w:rPr>
                  <w:t>Autoridad Nacional de Licencias Ambientales (ANLA),</w:t>
                </w:r>
              </w:p>
            </w:tc>
          </w:sdtContent>
        </w:sdt>
      </w:tr>
      <w:tr w:rsidR="00274106" w:rsidRPr="003A1D03" w14:paraId="103DB717" w14:textId="77777777" w:rsidTr="00D66A17">
        <w:trPr>
          <w:trHeight w:val="20"/>
        </w:trPr>
        <w:tc>
          <w:tcPr>
            <w:tcW w:w="799" w:type="pct"/>
            <w:shd w:val="clear" w:color="auto" w:fill="D9D9D9"/>
            <w:vAlign w:val="center"/>
          </w:tcPr>
          <w:p w14:paraId="11282AEB" w14:textId="77777777" w:rsidR="00274106" w:rsidRPr="003A1D03" w:rsidRDefault="00274106" w:rsidP="00274106">
            <w:pPr>
              <w:jc w:val="center"/>
              <w:rPr>
                <w:rFonts w:eastAsia="Calibri" w:cstheme="minorHAnsi"/>
                <w:b/>
                <w:i/>
                <w:sz w:val="18"/>
                <w:szCs w:val="18"/>
                <w:lang w:val="es-ES"/>
              </w:rPr>
            </w:pPr>
            <w:r w:rsidRPr="003A1D03">
              <w:rPr>
                <w:rFonts w:eastAsia="Calibri" w:cstheme="minorHAnsi"/>
                <w:b/>
                <w:i/>
                <w:spacing w:val="-2"/>
                <w:sz w:val="18"/>
                <w:szCs w:val="18"/>
                <w:lang w:val="es-ES"/>
              </w:rPr>
              <w:t>Dependencia</w:t>
            </w:r>
          </w:p>
        </w:tc>
        <w:sdt>
          <w:sdtPr>
            <w:rPr>
              <w:rFonts w:eastAsia="Calibri" w:cstheme="minorHAnsi"/>
              <w:sz w:val="18"/>
              <w:szCs w:val="18"/>
              <w:lang w:val="es-ES"/>
            </w:rPr>
            <w:alias w:val="Entidad"/>
            <w:tag w:val="Entidad"/>
            <w:id w:val="-505276288"/>
            <w:placeholder>
              <w:docPart w:val="AA3615DDEA8449B0B9532795BF5B428A"/>
            </w:placeholder>
          </w:sdtPr>
          <w:sdtEndPr>
            <w:rPr>
              <w:color w:val="FF0000"/>
            </w:rPr>
          </w:sdtEndPr>
          <w:sdtContent>
            <w:tc>
              <w:tcPr>
                <w:tcW w:w="4201" w:type="pct"/>
                <w:gridSpan w:val="8"/>
              </w:tcPr>
              <w:p w14:paraId="4D033CBB" w14:textId="3D079F9D" w:rsidR="00274106" w:rsidRPr="003A1D03" w:rsidRDefault="001E74FB" w:rsidP="00274106">
                <w:pPr>
                  <w:rPr>
                    <w:rFonts w:eastAsia="Calibri" w:cstheme="minorHAnsi"/>
                    <w:color w:val="FF0000"/>
                    <w:sz w:val="18"/>
                    <w:szCs w:val="18"/>
                    <w:lang w:val="es-ES"/>
                  </w:rPr>
                </w:pPr>
                <w:r w:rsidRPr="001E74FB">
                  <w:rPr>
                    <w:rFonts w:eastAsia="Calibri" w:cstheme="minorHAnsi"/>
                    <w:sz w:val="18"/>
                    <w:szCs w:val="18"/>
                    <w:lang w:val="es-ES"/>
                  </w:rPr>
                  <w:t>Subdirección de Instrumentos, Permisos y Trámites Ambientales</w:t>
                </w:r>
              </w:p>
            </w:tc>
          </w:sdtContent>
        </w:sdt>
      </w:tr>
      <w:tr w:rsidR="00274106" w:rsidRPr="003A1D03" w14:paraId="23C99516" w14:textId="77777777" w:rsidTr="00D66A17">
        <w:trPr>
          <w:trHeight w:val="20"/>
        </w:trPr>
        <w:tc>
          <w:tcPr>
            <w:tcW w:w="799" w:type="pct"/>
            <w:shd w:val="clear" w:color="auto" w:fill="D9D9D9"/>
            <w:vAlign w:val="center"/>
          </w:tcPr>
          <w:p w14:paraId="2AA5A913" w14:textId="77777777" w:rsidR="00274106" w:rsidRPr="003A1D03" w:rsidRDefault="00274106" w:rsidP="00274106">
            <w:pPr>
              <w:jc w:val="center"/>
              <w:rPr>
                <w:rFonts w:eastAsia="Calibri" w:cstheme="minorHAnsi"/>
                <w:b/>
                <w:i/>
                <w:sz w:val="18"/>
                <w:szCs w:val="18"/>
                <w:lang w:val="es-ES"/>
              </w:rPr>
            </w:pPr>
            <w:r w:rsidRPr="003A1D03">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56155B18C44D4AC9A4C8375F8822C263"/>
            </w:placeholder>
          </w:sdtPr>
          <w:sdtEndPr>
            <w:rPr>
              <w:color w:val="FF0000"/>
            </w:rPr>
          </w:sdtEndPr>
          <w:sdtContent>
            <w:tc>
              <w:tcPr>
                <w:tcW w:w="4201" w:type="pct"/>
                <w:gridSpan w:val="8"/>
              </w:tcPr>
              <w:p w14:paraId="30540ED4" w14:textId="267DEBE0" w:rsidR="00274106" w:rsidRPr="003A1D03" w:rsidRDefault="00274106" w:rsidP="00274106">
                <w:pPr>
                  <w:rPr>
                    <w:rFonts w:eastAsia="Calibri" w:cstheme="minorHAnsi"/>
                    <w:color w:val="FF0000"/>
                    <w:sz w:val="18"/>
                    <w:szCs w:val="18"/>
                    <w:lang w:val="es-ES"/>
                  </w:rPr>
                </w:pPr>
                <w:r w:rsidRPr="00656C0B">
                  <w:rPr>
                    <w:rFonts w:eastAsia="Calibri" w:cstheme="minorHAnsi"/>
                    <w:sz w:val="18"/>
                    <w:szCs w:val="18"/>
                    <w:lang w:val="es-CO"/>
                  </w:rPr>
                  <w:t xml:space="preserve">(601) </w:t>
                </w:r>
                <w:r>
                  <w:rPr>
                    <w:rFonts w:eastAsia="Calibri" w:cstheme="minorHAnsi"/>
                    <w:sz w:val="18"/>
                    <w:szCs w:val="18"/>
                    <w:lang w:val="es-CO"/>
                  </w:rPr>
                  <w:t>2540100</w:t>
                </w:r>
              </w:p>
            </w:tc>
          </w:sdtContent>
        </w:sdt>
      </w:tr>
      <w:tr w:rsidR="00274106" w:rsidRPr="003A1D03" w14:paraId="7C8505E7" w14:textId="77777777" w:rsidTr="00D66A17">
        <w:trPr>
          <w:trHeight w:val="20"/>
        </w:trPr>
        <w:tc>
          <w:tcPr>
            <w:tcW w:w="799" w:type="pct"/>
            <w:shd w:val="clear" w:color="auto" w:fill="D9D9D9"/>
            <w:vAlign w:val="center"/>
          </w:tcPr>
          <w:p w14:paraId="07693E12" w14:textId="0DCE259A" w:rsidR="00274106" w:rsidRPr="003A1D03" w:rsidRDefault="00274106" w:rsidP="00274106">
            <w:pPr>
              <w:jc w:val="center"/>
              <w:rPr>
                <w:rFonts w:eastAsia="Calibri" w:cstheme="minorHAnsi"/>
                <w:b/>
                <w:i/>
                <w:spacing w:val="-2"/>
                <w:sz w:val="18"/>
                <w:szCs w:val="18"/>
                <w:lang w:val="es-ES"/>
              </w:rPr>
            </w:pPr>
            <w:r w:rsidRPr="003A1D03">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954BECE05FD34B13A5FC3137D83E3D6C"/>
            </w:placeholder>
          </w:sdtPr>
          <w:sdtEndPr>
            <w:rPr>
              <w:color w:val="FF0000"/>
            </w:rPr>
          </w:sdtEndPr>
          <w:sdtContent>
            <w:tc>
              <w:tcPr>
                <w:tcW w:w="4201" w:type="pct"/>
                <w:gridSpan w:val="8"/>
              </w:tcPr>
              <w:p w14:paraId="6B7EDA2E" w14:textId="3515694B" w:rsidR="00274106" w:rsidRPr="003A1D03" w:rsidRDefault="00274106" w:rsidP="00274106">
                <w:pPr>
                  <w:rPr>
                    <w:rFonts w:eastAsia="Calibri" w:cstheme="minorHAnsi"/>
                    <w:color w:val="FF0000"/>
                    <w:sz w:val="18"/>
                    <w:szCs w:val="18"/>
                    <w:lang w:val="es-ES"/>
                  </w:rPr>
                </w:pPr>
                <w:r w:rsidRPr="00656C0B">
                  <w:rPr>
                    <w:rFonts w:eastAsia="Calibri" w:cstheme="minorHAnsi"/>
                    <w:sz w:val="18"/>
                    <w:szCs w:val="18"/>
                    <w:lang w:val="es-CO"/>
                  </w:rPr>
                  <w:t>Ca</w:t>
                </w:r>
                <w:r>
                  <w:rPr>
                    <w:rFonts w:eastAsia="Calibri" w:cstheme="minorHAnsi"/>
                    <w:sz w:val="18"/>
                    <w:szCs w:val="18"/>
                    <w:lang w:val="es-CO"/>
                  </w:rPr>
                  <w:t>rrera 13A No. 34-72</w:t>
                </w:r>
              </w:p>
            </w:tc>
          </w:sdtContent>
        </w:sdt>
      </w:tr>
      <w:tr w:rsidR="00274106" w:rsidRPr="003A1D03" w14:paraId="3E64677F" w14:textId="77777777" w:rsidTr="00D66A17">
        <w:trPr>
          <w:trHeight w:val="20"/>
        </w:trPr>
        <w:tc>
          <w:tcPr>
            <w:tcW w:w="5000" w:type="pct"/>
            <w:gridSpan w:val="9"/>
            <w:shd w:val="clear" w:color="auto" w:fill="A6A6A6" w:themeFill="background1" w:themeFillShade="A6"/>
          </w:tcPr>
          <w:p w14:paraId="16405E0A" w14:textId="77777777" w:rsidR="00274106" w:rsidRPr="003A1D03" w:rsidRDefault="00274106" w:rsidP="00274106">
            <w:pPr>
              <w:jc w:val="center"/>
              <w:rPr>
                <w:rFonts w:eastAsia="Calibri" w:cstheme="minorHAnsi"/>
                <w:b/>
                <w:sz w:val="18"/>
                <w:szCs w:val="18"/>
                <w:lang w:val="es-ES"/>
              </w:rPr>
            </w:pPr>
            <w:r w:rsidRPr="003A1D03">
              <w:rPr>
                <w:rFonts w:eastAsia="Calibri" w:cstheme="minorHAnsi"/>
                <w:b/>
                <w:bCs/>
                <w:sz w:val="18"/>
                <w:szCs w:val="18"/>
                <w:lang w:val="es-ES"/>
              </w:rPr>
              <w:t>UBICACIÓN PRINCIPAL PARA LA CONSULTA DEL INDICADOR</w:t>
            </w:r>
          </w:p>
        </w:tc>
      </w:tr>
      <w:tr w:rsidR="00274106" w:rsidRPr="003A1D03" w14:paraId="2F110014" w14:textId="77777777" w:rsidTr="00D66A17">
        <w:trPr>
          <w:trHeight w:val="20"/>
        </w:trPr>
        <w:tc>
          <w:tcPr>
            <w:tcW w:w="799" w:type="pct"/>
            <w:shd w:val="clear" w:color="auto" w:fill="D9D9D9"/>
            <w:vAlign w:val="center"/>
          </w:tcPr>
          <w:p w14:paraId="2CE34004" w14:textId="77777777" w:rsidR="00274106" w:rsidRPr="003A1D03" w:rsidRDefault="00274106" w:rsidP="00274106">
            <w:pPr>
              <w:jc w:val="center"/>
              <w:rPr>
                <w:rFonts w:eastAsia="Calibri" w:cstheme="minorHAnsi"/>
                <w:b/>
                <w:i/>
                <w:sz w:val="18"/>
                <w:szCs w:val="18"/>
                <w:lang w:val="es-ES"/>
              </w:rPr>
            </w:pPr>
            <w:r w:rsidRPr="003A1D03">
              <w:rPr>
                <w:rFonts w:eastAsia="Calibri" w:cstheme="minorHAnsi"/>
                <w:b/>
                <w:i/>
                <w:spacing w:val="-2"/>
                <w:sz w:val="18"/>
                <w:szCs w:val="18"/>
                <w:lang w:val="es-ES"/>
              </w:rPr>
              <w:lastRenderedPageBreak/>
              <w:t>Nombre</w:t>
            </w:r>
          </w:p>
        </w:tc>
        <w:sdt>
          <w:sdtPr>
            <w:rPr>
              <w:rFonts w:ascii="Ancizar Sans Light" w:eastAsia="Calibri" w:hAnsi="Ancizar Sans Light" w:cs="Calibri"/>
              <w:sz w:val="20"/>
              <w:szCs w:val="20"/>
              <w:lang w:val="es-ES"/>
            </w:rPr>
            <w:alias w:val="Nombre"/>
            <w:tag w:val="Nombre"/>
            <w:id w:val="1555662621"/>
            <w:placeholder>
              <w:docPart w:val="435B1E1BE6C74D6483A923204962237E"/>
            </w:placeholder>
          </w:sdtPr>
          <w:sdtEndPr>
            <w:rPr>
              <w:color w:val="FF0000"/>
            </w:rPr>
          </w:sdtEndPr>
          <w:sdtContent>
            <w:tc>
              <w:tcPr>
                <w:tcW w:w="4201" w:type="pct"/>
                <w:gridSpan w:val="8"/>
              </w:tcPr>
              <w:p w14:paraId="251B9ADE" w14:textId="2CBD02D6" w:rsidR="00274106" w:rsidRPr="003A1D03" w:rsidRDefault="00274106" w:rsidP="00274106">
                <w:pPr>
                  <w:spacing w:line="199" w:lineRule="exact"/>
                  <w:jc w:val="both"/>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274106" w:rsidRPr="003A1D03" w14:paraId="372299A3" w14:textId="77777777" w:rsidTr="00D66A17">
        <w:trPr>
          <w:trHeight w:val="20"/>
        </w:trPr>
        <w:tc>
          <w:tcPr>
            <w:tcW w:w="799" w:type="pct"/>
            <w:shd w:val="clear" w:color="auto" w:fill="D9D9D9"/>
            <w:vAlign w:val="center"/>
          </w:tcPr>
          <w:p w14:paraId="3A3CD968" w14:textId="77777777" w:rsidR="00274106" w:rsidRPr="003A1D03" w:rsidRDefault="00274106" w:rsidP="00274106">
            <w:pPr>
              <w:jc w:val="center"/>
              <w:rPr>
                <w:rFonts w:eastAsia="Calibri" w:cstheme="minorHAnsi"/>
                <w:b/>
                <w:i/>
                <w:sz w:val="18"/>
                <w:szCs w:val="18"/>
                <w:lang w:val="es-ES"/>
              </w:rPr>
            </w:pPr>
            <w:r w:rsidRPr="003A1D03">
              <w:rPr>
                <w:rFonts w:eastAsia="Calibri" w:cstheme="minorHAnsi"/>
                <w:b/>
                <w:i/>
                <w:spacing w:val="-2"/>
                <w:sz w:val="18"/>
                <w:szCs w:val="18"/>
                <w:lang w:val="es-ES"/>
              </w:rPr>
              <w:t>Física</w:t>
            </w:r>
          </w:p>
        </w:tc>
        <w:sdt>
          <w:sdtPr>
            <w:rPr>
              <w:rFonts w:ascii="Ancizar Sans Light" w:eastAsia="Calibri" w:hAnsi="Ancizar Sans Light" w:cs="Calibri"/>
              <w:sz w:val="20"/>
              <w:szCs w:val="20"/>
              <w:lang w:val="es-ES"/>
            </w:rPr>
            <w:alias w:val="Nombre"/>
            <w:tag w:val="Nombre"/>
            <w:id w:val="1509105836"/>
            <w:placeholder>
              <w:docPart w:val="DC7DE9FA165A41B782067F3B60D6D711"/>
            </w:placeholder>
          </w:sdtPr>
          <w:sdtEndPr>
            <w:rPr>
              <w:color w:val="FF0000"/>
            </w:rPr>
          </w:sdtEndPr>
          <w:sdtContent>
            <w:tc>
              <w:tcPr>
                <w:tcW w:w="4201" w:type="pct"/>
                <w:gridSpan w:val="8"/>
              </w:tcPr>
              <w:p w14:paraId="4B6D31F6" w14:textId="2B9F4357" w:rsidR="00274106" w:rsidRPr="003A1D03" w:rsidRDefault="00274106" w:rsidP="00274106">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274106" w:rsidRPr="003A1D03" w14:paraId="0413D2A1" w14:textId="77777777" w:rsidTr="00D66A17">
        <w:trPr>
          <w:trHeight w:val="20"/>
        </w:trPr>
        <w:tc>
          <w:tcPr>
            <w:tcW w:w="799" w:type="pct"/>
            <w:shd w:val="clear" w:color="auto" w:fill="D9D9D9"/>
            <w:vAlign w:val="center"/>
          </w:tcPr>
          <w:p w14:paraId="456CD1F0" w14:textId="77777777" w:rsidR="00274106" w:rsidRPr="003A1D03" w:rsidRDefault="00274106" w:rsidP="00274106">
            <w:pPr>
              <w:jc w:val="center"/>
              <w:rPr>
                <w:rFonts w:eastAsia="Calibri" w:cstheme="minorHAnsi"/>
                <w:b/>
                <w:i/>
                <w:sz w:val="18"/>
                <w:szCs w:val="18"/>
                <w:lang w:val="es-ES"/>
              </w:rPr>
            </w:pPr>
            <w:r w:rsidRPr="003A1D03">
              <w:rPr>
                <w:rFonts w:eastAsia="Calibri" w:cstheme="minorHAnsi"/>
                <w:b/>
                <w:i/>
                <w:spacing w:val="-5"/>
                <w:sz w:val="18"/>
                <w:szCs w:val="18"/>
                <w:lang w:val="es-ES"/>
              </w:rPr>
              <w:t>URL</w:t>
            </w:r>
          </w:p>
        </w:tc>
        <w:sdt>
          <w:sdtPr>
            <w:rPr>
              <w:rFonts w:ascii="Ancizar Sans Light" w:eastAsia="Calibri" w:hAnsi="Ancizar Sans Light" w:cs="Calibri"/>
              <w:sz w:val="20"/>
              <w:szCs w:val="20"/>
              <w:lang w:val="es-ES"/>
            </w:rPr>
            <w:alias w:val="Nombre"/>
            <w:tag w:val="Nombre"/>
            <w:id w:val="-754131479"/>
            <w:placeholder>
              <w:docPart w:val="8A4738B7C12E406284DCEE49DA7A614E"/>
            </w:placeholder>
          </w:sdtPr>
          <w:sdtEndPr>
            <w:rPr>
              <w:color w:val="FF0000"/>
            </w:rPr>
          </w:sdtEndPr>
          <w:sdtContent>
            <w:tc>
              <w:tcPr>
                <w:tcW w:w="4201" w:type="pct"/>
                <w:gridSpan w:val="8"/>
              </w:tcPr>
              <w:p w14:paraId="7ABEC837" w14:textId="2F13C05F" w:rsidR="00274106" w:rsidRPr="003A1D03" w:rsidRDefault="00274106" w:rsidP="00274106">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01" w:type="pct"/>
            <w:gridSpan w:val="6"/>
          </w:tcPr>
          <w:p w14:paraId="056494B6" w14:textId="3BE42525" w:rsidR="006238AE" w:rsidRPr="00DD20DE" w:rsidRDefault="00113415" w:rsidP="00B558B2">
            <w:pPr>
              <w:rPr>
                <w:rFonts w:eastAsia="Calibri" w:cstheme="minorHAnsi"/>
                <w:b/>
                <w:sz w:val="18"/>
                <w:szCs w:val="18"/>
                <w:lang w:val="es-ES"/>
              </w:rPr>
            </w:pPr>
            <w:r>
              <w:rPr>
                <w:rFonts w:eastAsia="Calibri" w:cstheme="minorHAnsi"/>
                <w:b/>
                <w:sz w:val="18"/>
                <w:szCs w:val="18"/>
                <w:lang w:val="es-ES"/>
              </w:rPr>
              <w:t>1</w:t>
            </w:r>
          </w:p>
        </w:tc>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sdt>
              <w:sdtPr>
                <w:rPr>
                  <w:rFonts w:eastAsia="Calibri" w:cstheme="minorHAnsi"/>
                  <w:sz w:val="18"/>
                  <w:szCs w:val="18"/>
                  <w:lang w:val="es-ES"/>
                </w:rPr>
                <w:alias w:val="Variable N°"/>
                <w:tag w:val="Variable N°"/>
                <w:id w:val="1208228160"/>
                <w:placeholder>
                  <w:docPart w:val="81AC59B52AD24C07B57E2AAAE199982A"/>
                </w:placeholder>
              </w:sdtPr>
              <w:sdtEndPr>
                <w:rPr>
                  <w:color w:val="FF0000"/>
                </w:rPr>
              </w:sdtEndPr>
              <w:sdtContent>
                <w:tc>
                  <w:tcPr>
                    <w:tcW w:w="4201" w:type="pct"/>
                    <w:gridSpan w:val="6"/>
                  </w:tcPr>
                  <w:p w14:paraId="572C623A" w14:textId="52FD3003" w:rsidR="006238AE" w:rsidRPr="00DD20DE" w:rsidRDefault="00274106" w:rsidP="00B558B2">
                    <w:pPr>
                      <w:rPr>
                        <w:rFonts w:eastAsia="Calibri" w:cstheme="minorHAnsi"/>
                        <w:b/>
                        <w:sz w:val="18"/>
                        <w:szCs w:val="18"/>
                        <w:lang w:val="es-ES"/>
                      </w:rPr>
                    </w:pPr>
                    <w:r>
                      <w:rPr>
                        <w:rFonts w:eastAsia="Calibri" w:cstheme="minorHAnsi"/>
                        <w:sz w:val="18"/>
                        <w:szCs w:val="18"/>
                        <w:lang w:val="es-ES"/>
                      </w:rPr>
                      <w:t>Compensación biótica</w:t>
                    </w:r>
                  </w:p>
                </w:tc>
              </w:sdtContent>
            </w:sdt>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4E848716"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6E44BA">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3D8F4A4F"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1"/>
                  <w14:checkedState w14:val="2612" w14:font="MS Gothic"/>
                  <w14:uncheckedState w14:val="2610" w14:font="MS Gothic"/>
                </w14:checkbox>
              </w:sdtPr>
              <w:sdtContent>
                <w:r w:rsidR="00113415">
                  <w:rPr>
                    <w:rFonts w:ascii="MS Gothic" w:eastAsia="MS Gothic" w:hAnsi="MS Gothic" w:cstheme="minorHAnsi" w:hint="eastAsia"/>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2DA08E57"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6E44BA"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4201" w:type="pct"/>
            <w:gridSpan w:val="6"/>
          </w:tcPr>
          <w:p w14:paraId="08D0CCCB" w14:textId="5308D244" w:rsidR="006238AE" w:rsidRPr="00DD20DE" w:rsidRDefault="006E44BA" w:rsidP="006E44BA">
            <w:pPr>
              <w:tabs>
                <w:tab w:val="left" w:pos="1938"/>
              </w:tabs>
              <w:spacing w:line="216" w:lineRule="exact"/>
              <w:ind w:right="111"/>
              <w:rPr>
                <w:rFonts w:eastAsia="Calibri" w:cstheme="minorHAnsi"/>
                <w:sz w:val="18"/>
                <w:szCs w:val="18"/>
                <w:lang w:val="es-ES"/>
              </w:rPr>
            </w:pPr>
            <w:r>
              <w:rPr>
                <w:rFonts w:eastAsia="Calibri" w:cstheme="minorHAnsi"/>
                <w:sz w:val="18"/>
                <w:szCs w:val="18"/>
                <w:lang w:val="es-ES"/>
              </w:rPr>
              <w:t>Compensación biótica</w:t>
            </w:r>
          </w:p>
        </w:tc>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799744B6" w:rsidR="006238AE" w:rsidRPr="00DD20DE" w:rsidRDefault="00113415" w:rsidP="006238AE">
                <w:pPr>
                  <w:rPr>
                    <w:rFonts w:eastAsia="Calibri" w:cstheme="minorHAnsi"/>
                    <w:sz w:val="18"/>
                    <w:szCs w:val="18"/>
                    <w:lang w:val="es-ES"/>
                  </w:rPr>
                </w:pPr>
                <w:r>
                  <w:rPr>
                    <w:rFonts w:eastAsia="Calibri" w:cstheme="minorHAnsi"/>
                    <w:sz w:val="18"/>
                    <w:szCs w:val="18"/>
                    <w:lang w:val="es-ES"/>
                  </w:rPr>
                  <w:t>No</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howingPlcHdr/>
          </w:sdtPr>
          <w:sdtEndPr>
            <w:rPr>
              <w:color w:val="FF0000"/>
            </w:rPr>
          </w:sdtEndPr>
          <w:sdtContent>
            <w:tc>
              <w:tcPr>
                <w:tcW w:w="4201" w:type="pct"/>
                <w:gridSpan w:val="6"/>
              </w:tcPr>
              <w:p w14:paraId="7E244CC3" w14:textId="3C652B26" w:rsidR="006238AE" w:rsidRPr="00113415" w:rsidRDefault="006E44BA" w:rsidP="006E44BA">
                <w:pPr>
                  <w:rPr>
                    <w:rFonts w:cstheme="minorHAnsi"/>
                    <w:sz w:val="18"/>
                    <w:szCs w:val="18"/>
                    <w:lang w:val="es-ES" w:eastAsia="es-CO"/>
                  </w:rPr>
                </w:pPr>
                <w:r w:rsidRPr="00DD20DE">
                  <w:rPr>
                    <w:rFonts w:eastAsia="Calibri" w:cstheme="minorHAnsi"/>
                    <w:color w:val="666666"/>
                    <w:sz w:val="18"/>
                    <w:szCs w:val="18"/>
                    <w:lang w:val="es-ES"/>
                  </w:rPr>
                  <w:t>Haga clic o pulse aquí para indicar la ubicación digital de la variable.</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sdt>
              <w:sdtPr>
                <w:rPr>
                  <w:rFonts w:eastAsia="Calibri" w:cstheme="minorHAnsi"/>
                  <w:sz w:val="18"/>
                  <w:szCs w:val="18"/>
                  <w:lang w:val="es-ES"/>
                </w:rPr>
                <w:alias w:val="Entidad"/>
                <w:tag w:val="Entidad"/>
                <w:id w:val="-1618666779"/>
                <w:placeholder>
                  <w:docPart w:val="11212C8725204E149AD15A2CA1EBD168"/>
                </w:placeholder>
              </w:sdtPr>
              <w:sdtEndPr>
                <w:rPr>
                  <w:color w:val="FF0000"/>
                </w:rPr>
              </w:sdtEndPr>
              <w:sdtContent>
                <w:sdt>
                  <w:sdtPr>
                    <w:rPr>
                      <w:rFonts w:eastAsia="Calibri" w:cstheme="minorHAnsi"/>
                      <w:sz w:val="18"/>
                      <w:szCs w:val="18"/>
                      <w:lang w:val="es-ES"/>
                    </w:rPr>
                    <w:alias w:val="Entidad"/>
                    <w:tag w:val="Entidad"/>
                    <w:id w:val="-200020242"/>
                    <w:placeholder>
                      <w:docPart w:val="1922321763D14F60ADF30B06D82F57AD"/>
                    </w:placeholder>
                  </w:sdtPr>
                  <w:sdtEndPr>
                    <w:rPr>
                      <w:color w:val="FF0000"/>
                    </w:rPr>
                  </w:sdtEndPr>
                  <w:sdtContent>
                    <w:tc>
                      <w:tcPr>
                        <w:tcW w:w="4201" w:type="pct"/>
                        <w:gridSpan w:val="6"/>
                      </w:tcPr>
                      <w:p w14:paraId="5E6EA820" w14:textId="4653C64C" w:rsidR="006238AE" w:rsidRPr="00DD20DE" w:rsidRDefault="006E44BA" w:rsidP="006238AE">
                        <w:pPr>
                          <w:rPr>
                            <w:rFonts w:eastAsia="Calibri" w:cstheme="minorHAnsi"/>
                            <w:sz w:val="18"/>
                            <w:szCs w:val="18"/>
                            <w:lang w:val="es-ES"/>
                          </w:rPr>
                        </w:pPr>
                        <w:r w:rsidRPr="00E75F97">
                          <w:rPr>
                            <w:rFonts w:eastAsia="Calibri" w:cstheme="minorHAnsi"/>
                            <w:sz w:val="18"/>
                            <w:szCs w:val="18"/>
                            <w:lang w:val="es-ES"/>
                          </w:rPr>
                          <w:t>Autoridad Nacional de Licencias Ambientales (ANLA),</w:t>
                        </w:r>
                      </w:p>
                    </w:tc>
                  </w:sdtContent>
                </w:sdt>
              </w:sdtContent>
            </w:sdt>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1DE1221A" w:rsidR="006238AE" w:rsidRPr="00DD20DE" w:rsidRDefault="001E74FB" w:rsidP="006238AE">
                <w:pPr>
                  <w:rPr>
                    <w:rFonts w:eastAsia="Calibri" w:cstheme="minorHAnsi"/>
                    <w:sz w:val="18"/>
                    <w:szCs w:val="18"/>
                    <w:lang w:val="es-ES"/>
                  </w:rPr>
                </w:pPr>
                <w:r w:rsidRPr="001E74FB">
                  <w:rPr>
                    <w:rFonts w:eastAsia="Calibri" w:cstheme="minorHAnsi"/>
                    <w:sz w:val="18"/>
                    <w:szCs w:val="18"/>
                    <w:lang w:val="es-ES"/>
                  </w:rPr>
                  <w:t>Subdirección de Instrumentos, Permisos y Trámites Ambientales</w:t>
                </w:r>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6E44BA" w:rsidRPr="00DD20DE" w14:paraId="3690A14A" w14:textId="77777777" w:rsidTr="006E44BA">
        <w:trPr>
          <w:trHeight w:val="20"/>
        </w:trPr>
        <w:tc>
          <w:tcPr>
            <w:tcW w:w="798" w:type="pct"/>
            <w:shd w:val="clear" w:color="auto" w:fill="D9D9D9"/>
            <w:vAlign w:val="center"/>
          </w:tcPr>
          <w:p w14:paraId="3441FDD9" w14:textId="77777777" w:rsidR="006E44BA" w:rsidRPr="00DD20DE" w:rsidRDefault="006E44BA"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02" w:type="pct"/>
            <w:gridSpan w:val="6"/>
          </w:tcPr>
          <w:p w14:paraId="62B43636" w14:textId="4E9778FD" w:rsidR="006E44BA" w:rsidRPr="00DD20DE" w:rsidRDefault="006E44BA" w:rsidP="00450FAE">
            <w:pPr>
              <w:rPr>
                <w:rFonts w:eastAsia="Calibri" w:cstheme="minorHAnsi"/>
                <w:b/>
                <w:sz w:val="18"/>
                <w:szCs w:val="18"/>
                <w:lang w:val="es-ES"/>
              </w:rPr>
            </w:pPr>
            <w:r>
              <w:rPr>
                <w:rFonts w:eastAsia="Calibri" w:cstheme="minorHAnsi"/>
                <w:b/>
                <w:sz w:val="18"/>
                <w:szCs w:val="18"/>
                <w:lang w:val="es-ES"/>
              </w:rPr>
              <w:t>2</w:t>
            </w:r>
          </w:p>
        </w:tc>
      </w:tr>
      <w:tr w:rsidR="006E44BA" w:rsidRPr="00DD20DE" w14:paraId="21750125" w14:textId="77777777" w:rsidTr="006E44BA">
        <w:trPr>
          <w:trHeight w:val="20"/>
        </w:trPr>
        <w:tc>
          <w:tcPr>
            <w:tcW w:w="798" w:type="pct"/>
            <w:shd w:val="clear" w:color="auto" w:fill="D9D9D9"/>
            <w:vAlign w:val="center"/>
          </w:tcPr>
          <w:p w14:paraId="65886E65" w14:textId="77777777" w:rsidR="006E44BA" w:rsidRPr="00DD20DE" w:rsidRDefault="006E44BA"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2096241506"/>
            <w:placeholder>
              <w:docPart w:val="595FAB4512F441FAA029085812DFBEF4"/>
            </w:placeholder>
          </w:sdtPr>
          <w:sdtEndPr>
            <w:rPr>
              <w:color w:val="FF0000"/>
            </w:rPr>
          </w:sdtEndPr>
          <w:sdtContent>
            <w:sdt>
              <w:sdtPr>
                <w:rPr>
                  <w:rFonts w:eastAsia="Calibri" w:cstheme="minorHAnsi"/>
                  <w:sz w:val="18"/>
                  <w:szCs w:val="18"/>
                  <w:lang w:val="es-ES"/>
                </w:rPr>
                <w:alias w:val="Variable N°"/>
                <w:tag w:val="Variable N°"/>
                <w:id w:val="-313950429"/>
                <w:placeholder>
                  <w:docPart w:val="2D3B71939A4849BFABBC613DFB877954"/>
                </w:placeholder>
              </w:sdtPr>
              <w:sdtEndPr>
                <w:rPr>
                  <w:color w:val="FF0000"/>
                </w:rPr>
              </w:sdtEndPr>
              <w:sdtContent>
                <w:tc>
                  <w:tcPr>
                    <w:tcW w:w="4202" w:type="pct"/>
                    <w:gridSpan w:val="6"/>
                  </w:tcPr>
                  <w:p w14:paraId="3E0002B7" w14:textId="783B9FF6" w:rsidR="006E44BA" w:rsidRPr="00DD20DE" w:rsidRDefault="006E44BA" w:rsidP="00450FAE">
                    <w:pPr>
                      <w:rPr>
                        <w:rFonts w:eastAsia="Calibri" w:cstheme="minorHAnsi"/>
                        <w:b/>
                        <w:sz w:val="18"/>
                        <w:szCs w:val="18"/>
                        <w:lang w:val="es-ES"/>
                      </w:rPr>
                    </w:pPr>
                    <w:r w:rsidRPr="006E44BA">
                      <w:rPr>
                        <w:rFonts w:eastAsia="Calibri" w:cstheme="minorHAnsi"/>
                        <w:sz w:val="18"/>
                        <w:szCs w:val="18"/>
                        <w:lang w:val="es-ES"/>
                      </w:rPr>
                      <w:t>Inversión forzosa de no menos del 1%</w:t>
                    </w:r>
                  </w:p>
                </w:tc>
              </w:sdtContent>
            </w:sdt>
          </w:sdtContent>
        </w:sdt>
      </w:tr>
      <w:tr w:rsidR="006E44BA" w:rsidRPr="00DD20DE" w14:paraId="476507C5" w14:textId="77777777" w:rsidTr="006E44BA">
        <w:trPr>
          <w:trHeight w:val="20"/>
        </w:trPr>
        <w:tc>
          <w:tcPr>
            <w:tcW w:w="798" w:type="pct"/>
            <w:vMerge w:val="restart"/>
            <w:shd w:val="clear" w:color="auto" w:fill="D9D9D9"/>
            <w:vAlign w:val="center"/>
          </w:tcPr>
          <w:p w14:paraId="20B9BA0A" w14:textId="77777777" w:rsidR="006E44BA" w:rsidRPr="00DD20DE" w:rsidRDefault="006E44BA"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1022E40F" w14:textId="77777777" w:rsidR="006E44BA" w:rsidRPr="00DD20DE" w:rsidRDefault="006E44BA"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853573568"/>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2593BF6F"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14668799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023D0B4"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08742103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90A58E3"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7152389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D00F1F4"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1737014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384EF04A" w14:textId="77777777" w:rsidR="006E44BA" w:rsidRPr="00DD20DE" w:rsidRDefault="006E44BA"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77564464"/>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6E44BA" w:rsidRPr="00DD20DE" w14:paraId="16EE13B2" w14:textId="77777777" w:rsidTr="006E44BA">
        <w:trPr>
          <w:trHeight w:val="20"/>
        </w:trPr>
        <w:tc>
          <w:tcPr>
            <w:tcW w:w="798" w:type="pct"/>
            <w:vMerge/>
            <w:shd w:val="clear" w:color="auto" w:fill="D9D9D9"/>
          </w:tcPr>
          <w:p w14:paraId="09E7F5F3" w14:textId="77777777" w:rsidR="006E44BA" w:rsidRPr="00DD20DE" w:rsidRDefault="006E44BA" w:rsidP="00450FAE">
            <w:pPr>
              <w:rPr>
                <w:rFonts w:eastAsia="Calibri" w:cstheme="minorHAnsi"/>
                <w:b/>
                <w:spacing w:val="-2"/>
                <w:sz w:val="18"/>
                <w:szCs w:val="18"/>
                <w:lang w:val="es-ES"/>
              </w:rPr>
            </w:pPr>
          </w:p>
        </w:tc>
        <w:tc>
          <w:tcPr>
            <w:tcW w:w="4202" w:type="pct"/>
            <w:gridSpan w:val="6"/>
          </w:tcPr>
          <w:p w14:paraId="22D3158A" w14:textId="77777777" w:rsidR="006E44BA" w:rsidRPr="00DD20DE" w:rsidRDefault="006E44BA"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8780974"/>
                <w:placeholder>
                  <w:docPart w:val="C841C4F793F144B7B3A9DA982ACD6FA1"/>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6E44BA" w:rsidRPr="00DD20DE" w14:paraId="43BC146E" w14:textId="77777777" w:rsidTr="00450FAE">
        <w:trPr>
          <w:trHeight w:val="20"/>
        </w:trPr>
        <w:tc>
          <w:tcPr>
            <w:tcW w:w="5000" w:type="pct"/>
            <w:gridSpan w:val="7"/>
            <w:shd w:val="clear" w:color="auto" w:fill="A6A6A6" w:themeFill="background1" w:themeFillShade="A6"/>
          </w:tcPr>
          <w:p w14:paraId="46764EDB" w14:textId="77777777" w:rsidR="006E44BA" w:rsidRPr="00DD20DE" w:rsidRDefault="006E44BA" w:rsidP="00450F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E44BA" w:rsidRPr="00DD20DE" w14:paraId="3EBA8618" w14:textId="77777777" w:rsidTr="006E44BA">
        <w:trPr>
          <w:trHeight w:val="20"/>
        </w:trPr>
        <w:tc>
          <w:tcPr>
            <w:tcW w:w="798" w:type="pct"/>
            <w:shd w:val="clear" w:color="auto" w:fill="D9D9D9"/>
            <w:vAlign w:val="center"/>
          </w:tcPr>
          <w:p w14:paraId="216896E1"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4202" w:type="pct"/>
            <w:gridSpan w:val="6"/>
          </w:tcPr>
          <w:p w14:paraId="44710430" w14:textId="543B2DA7" w:rsidR="006E44BA" w:rsidRPr="00DD20DE" w:rsidRDefault="006E44BA" w:rsidP="00450FAE">
            <w:pPr>
              <w:tabs>
                <w:tab w:val="left" w:pos="1938"/>
              </w:tabs>
              <w:spacing w:line="216" w:lineRule="exact"/>
              <w:ind w:right="111"/>
              <w:rPr>
                <w:rFonts w:eastAsia="Calibri" w:cstheme="minorHAnsi"/>
                <w:sz w:val="18"/>
                <w:szCs w:val="18"/>
                <w:lang w:val="es-ES"/>
              </w:rPr>
            </w:pPr>
            <w:r w:rsidRPr="006E44BA">
              <w:rPr>
                <w:rFonts w:eastAsia="Calibri" w:cstheme="minorHAnsi"/>
                <w:sz w:val="18"/>
                <w:szCs w:val="18"/>
                <w:lang w:val="es-ES"/>
              </w:rPr>
              <w:t>Inversión forzosa de no menos del 1%</w:t>
            </w:r>
          </w:p>
        </w:tc>
      </w:tr>
      <w:tr w:rsidR="006E44BA" w:rsidRPr="00DD20DE" w14:paraId="2AE6B271" w14:textId="77777777" w:rsidTr="006E44BA">
        <w:trPr>
          <w:trHeight w:val="20"/>
        </w:trPr>
        <w:tc>
          <w:tcPr>
            <w:tcW w:w="798" w:type="pct"/>
            <w:shd w:val="clear" w:color="auto" w:fill="D9D9D9"/>
            <w:vAlign w:val="center"/>
          </w:tcPr>
          <w:p w14:paraId="14B72CB3"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87014374"/>
            <w:placeholder>
              <w:docPart w:val="AA544C057EED40E084662CDE2C31990A"/>
            </w:placeholder>
          </w:sdtPr>
          <w:sdtEndPr>
            <w:rPr>
              <w:color w:val="FF0000"/>
            </w:rPr>
          </w:sdtEndPr>
          <w:sdtContent>
            <w:tc>
              <w:tcPr>
                <w:tcW w:w="4202" w:type="pct"/>
                <w:gridSpan w:val="6"/>
              </w:tcPr>
              <w:p w14:paraId="523A8AAB" w14:textId="77777777" w:rsidR="006E44BA" w:rsidRPr="00DD20DE" w:rsidRDefault="006E44BA" w:rsidP="00450FAE">
                <w:pPr>
                  <w:rPr>
                    <w:rFonts w:eastAsia="Calibri" w:cstheme="minorHAnsi"/>
                    <w:sz w:val="18"/>
                    <w:szCs w:val="18"/>
                    <w:lang w:val="es-ES"/>
                  </w:rPr>
                </w:pPr>
                <w:r>
                  <w:rPr>
                    <w:rFonts w:eastAsia="Calibri" w:cstheme="minorHAnsi"/>
                    <w:sz w:val="18"/>
                    <w:szCs w:val="18"/>
                    <w:lang w:val="es-ES"/>
                  </w:rPr>
                  <w:t>No</w:t>
                </w:r>
              </w:p>
            </w:tc>
          </w:sdtContent>
        </w:sdt>
      </w:tr>
      <w:tr w:rsidR="006E44BA" w:rsidRPr="00DD20DE" w14:paraId="47B6744F" w14:textId="77777777" w:rsidTr="006E44BA">
        <w:trPr>
          <w:trHeight w:val="20"/>
        </w:trPr>
        <w:tc>
          <w:tcPr>
            <w:tcW w:w="798" w:type="pct"/>
            <w:shd w:val="clear" w:color="auto" w:fill="D9D9D9"/>
            <w:vAlign w:val="center"/>
          </w:tcPr>
          <w:p w14:paraId="6F58573D"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159963192"/>
            <w:placeholder>
              <w:docPart w:val="93D5DCC3118E4230AA4A7194D3BD0E5E"/>
            </w:placeholder>
            <w:showingPlcHdr/>
          </w:sdtPr>
          <w:sdtEndPr>
            <w:rPr>
              <w:color w:val="FF0000"/>
            </w:rPr>
          </w:sdtEndPr>
          <w:sdtContent>
            <w:tc>
              <w:tcPr>
                <w:tcW w:w="4202" w:type="pct"/>
                <w:gridSpan w:val="6"/>
              </w:tcPr>
              <w:p w14:paraId="2B17B639" w14:textId="77777777" w:rsidR="006E44BA" w:rsidRPr="00113415" w:rsidRDefault="006E44BA" w:rsidP="00450FAE">
                <w:pPr>
                  <w:rPr>
                    <w:rFonts w:cstheme="minorHAnsi"/>
                    <w:sz w:val="18"/>
                    <w:szCs w:val="18"/>
                    <w:lang w:val="es-ES" w:eastAsia="es-CO"/>
                  </w:rPr>
                </w:pPr>
                <w:r w:rsidRPr="00DD20DE">
                  <w:rPr>
                    <w:rFonts w:eastAsia="Calibri" w:cstheme="minorHAnsi"/>
                    <w:color w:val="666666"/>
                    <w:sz w:val="18"/>
                    <w:szCs w:val="18"/>
                    <w:lang w:val="es-ES"/>
                  </w:rPr>
                  <w:t>Haga clic o pulse aquí para indicar la ubicación digital de la variable.</w:t>
                </w:r>
              </w:p>
            </w:tc>
          </w:sdtContent>
        </w:sdt>
      </w:tr>
      <w:tr w:rsidR="006E44BA" w:rsidRPr="00DD20DE" w14:paraId="2CB3D192" w14:textId="77777777" w:rsidTr="00450FAE">
        <w:trPr>
          <w:trHeight w:val="20"/>
        </w:trPr>
        <w:tc>
          <w:tcPr>
            <w:tcW w:w="5000" w:type="pct"/>
            <w:gridSpan w:val="7"/>
            <w:shd w:val="clear" w:color="auto" w:fill="A6A6A6" w:themeFill="background1" w:themeFillShade="A6"/>
          </w:tcPr>
          <w:p w14:paraId="3D98DF1B" w14:textId="77777777" w:rsidR="006E44BA" w:rsidRPr="00DD20DE" w:rsidRDefault="006E44BA" w:rsidP="00450F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E44BA" w:rsidRPr="00DD20DE" w14:paraId="5473F864" w14:textId="77777777" w:rsidTr="006E44BA">
        <w:trPr>
          <w:trHeight w:val="20"/>
        </w:trPr>
        <w:tc>
          <w:tcPr>
            <w:tcW w:w="798" w:type="pct"/>
            <w:shd w:val="clear" w:color="auto" w:fill="D9D9D9" w:themeFill="background1" w:themeFillShade="D9"/>
            <w:vAlign w:val="center"/>
          </w:tcPr>
          <w:p w14:paraId="097BA1D0"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807463751"/>
            <w:placeholder>
              <w:docPart w:val="F46044BE2A7A46C2BA3984E37C81D51F"/>
            </w:placeholder>
          </w:sdtPr>
          <w:sdtEndPr>
            <w:rPr>
              <w:color w:val="FF0000"/>
            </w:rPr>
          </w:sdtEndPr>
          <w:sdtContent>
            <w:sdt>
              <w:sdtPr>
                <w:rPr>
                  <w:rFonts w:eastAsia="Calibri" w:cstheme="minorHAnsi"/>
                  <w:sz w:val="18"/>
                  <w:szCs w:val="18"/>
                  <w:lang w:val="es-ES"/>
                </w:rPr>
                <w:alias w:val="Entidad"/>
                <w:tag w:val="Entidad"/>
                <w:id w:val="-248109862"/>
                <w:placeholder>
                  <w:docPart w:val="CBC616B26B004A408A29A07FC714BBF9"/>
                </w:placeholder>
              </w:sdtPr>
              <w:sdtEndPr>
                <w:rPr>
                  <w:color w:val="FF0000"/>
                </w:rPr>
              </w:sdtEndPr>
              <w:sdtContent>
                <w:sdt>
                  <w:sdtPr>
                    <w:rPr>
                      <w:rFonts w:eastAsia="Calibri" w:cstheme="minorHAnsi"/>
                      <w:sz w:val="18"/>
                      <w:szCs w:val="18"/>
                      <w:lang w:val="es-ES"/>
                    </w:rPr>
                    <w:alias w:val="Entidad"/>
                    <w:tag w:val="Entidad"/>
                    <w:id w:val="-59480574"/>
                    <w:placeholder>
                      <w:docPart w:val="9E0BC7C280CE41EBA395FAF04497ED1A"/>
                    </w:placeholder>
                  </w:sdtPr>
                  <w:sdtEndPr>
                    <w:rPr>
                      <w:color w:val="FF0000"/>
                    </w:rPr>
                  </w:sdtEndPr>
                  <w:sdtContent>
                    <w:tc>
                      <w:tcPr>
                        <w:tcW w:w="4202" w:type="pct"/>
                        <w:gridSpan w:val="6"/>
                      </w:tcPr>
                      <w:p w14:paraId="66FB5EE2" w14:textId="77777777" w:rsidR="006E44BA" w:rsidRPr="00DD20DE" w:rsidRDefault="006E44BA" w:rsidP="00450FAE">
                        <w:pPr>
                          <w:rPr>
                            <w:rFonts w:eastAsia="Calibri" w:cstheme="minorHAnsi"/>
                            <w:sz w:val="18"/>
                            <w:szCs w:val="18"/>
                            <w:lang w:val="es-ES"/>
                          </w:rPr>
                        </w:pPr>
                        <w:r w:rsidRPr="00E75F97">
                          <w:rPr>
                            <w:rFonts w:eastAsia="Calibri" w:cstheme="minorHAnsi"/>
                            <w:sz w:val="18"/>
                            <w:szCs w:val="18"/>
                            <w:lang w:val="es-ES"/>
                          </w:rPr>
                          <w:t>Autoridad Nacional de Licencias Ambientales (ANLA),</w:t>
                        </w:r>
                      </w:p>
                    </w:tc>
                  </w:sdtContent>
                </w:sdt>
              </w:sdtContent>
            </w:sdt>
          </w:sdtContent>
        </w:sdt>
      </w:tr>
      <w:tr w:rsidR="006E44BA" w:rsidRPr="00DD20DE" w14:paraId="47B270E3" w14:textId="77777777" w:rsidTr="006E44BA">
        <w:trPr>
          <w:trHeight w:val="20"/>
        </w:trPr>
        <w:tc>
          <w:tcPr>
            <w:tcW w:w="798" w:type="pct"/>
            <w:shd w:val="clear" w:color="auto" w:fill="D9D9D9" w:themeFill="background1" w:themeFillShade="D9"/>
            <w:vAlign w:val="center"/>
          </w:tcPr>
          <w:p w14:paraId="000CEA93"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065018123"/>
            <w:placeholder>
              <w:docPart w:val="9A6E178B9F7D4F279691F34449BA84C4"/>
            </w:placeholder>
          </w:sdtPr>
          <w:sdtEndPr>
            <w:rPr>
              <w:color w:val="FF0000"/>
            </w:rPr>
          </w:sdtEndPr>
          <w:sdtContent>
            <w:tc>
              <w:tcPr>
                <w:tcW w:w="4202" w:type="pct"/>
                <w:gridSpan w:val="6"/>
              </w:tcPr>
              <w:p w14:paraId="0A8FBF81" w14:textId="5143EF3A" w:rsidR="006E44BA" w:rsidRPr="00DD20DE" w:rsidRDefault="001E74FB" w:rsidP="00450FAE">
                <w:pPr>
                  <w:rPr>
                    <w:rFonts w:eastAsia="Calibri" w:cstheme="minorHAnsi"/>
                    <w:sz w:val="18"/>
                    <w:szCs w:val="18"/>
                    <w:lang w:val="es-ES"/>
                  </w:rPr>
                </w:pPr>
                <w:r w:rsidRPr="001E74FB">
                  <w:rPr>
                    <w:rFonts w:eastAsia="Calibri" w:cstheme="minorHAnsi"/>
                    <w:sz w:val="18"/>
                    <w:szCs w:val="18"/>
                    <w:lang w:val="es-ES"/>
                  </w:rPr>
                  <w:t>Subdirección de Instrumentos, Permisos y Trámites Ambientales</w:t>
                </w:r>
              </w:p>
            </w:tc>
          </w:sdtContent>
        </w:sdt>
      </w:tr>
    </w:tbl>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634"/>
        <w:gridCol w:w="2301"/>
        <w:gridCol w:w="2583"/>
        <w:gridCol w:w="2314"/>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sdt>
              <w:sdtPr>
                <w:rPr>
                  <w:rFonts w:eastAsia="Calibri" w:cstheme="minorHAnsi"/>
                  <w:kern w:val="0"/>
                  <w:sz w:val="18"/>
                  <w:szCs w:val="18"/>
                  <w:lang w:val="es-ES"/>
                  <w14:ligatures w14:val="none"/>
                </w:rPr>
                <w:alias w:val="Observaciones generales del indicador"/>
                <w:tag w:val="Observaciones generales del indicador"/>
                <w:id w:val="1095521074"/>
                <w:placeholder>
                  <w:docPart w:val="6D09388322E543C4BB3E7D07E45BDA07"/>
                </w:placeholder>
              </w:sdtPr>
              <w:sdtEndPr>
                <w:rPr>
                  <w:color w:val="FF0000"/>
                </w:rPr>
              </w:sdtEndPr>
              <w:sdtContent>
                <w:tc>
                  <w:tcPr>
                    <w:tcW w:w="0" w:type="auto"/>
                    <w:gridSpan w:val="4"/>
                    <w:shd w:val="clear" w:color="auto" w:fill="auto"/>
                  </w:tcPr>
                  <w:p w14:paraId="51690DDB" w14:textId="77777777" w:rsidR="005C39FC" w:rsidRDefault="00D26478" w:rsidP="005C39FC">
                    <w:pPr>
                      <w:widowControl w:val="0"/>
                      <w:autoSpaceDE w:val="0"/>
                      <w:autoSpaceDN w:val="0"/>
                      <w:spacing w:after="0" w:line="240" w:lineRule="auto"/>
                      <w:jc w:val="both"/>
                      <w:rPr>
                        <w:rFonts w:eastAsia="Calibri" w:cstheme="minorHAnsi"/>
                        <w:sz w:val="18"/>
                        <w:szCs w:val="18"/>
                        <w:lang w:val="es-ES"/>
                      </w:rPr>
                    </w:pPr>
                    <w:r w:rsidRPr="0059574C">
                      <w:rPr>
                        <w:rFonts w:eastAsia="Calibri" w:cstheme="minorHAnsi"/>
                        <w:sz w:val="18"/>
                        <w:szCs w:val="18"/>
                        <w:lang w:val="es-ES"/>
                      </w:rPr>
                      <w:t>El cálculo de este indicador es transversal para los tres subsectores, por lo que puede ser calculado para cada uno y después agregarlo para tener el resultado global del sector</w:t>
                    </w:r>
                    <w:r w:rsidR="001E64C7" w:rsidRPr="0059574C">
                      <w:rPr>
                        <w:rFonts w:eastAsia="Calibri" w:cstheme="minorHAnsi"/>
                        <w:sz w:val="18"/>
                        <w:szCs w:val="18"/>
                        <w:lang w:val="es-ES"/>
                      </w:rPr>
                      <w:t xml:space="preserve"> minero energético.</w:t>
                    </w:r>
                  </w:p>
                  <w:p w14:paraId="72BB8599" w14:textId="77777777" w:rsidR="005C39FC" w:rsidRDefault="005C39FC" w:rsidP="005C39FC">
                    <w:pPr>
                      <w:widowControl w:val="0"/>
                      <w:autoSpaceDE w:val="0"/>
                      <w:autoSpaceDN w:val="0"/>
                      <w:spacing w:after="0" w:line="240" w:lineRule="auto"/>
                      <w:jc w:val="both"/>
                      <w:rPr>
                        <w:rFonts w:eastAsia="Calibri" w:cstheme="minorHAnsi"/>
                        <w:sz w:val="18"/>
                        <w:szCs w:val="18"/>
                        <w:lang w:val="es-ES"/>
                      </w:rPr>
                    </w:pPr>
                  </w:p>
                  <w:p w14:paraId="25E10532" w14:textId="2C43EEFE" w:rsidR="006238AE" w:rsidRPr="0059574C" w:rsidRDefault="005C39FC" w:rsidP="005C39FC">
                    <w:pPr>
                      <w:widowControl w:val="0"/>
                      <w:autoSpaceDE w:val="0"/>
                      <w:autoSpaceDN w:val="0"/>
                      <w:spacing w:after="0" w:line="240" w:lineRule="auto"/>
                      <w:jc w:val="both"/>
                      <w:rPr>
                        <w:rFonts w:eastAsia="Calibri" w:cstheme="minorHAnsi"/>
                        <w:sz w:val="18"/>
                        <w:szCs w:val="18"/>
                        <w:lang w:val="es-ES"/>
                      </w:rPr>
                    </w:pPr>
                    <w:r w:rsidRPr="005C39FC">
                      <w:rPr>
                        <w:rFonts w:eastAsia="Calibri" w:cstheme="minorHAnsi"/>
                        <w:sz w:val="18"/>
                        <w:szCs w:val="18"/>
                        <w:lang w:val="es-ES"/>
                      </w:rPr>
                      <w:t>Este indicador determina el porcentaje del área compensada dentro del ecosistema impactado por las actividades del proyecto en cuestión, conforme a lo estipulado en la resolución de aprobación de la licencia ambiental y los polígonos de avance proporcionados durante el proceso de seguimiento. El valor reportado por el solicitante corresponde a los cálculos efectuados con base en los factores de compensación, aplicándolos a las áreas con vegetación secundaria y ecosistemas transformados. La verificación de estos cálculos no es competencia de este indicador, sino únicamente los valores numéricos reflejados en las capas.</w:t>
                    </w:r>
                  </w:p>
                </w:tc>
              </w:sdtContent>
            </w:sdt>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color w:val="000000"/>
              <w:sz w:val="18"/>
              <w:szCs w:val="18"/>
            </w:rPr>
            <w:tag w:val="MENDELEY_BIBLIOGRAPHY"/>
            <w:id w:val="-1133245925"/>
            <w:placeholder>
              <w:docPart w:val="DefaultPlaceholder_-1854013440"/>
            </w:placeholder>
          </w:sdtPr>
          <w:sdtContent>
            <w:tc>
              <w:tcPr>
                <w:tcW w:w="0" w:type="auto"/>
                <w:gridSpan w:val="4"/>
              </w:tcPr>
              <w:p w14:paraId="43CE1A04" w14:textId="77777777" w:rsidR="00444BF9" w:rsidRDefault="009E307D" w:rsidP="009E307D">
                <w:pPr>
                  <w:autoSpaceDE w:val="0"/>
                  <w:autoSpaceDN w:val="0"/>
                  <w:divId w:val="959723790"/>
                  <w:rPr>
                    <w:rFonts w:eastAsia="Times New Roman"/>
                    <w:sz w:val="18"/>
                    <w:szCs w:val="18"/>
                  </w:rPr>
                </w:pPr>
                <w:r w:rsidRPr="009E307D">
                  <w:rPr>
                    <w:rFonts w:eastAsia="Times New Roman"/>
                    <w:sz w:val="18"/>
                    <w:szCs w:val="18"/>
                  </w:rPr>
                  <w:t>Manual de compensación del componente biótico / Dirección de Bosques, Biodiversidad y Servicios Ecosistémicos; textos: Ramírez Martínez, Natalia María; Hincapié Posada, Juan Esteban; Fernández, María Angélica; Ruíz Hernández, Johanna Alexandra; Lozano Rodríguez, Laura Andrea. ---- Bogotá, D.C.: Colombia. Ministerio de Ambiente y Desarrollo Sostenible, 2018.</w:t>
                </w:r>
              </w:p>
              <w:p w14:paraId="5A9ACC00" w14:textId="77777777" w:rsidR="00444BF9" w:rsidRDefault="00444BF9" w:rsidP="00444BF9">
                <w:pPr>
                  <w:spacing w:line="199" w:lineRule="exact"/>
                  <w:jc w:val="both"/>
                  <w:divId w:val="959723790"/>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r>
                  <w:rPr>
                    <w:rFonts w:eastAsia="Calibri" w:cstheme="minorHAnsi"/>
                    <w:sz w:val="18"/>
                    <w:szCs w:val="18"/>
                    <w:lang w:val="es-ES"/>
                  </w:rPr>
                  <w:t>.</w:t>
                </w:r>
              </w:p>
              <w:p w14:paraId="4B6EAF59" w14:textId="3E58BCC6" w:rsidR="006238AE" w:rsidRPr="00444BF9" w:rsidRDefault="00444BF9" w:rsidP="00444BF9">
                <w:pPr>
                  <w:spacing w:line="199" w:lineRule="exact"/>
                  <w:jc w:val="both"/>
                  <w:divId w:val="959723790"/>
                  <w:rPr>
                    <w:rFonts w:eastAsia="Calibri" w:cstheme="minorHAnsi"/>
                    <w:sz w:val="18"/>
                    <w:szCs w:val="18"/>
                    <w:lang w:val="es-ES"/>
                  </w:rPr>
                </w:pPr>
                <w:r w:rsidRPr="00444BF9">
                  <w:rPr>
                    <w:rFonts w:eastAsia="Calibri" w:cstheme="minorHAnsi"/>
                    <w:sz w:val="18"/>
                    <w:szCs w:val="18"/>
                    <w:lang w:val="es-ES"/>
                  </w:rPr>
                  <w:t>Resolución 0256 de 20</w:t>
                </w:r>
                <w:r>
                  <w:rPr>
                    <w:rFonts w:eastAsia="Calibri" w:cstheme="minorHAnsi"/>
                    <w:sz w:val="18"/>
                    <w:szCs w:val="18"/>
                    <w:lang w:val="es-ES"/>
                  </w:rPr>
                  <w:t>1</w:t>
                </w:r>
                <w:r w:rsidRPr="00444BF9">
                  <w:rPr>
                    <w:rFonts w:eastAsia="Calibri" w:cstheme="minorHAnsi"/>
                    <w:sz w:val="18"/>
                    <w:szCs w:val="18"/>
                    <w:lang w:val="es-ES"/>
                  </w:rPr>
                  <w:t>8</w:t>
                </w:r>
                <w:r>
                  <w:rPr>
                    <w:rFonts w:eastAsia="Calibri" w:cstheme="minorHAnsi"/>
                    <w:sz w:val="18"/>
                    <w:szCs w:val="18"/>
                    <w:lang w:val="es-ES"/>
                  </w:rPr>
                  <w:t xml:space="preserve">. </w:t>
                </w:r>
                <w:r w:rsidRPr="00444BF9">
                  <w:rPr>
                    <w:rFonts w:eastAsia="Calibri" w:cstheme="minorHAnsi"/>
                    <w:sz w:val="18"/>
                    <w:szCs w:val="18"/>
                    <w:lang w:val="es-ES"/>
                  </w:rPr>
                  <w:t>Por la cual se adopta la actualización del Manual de Compensaciones Ambientales del Componente Biótico y se toman otras determinaciones</w:t>
                </w:r>
                <w:r>
                  <w:rPr>
                    <w:rFonts w:eastAsia="Calibri" w:cstheme="minorHAnsi"/>
                    <w:sz w:val="18"/>
                    <w:szCs w:val="18"/>
                    <w:lang w:val="es-ES"/>
                  </w:rPr>
                  <w:t>.</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lastRenderedPageBreak/>
              <w:t>INFORMACIÓN SOBRE LA HOJA METODOLÓGICA (Control de cambios)</w:t>
            </w:r>
          </w:p>
        </w:tc>
      </w:tr>
      <w:tr w:rsidR="00AA005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ascii="Ancizar Sans Light" w:eastAsia="Calibri" w:hAnsi="Ancizar Sans Light" w:cs="Calibri"/>
              <w:kern w:val="0"/>
              <w:sz w:val="20"/>
              <w:szCs w:val="20"/>
              <w:lang w:val="es-419"/>
              <w14:ligatures w14:val="none"/>
            </w:rPr>
            <w:id w:val="912814697"/>
            <w:placeholder>
              <w:docPart w:val="C1229ADD2930476889E910AD249F584C"/>
            </w:placeholder>
            <w:date w:fullDate="2025-03-24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09A6BF1" w:rsidR="006238AE" w:rsidRPr="00DD20DE" w:rsidRDefault="00B4683B"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B4683B">
                  <w:rPr>
                    <w:rFonts w:ascii="Ancizar Sans Light" w:eastAsia="Calibri" w:hAnsi="Ancizar Sans Light" w:cs="Calibri"/>
                    <w:kern w:val="0"/>
                    <w:sz w:val="20"/>
                    <w:szCs w:val="20"/>
                    <w:lang w:val="es-419"/>
                    <w14:ligatures w14:val="none"/>
                  </w:rPr>
                  <w:t>24/3/2025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CADA8EC"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782B0D9"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Edith Cubillos</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AE4FFC2"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8"/>
      <w:headerReference w:type="default" r:id="rId9"/>
      <w:footerReference w:type="even"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A31D" w14:textId="77777777" w:rsidR="00023FA0" w:rsidRDefault="00023FA0" w:rsidP="00D66A17">
      <w:pPr>
        <w:spacing w:after="0" w:line="240" w:lineRule="auto"/>
      </w:pPr>
      <w:r>
        <w:separator/>
      </w:r>
    </w:p>
  </w:endnote>
  <w:endnote w:type="continuationSeparator" w:id="0">
    <w:p w14:paraId="2D69BD2C" w14:textId="77777777" w:rsidR="00023FA0" w:rsidRDefault="00023FA0"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D204" w14:textId="77777777" w:rsidR="00023FA0" w:rsidRDefault="00023FA0" w:rsidP="00D66A17">
      <w:pPr>
        <w:spacing w:after="0" w:line="240" w:lineRule="auto"/>
      </w:pPr>
      <w:r>
        <w:separator/>
      </w:r>
    </w:p>
  </w:footnote>
  <w:footnote w:type="continuationSeparator" w:id="0">
    <w:p w14:paraId="0570F708" w14:textId="77777777" w:rsidR="00023FA0" w:rsidRDefault="00023FA0"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35C1A4CD">
          <wp:extent cx="4893945" cy="634365"/>
          <wp:effectExtent l="0" t="0" r="1905" b="0"/>
          <wp:docPr id="350975046" name="image1.png" descr="Forma"/>
          <wp:cNvGraphicFramePr/>
          <a:graphic xmlns:a="http://schemas.openxmlformats.org/drawingml/2006/main">
            <a:graphicData uri="http://schemas.openxmlformats.org/drawingml/2006/picture">
              <pic:pic xmlns:pic="http://schemas.openxmlformats.org/drawingml/2006/picture">
                <pic:nvPicPr>
                  <pic:cNvPr id="350975046" name="image1.png" descr="Form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00F"/>
    <w:multiLevelType w:val="multilevel"/>
    <w:tmpl w:val="9238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A7C82"/>
    <w:multiLevelType w:val="hybridMultilevel"/>
    <w:tmpl w:val="DDDCC3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E2C51FF"/>
    <w:multiLevelType w:val="hybridMultilevel"/>
    <w:tmpl w:val="E908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C7AA8"/>
    <w:multiLevelType w:val="hybridMultilevel"/>
    <w:tmpl w:val="D5D0403E"/>
    <w:lvl w:ilvl="0" w:tplc="E7AC6AF8">
      <w:start w:val="1"/>
      <w:numFmt w:val="bullet"/>
      <w:lvlText w:val="-"/>
      <w:lvlJc w:val="left"/>
      <w:pPr>
        <w:ind w:left="720" w:hanging="360"/>
      </w:pPr>
      <w:rPr>
        <w:rFonts w:ascii="Aptos" w:eastAsia="Aptos" w:hAnsi="Aptos" w:cs="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4234C47"/>
    <w:multiLevelType w:val="hybridMultilevel"/>
    <w:tmpl w:val="E91465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7894DBE"/>
    <w:multiLevelType w:val="hybridMultilevel"/>
    <w:tmpl w:val="1B04D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5749022">
    <w:abstractNumId w:val="4"/>
  </w:num>
  <w:num w:numId="2" w16cid:durableId="523636695">
    <w:abstractNumId w:val="2"/>
  </w:num>
  <w:num w:numId="3" w16cid:durableId="1904756069">
    <w:abstractNumId w:val="1"/>
  </w:num>
  <w:num w:numId="4" w16cid:durableId="1070150621">
    <w:abstractNumId w:val="5"/>
  </w:num>
  <w:num w:numId="5" w16cid:durableId="1599753859">
    <w:abstractNumId w:val="3"/>
  </w:num>
  <w:num w:numId="6" w16cid:durableId="33595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0FBD"/>
    <w:rsid w:val="0001367D"/>
    <w:rsid w:val="00023FA0"/>
    <w:rsid w:val="00024202"/>
    <w:rsid w:val="0004583B"/>
    <w:rsid w:val="000618DF"/>
    <w:rsid w:val="00071867"/>
    <w:rsid w:val="00077011"/>
    <w:rsid w:val="000B5037"/>
    <w:rsid w:val="000B5F8E"/>
    <w:rsid w:val="000D6A72"/>
    <w:rsid w:val="000F16A4"/>
    <w:rsid w:val="000F69A5"/>
    <w:rsid w:val="00113415"/>
    <w:rsid w:val="0011434F"/>
    <w:rsid w:val="00126620"/>
    <w:rsid w:val="001519F7"/>
    <w:rsid w:val="001746FC"/>
    <w:rsid w:val="00195A18"/>
    <w:rsid w:val="001961FC"/>
    <w:rsid w:val="001A4B0E"/>
    <w:rsid w:val="001C293C"/>
    <w:rsid w:val="001D4531"/>
    <w:rsid w:val="001E64C7"/>
    <w:rsid w:val="001E74FB"/>
    <w:rsid w:val="001E794C"/>
    <w:rsid w:val="00221F7C"/>
    <w:rsid w:val="002644A6"/>
    <w:rsid w:val="002715F5"/>
    <w:rsid w:val="00274106"/>
    <w:rsid w:val="002864D7"/>
    <w:rsid w:val="00292249"/>
    <w:rsid w:val="00292828"/>
    <w:rsid w:val="00302D19"/>
    <w:rsid w:val="0030436F"/>
    <w:rsid w:val="00305A4D"/>
    <w:rsid w:val="0031116F"/>
    <w:rsid w:val="003419DD"/>
    <w:rsid w:val="00343852"/>
    <w:rsid w:val="0036520A"/>
    <w:rsid w:val="00365B31"/>
    <w:rsid w:val="00396664"/>
    <w:rsid w:val="003A1D03"/>
    <w:rsid w:val="003A2822"/>
    <w:rsid w:val="003E54F4"/>
    <w:rsid w:val="00410632"/>
    <w:rsid w:val="00444BF9"/>
    <w:rsid w:val="004839DE"/>
    <w:rsid w:val="004A24E5"/>
    <w:rsid w:val="004B7B94"/>
    <w:rsid w:val="004C3EDE"/>
    <w:rsid w:val="004E5047"/>
    <w:rsid w:val="00512E87"/>
    <w:rsid w:val="005133CE"/>
    <w:rsid w:val="00522790"/>
    <w:rsid w:val="00531D2B"/>
    <w:rsid w:val="005402D1"/>
    <w:rsid w:val="00543A3A"/>
    <w:rsid w:val="00547C78"/>
    <w:rsid w:val="00560394"/>
    <w:rsid w:val="00575317"/>
    <w:rsid w:val="00575CDD"/>
    <w:rsid w:val="0059574C"/>
    <w:rsid w:val="005963DE"/>
    <w:rsid w:val="005972D0"/>
    <w:rsid w:val="005B6A4D"/>
    <w:rsid w:val="005C39FC"/>
    <w:rsid w:val="005D0865"/>
    <w:rsid w:val="005D5248"/>
    <w:rsid w:val="005F02EE"/>
    <w:rsid w:val="006238AE"/>
    <w:rsid w:val="00655090"/>
    <w:rsid w:val="00656C0B"/>
    <w:rsid w:val="00656FE3"/>
    <w:rsid w:val="00672265"/>
    <w:rsid w:val="006A5510"/>
    <w:rsid w:val="006A6AB6"/>
    <w:rsid w:val="006E44BA"/>
    <w:rsid w:val="007106F2"/>
    <w:rsid w:val="00754211"/>
    <w:rsid w:val="00776125"/>
    <w:rsid w:val="007C4587"/>
    <w:rsid w:val="007F26E2"/>
    <w:rsid w:val="00810B24"/>
    <w:rsid w:val="00815649"/>
    <w:rsid w:val="008319A5"/>
    <w:rsid w:val="00833C65"/>
    <w:rsid w:val="00863601"/>
    <w:rsid w:val="008E1286"/>
    <w:rsid w:val="008F282C"/>
    <w:rsid w:val="00903861"/>
    <w:rsid w:val="00906204"/>
    <w:rsid w:val="009472A2"/>
    <w:rsid w:val="00997B2D"/>
    <w:rsid w:val="009B1F7B"/>
    <w:rsid w:val="009E307D"/>
    <w:rsid w:val="00A108D7"/>
    <w:rsid w:val="00A55818"/>
    <w:rsid w:val="00A558E1"/>
    <w:rsid w:val="00A74ABD"/>
    <w:rsid w:val="00A81E13"/>
    <w:rsid w:val="00A8313C"/>
    <w:rsid w:val="00A962F7"/>
    <w:rsid w:val="00A978F8"/>
    <w:rsid w:val="00AA0052"/>
    <w:rsid w:val="00AC2EC8"/>
    <w:rsid w:val="00AC7715"/>
    <w:rsid w:val="00AD2B84"/>
    <w:rsid w:val="00AD44FD"/>
    <w:rsid w:val="00AD48F0"/>
    <w:rsid w:val="00AE46E6"/>
    <w:rsid w:val="00AF1BAA"/>
    <w:rsid w:val="00B25930"/>
    <w:rsid w:val="00B424D4"/>
    <w:rsid w:val="00B4683B"/>
    <w:rsid w:val="00B51FB9"/>
    <w:rsid w:val="00B558B2"/>
    <w:rsid w:val="00B77483"/>
    <w:rsid w:val="00B96595"/>
    <w:rsid w:val="00BA4982"/>
    <w:rsid w:val="00BB69F6"/>
    <w:rsid w:val="00BC7E68"/>
    <w:rsid w:val="00BD3D5F"/>
    <w:rsid w:val="00BE7471"/>
    <w:rsid w:val="00C12AB2"/>
    <w:rsid w:val="00C42102"/>
    <w:rsid w:val="00C85D65"/>
    <w:rsid w:val="00C92089"/>
    <w:rsid w:val="00C95F14"/>
    <w:rsid w:val="00CC17CF"/>
    <w:rsid w:val="00CD6AB4"/>
    <w:rsid w:val="00D103C1"/>
    <w:rsid w:val="00D26478"/>
    <w:rsid w:val="00D311F1"/>
    <w:rsid w:val="00D40006"/>
    <w:rsid w:val="00D66A17"/>
    <w:rsid w:val="00D8300E"/>
    <w:rsid w:val="00DC4C34"/>
    <w:rsid w:val="00DC5038"/>
    <w:rsid w:val="00DD20DE"/>
    <w:rsid w:val="00DD5D1A"/>
    <w:rsid w:val="00DE7E21"/>
    <w:rsid w:val="00DF5E80"/>
    <w:rsid w:val="00E336E1"/>
    <w:rsid w:val="00E54A32"/>
    <w:rsid w:val="00E661F9"/>
    <w:rsid w:val="00E75F97"/>
    <w:rsid w:val="00E82EF9"/>
    <w:rsid w:val="00E87030"/>
    <w:rsid w:val="00EA1CC5"/>
    <w:rsid w:val="00EA7173"/>
    <w:rsid w:val="00EB264C"/>
    <w:rsid w:val="00EB6593"/>
    <w:rsid w:val="00EC2FFA"/>
    <w:rsid w:val="00ED66BB"/>
    <w:rsid w:val="00EE74CD"/>
    <w:rsid w:val="00EF1ACC"/>
    <w:rsid w:val="00F04E13"/>
    <w:rsid w:val="00F134D9"/>
    <w:rsid w:val="00F13D0C"/>
    <w:rsid w:val="00F4231B"/>
    <w:rsid w:val="00F62EC7"/>
    <w:rsid w:val="00F70C2D"/>
    <w:rsid w:val="00FB06BE"/>
    <w:rsid w:val="00FD17E5"/>
    <w:rsid w:val="00FD5530"/>
    <w:rsid w:val="00FE035B"/>
    <w:rsid w:val="00FE3B8D"/>
    <w:rsid w:val="00FF48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F9"/>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uiPriority w:val="99"/>
    <w:unhideWhenUsed/>
    <w:rsid w:val="00071867"/>
    <w:rPr>
      <w:color w:val="9454C3"/>
      <w:u w:val="single"/>
    </w:rPr>
  </w:style>
  <w:style w:type="paragraph" w:styleId="Descripcin">
    <w:name w:val="caption"/>
    <w:basedOn w:val="Normal"/>
    <w:next w:val="Normal"/>
    <w:uiPriority w:val="35"/>
    <w:unhideWhenUsed/>
    <w:qFormat/>
    <w:rsid w:val="00A8313C"/>
    <w:pPr>
      <w:keepNext/>
      <w:spacing w:before="240" w:after="240" w:line="276" w:lineRule="auto"/>
      <w:jc w:val="center"/>
    </w:pPr>
    <w:rPr>
      <w:rFonts w:ascii="Arial" w:eastAsia="Arial Narrow" w:hAnsi="Arial" w:cs="Times New Roman"/>
      <w:b/>
      <w:bCs/>
      <w:kern w:val="0"/>
      <w:szCs w:val="18"/>
      <w14:ligatures w14:val="none"/>
    </w:rPr>
  </w:style>
  <w:style w:type="table" w:styleId="Tablaconcuadrcula">
    <w:name w:val="Table Grid"/>
    <w:basedOn w:val="Tablanormal"/>
    <w:uiPriority w:val="39"/>
    <w:rsid w:val="00F4231B"/>
    <w:pPr>
      <w:spacing w:after="0" w:line="240" w:lineRule="auto"/>
    </w:pPr>
    <w:rPr>
      <w:rFonts w:ascii="Arial Narrow" w:eastAsia="Arial Narrow" w:hAnsi="Arial Narrow"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2">
    <w:name w:val="Estilo2"/>
    <w:basedOn w:val="Tablanormal"/>
    <w:uiPriority w:val="99"/>
    <w:rsid w:val="00F4231B"/>
    <w:pPr>
      <w:spacing w:after="240" w:line="240" w:lineRule="auto"/>
      <w:jc w:val="center"/>
    </w:pPr>
    <w:rPr>
      <w:rFonts w:ascii="Gadugi" w:eastAsia="Arial Narrow" w:hAnsi="Gadugi" w:cs="Times New Roman"/>
      <w:kern w:val="0"/>
      <w:sz w:val="20"/>
      <w:szCs w:val="20"/>
      <w:lang w:eastAsia="es-CO"/>
      <w14:ligatures w14:val="none"/>
    </w:rPr>
    <w:tblPr>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Pr>
    <w:trPr>
      <w:jc w:val="center"/>
    </w:trPr>
    <w:tcPr>
      <w:vAlign w:val="center"/>
    </w:tcPr>
    <w:tblStylePr w:type="firstRow">
      <w:rPr>
        <w:b/>
        <w:color w:val="FFFFFF" w:themeColor="background1"/>
      </w:rPr>
      <w:tblPr/>
      <w:trPr>
        <w:cantSplit/>
        <w:tblHeader/>
      </w:trPr>
      <w:tcPr>
        <w:shd w:val="clear" w:color="auto" w:fill="156082" w:themeFill="accent1"/>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60315">
      <w:bodyDiv w:val="1"/>
      <w:marLeft w:val="0"/>
      <w:marRight w:val="0"/>
      <w:marTop w:val="0"/>
      <w:marBottom w:val="0"/>
      <w:divBdr>
        <w:top w:val="none" w:sz="0" w:space="0" w:color="auto"/>
        <w:left w:val="none" w:sz="0" w:space="0" w:color="auto"/>
        <w:bottom w:val="none" w:sz="0" w:space="0" w:color="auto"/>
        <w:right w:val="none" w:sz="0" w:space="0" w:color="auto"/>
      </w:divBdr>
      <w:divsChild>
        <w:div w:id="814832217">
          <w:marLeft w:val="480"/>
          <w:marRight w:val="0"/>
          <w:marTop w:val="0"/>
          <w:marBottom w:val="0"/>
          <w:divBdr>
            <w:top w:val="none" w:sz="0" w:space="0" w:color="auto"/>
            <w:left w:val="none" w:sz="0" w:space="0" w:color="auto"/>
            <w:bottom w:val="none" w:sz="0" w:space="0" w:color="auto"/>
            <w:right w:val="none" w:sz="0" w:space="0" w:color="auto"/>
          </w:divBdr>
        </w:div>
        <w:div w:id="51194259">
          <w:marLeft w:val="480"/>
          <w:marRight w:val="0"/>
          <w:marTop w:val="0"/>
          <w:marBottom w:val="0"/>
          <w:divBdr>
            <w:top w:val="none" w:sz="0" w:space="0" w:color="auto"/>
            <w:left w:val="none" w:sz="0" w:space="0" w:color="auto"/>
            <w:bottom w:val="none" w:sz="0" w:space="0" w:color="auto"/>
            <w:right w:val="none" w:sz="0" w:space="0" w:color="auto"/>
          </w:divBdr>
        </w:div>
      </w:divsChild>
    </w:div>
    <w:div w:id="1281493689">
      <w:bodyDiv w:val="1"/>
      <w:marLeft w:val="0"/>
      <w:marRight w:val="0"/>
      <w:marTop w:val="0"/>
      <w:marBottom w:val="0"/>
      <w:divBdr>
        <w:top w:val="none" w:sz="0" w:space="0" w:color="auto"/>
        <w:left w:val="none" w:sz="0" w:space="0" w:color="auto"/>
        <w:bottom w:val="none" w:sz="0" w:space="0" w:color="auto"/>
        <w:right w:val="none" w:sz="0" w:space="0" w:color="auto"/>
      </w:divBdr>
      <w:divsChild>
        <w:div w:id="880282728">
          <w:marLeft w:val="480"/>
          <w:marRight w:val="0"/>
          <w:marTop w:val="0"/>
          <w:marBottom w:val="0"/>
          <w:divBdr>
            <w:top w:val="none" w:sz="0" w:space="0" w:color="auto"/>
            <w:left w:val="none" w:sz="0" w:space="0" w:color="auto"/>
            <w:bottom w:val="none" w:sz="0" w:space="0" w:color="auto"/>
            <w:right w:val="none" w:sz="0" w:space="0" w:color="auto"/>
          </w:divBdr>
        </w:div>
        <w:div w:id="1429959076">
          <w:marLeft w:val="480"/>
          <w:marRight w:val="0"/>
          <w:marTop w:val="0"/>
          <w:marBottom w:val="0"/>
          <w:divBdr>
            <w:top w:val="none" w:sz="0" w:space="0" w:color="auto"/>
            <w:left w:val="none" w:sz="0" w:space="0" w:color="auto"/>
            <w:bottom w:val="none" w:sz="0" w:space="0" w:color="auto"/>
            <w:right w:val="none" w:sz="0" w:space="0" w:color="auto"/>
          </w:divBdr>
        </w:div>
      </w:divsChild>
    </w:div>
    <w:div w:id="1806122270">
      <w:bodyDiv w:val="1"/>
      <w:marLeft w:val="0"/>
      <w:marRight w:val="0"/>
      <w:marTop w:val="0"/>
      <w:marBottom w:val="0"/>
      <w:divBdr>
        <w:top w:val="none" w:sz="0" w:space="0" w:color="auto"/>
        <w:left w:val="none" w:sz="0" w:space="0" w:color="auto"/>
        <w:bottom w:val="none" w:sz="0" w:space="0" w:color="auto"/>
        <w:right w:val="none" w:sz="0" w:space="0" w:color="auto"/>
      </w:divBdr>
      <w:divsChild>
        <w:div w:id="1966616180">
          <w:marLeft w:val="480"/>
          <w:marRight w:val="0"/>
          <w:marTop w:val="0"/>
          <w:marBottom w:val="0"/>
          <w:divBdr>
            <w:top w:val="none" w:sz="0" w:space="0" w:color="auto"/>
            <w:left w:val="none" w:sz="0" w:space="0" w:color="auto"/>
            <w:bottom w:val="none" w:sz="0" w:space="0" w:color="auto"/>
            <w:right w:val="none" w:sz="0" w:space="0" w:color="auto"/>
          </w:divBdr>
          <w:divsChild>
            <w:div w:id="1994720817">
              <w:marLeft w:val="0"/>
              <w:marRight w:val="0"/>
              <w:marTop w:val="0"/>
              <w:marBottom w:val="0"/>
              <w:divBdr>
                <w:top w:val="none" w:sz="0" w:space="0" w:color="auto"/>
                <w:left w:val="none" w:sz="0" w:space="0" w:color="auto"/>
                <w:bottom w:val="none" w:sz="0" w:space="0" w:color="auto"/>
                <w:right w:val="none" w:sz="0" w:space="0" w:color="auto"/>
              </w:divBdr>
              <w:divsChild>
                <w:div w:id="2056587216">
                  <w:marLeft w:val="480"/>
                  <w:marRight w:val="0"/>
                  <w:marTop w:val="0"/>
                  <w:marBottom w:val="0"/>
                  <w:divBdr>
                    <w:top w:val="none" w:sz="0" w:space="0" w:color="auto"/>
                    <w:left w:val="none" w:sz="0" w:space="0" w:color="auto"/>
                    <w:bottom w:val="none" w:sz="0" w:space="0" w:color="auto"/>
                    <w:right w:val="none" w:sz="0" w:space="0" w:color="auto"/>
                  </w:divBdr>
                </w:div>
                <w:div w:id="576549823">
                  <w:marLeft w:val="480"/>
                  <w:marRight w:val="0"/>
                  <w:marTop w:val="0"/>
                  <w:marBottom w:val="0"/>
                  <w:divBdr>
                    <w:top w:val="none" w:sz="0" w:space="0" w:color="auto"/>
                    <w:left w:val="none" w:sz="0" w:space="0" w:color="auto"/>
                    <w:bottom w:val="none" w:sz="0" w:space="0" w:color="auto"/>
                    <w:right w:val="none" w:sz="0" w:space="0" w:color="auto"/>
                  </w:divBdr>
                </w:div>
              </w:divsChild>
            </w:div>
            <w:div w:id="862748189">
              <w:marLeft w:val="0"/>
              <w:marRight w:val="0"/>
              <w:marTop w:val="0"/>
              <w:marBottom w:val="0"/>
              <w:divBdr>
                <w:top w:val="none" w:sz="0" w:space="0" w:color="auto"/>
                <w:left w:val="none" w:sz="0" w:space="0" w:color="auto"/>
                <w:bottom w:val="none" w:sz="0" w:space="0" w:color="auto"/>
                <w:right w:val="none" w:sz="0" w:space="0" w:color="auto"/>
              </w:divBdr>
              <w:divsChild>
                <w:div w:id="959723790">
                  <w:marLeft w:val="480"/>
                  <w:marRight w:val="0"/>
                  <w:marTop w:val="0"/>
                  <w:marBottom w:val="0"/>
                  <w:divBdr>
                    <w:top w:val="none" w:sz="0" w:space="0" w:color="auto"/>
                    <w:left w:val="none" w:sz="0" w:space="0" w:color="auto"/>
                    <w:bottom w:val="none" w:sz="0" w:space="0" w:color="auto"/>
                    <w:right w:val="none" w:sz="0" w:space="0" w:color="auto"/>
                  </w:divBdr>
                </w:div>
                <w:div w:id="10070585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014065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865E53"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865E53"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865E53"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865E53"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81AC59B52AD24C07B57E2AAAE199982A"/>
        <w:category>
          <w:name w:val="General"/>
          <w:gallery w:val="placeholder"/>
        </w:category>
        <w:types>
          <w:type w:val="bbPlcHdr"/>
        </w:types>
        <w:behaviors>
          <w:behavior w:val="content"/>
        </w:behaviors>
        <w:guid w:val="{29C32EC2-F256-4B26-9199-C93AAAB67C23}"/>
      </w:docPartPr>
      <w:docPartBody>
        <w:p w:rsidR="00BA418B" w:rsidRDefault="0045151E" w:rsidP="0045151E">
          <w:pPr>
            <w:pStyle w:val="81AC59B52AD24C07B57E2AAAE199982A"/>
          </w:pPr>
          <w:r w:rsidRPr="00DD20DE">
            <w:rPr>
              <w:rFonts w:eastAsia="Calibri" w:cstheme="minorHAnsi"/>
              <w:color w:val="666666"/>
              <w:sz w:val="18"/>
              <w:szCs w:val="18"/>
              <w:lang w:val="es-ES"/>
            </w:rPr>
            <w:t>Haga clic o pulse aquí para indicar el número de la variable.</w:t>
          </w:r>
        </w:p>
      </w:docPartBody>
    </w:docPart>
    <w:docPart>
      <w:docPartPr>
        <w:name w:val="11212C8725204E149AD15A2CA1EBD168"/>
        <w:category>
          <w:name w:val="General"/>
          <w:gallery w:val="placeholder"/>
        </w:category>
        <w:types>
          <w:type w:val="bbPlcHdr"/>
        </w:types>
        <w:behaviors>
          <w:behavior w:val="content"/>
        </w:behaviors>
        <w:guid w:val="{B6CCEA24-F79B-41EB-BEFA-80D8089EA607}"/>
      </w:docPartPr>
      <w:docPartBody>
        <w:p w:rsidR="00BA418B" w:rsidRDefault="0045151E" w:rsidP="0045151E">
          <w:pPr>
            <w:pStyle w:val="11212C8725204E149AD15A2CA1EBD168"/>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D09388322E543C4BB3E7D07E45BDA07"/>
        <w:category>
          <w:name w:val="General"/>
          <w:gallery w:val="placeholder"/>
        </w:category>
        <w:types>
          <w:type w:val="bbPlcHdr"/>
        </w:types>
        <w:behaviors>
          <w:behavior w:val="content"/>
        </w:behaviors>
        <w:guid w:val="{4613E720-74F3-4F58-A6FC-145576CDD8E1}"/>
      </w:docPartPr>
      <w:docPartBody>
        <w:p w:rsidR="00BA418B" w:rsidRDefault="0045151E" w:rsidP="0045151E">
          <w:pPr>
            <w:pStyle w:val="6D09388322E543C4BB3E7D07E45BDA07"/>
          </w:pPr>
          <w:r w:rsidRPr="006238AE">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kern w:val="0"/>
              <w:sz w:val="20"/>
              <w:szCs w:val="20"/>
              <w:lang w:val="es-ES"/>
              <w14:ligatures w14:val="none"/>
            </w:rPr>
            <w:t>agregar observaciones generales sobre el indicador en caso de ser necesarias</w:t>
          </w:r>
          <w:r w:rsidRPr="006238AE">
            <w:rPr>
              <w:rFonts w:ascii="Ancizar Sans Light" w:eastAsia="Calibri" w:hAnsi="Ancizar Sans Light" w:cs="Calibri"/>
              <w:color w:val="666666"/>
              <w:kern w:val="0"/>
              <w:sz w:val="20"/>
              <w:szCs w:val="20"/>
              <w:lang w:val="es-ES"/>
              <w14:ligatures w14:val="none"/>
            </w:rPr>
            <w:t>.</w:t>
          </w:r>
        </w:p>
      </w:docPartBody>
    </w:docPart>
    <w:docPart>
      <w:docPartPr>
        <w:name w:val="DefaultPlaceholder_-1854013440"/>
        <w:category>
          <w:name w:val="General"/>
          <w:gallery w:val="placeholder"/>
        </w:category>
        <w:types>
          <w:type w:val="bbPlcHdr"/>
        </w:types>
        <w:behaviors>
          <w:behavior w:val="content"/>
        </w:behaviors>
        <w:guid w:val="{78084C00-B609-47E3-BE0E-1926446D4464}"/>
      </w:docPartPr>
      <w:docPartBody>
        <w:p w:rsidR="00BA418B" w:rsidRDefault="0045151E">
          <w:r w:rsidRPr="00F32FDE">
            <w:rPr>
              <w:rStyle w:val="Textodelmarcadordeposicin"/>
            </w:rPr>
            <w:t>Haga clic o pulse aquí para escribir texto.</w:t>
          </w:r>
        </w:p>
      </w:docPartBody>
    </w:docPart>
    <w:docPart>
      <w:docPartPr>
        <w:name w:val="AA3615DDEA8449B0B9532795BF5B428A"/>
        <w:category>
          <w:name w:val="General"/>
          <w:gallery w:val="placeholder"/>
        </w:category>
        <w:types>
          <w:type w:val="bbPlcHdr"/>
        </w:types>
        <w:behaviors>
          <w:behavior w:val="content"/>
        </w:behaviors>
        <w:guid w:val="{E509CAE8-0C9C-483B-AA87-C00807EF574E}"/>
      </w:docPartPr>
      <w:docPartBody>
        <w:p w:rsidR="002125D7" w:rsidRDefault="00BA418B" w:rsidP="00BA418B">
          <w:pPr>
            <w:pStyle w:val="AA3615DDEA8449B0B9532795BF5B428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56155B18C44D4AC9A4C8375F8822C263"/>
        <w:category>
          <w:name w:val="General"/>
          <w:gallery w:val="placeholder"/>
        </w:category>
        <w:types>
          <w:type w:val="bbPlcHdr"/>
        </w:types>
        <w:behaviors>
          <w:behavior w:val="content"/>
        </w:behaviors>
        <w:guid w:val="{9B411C2C-78CA-4B4E-94A7-38736A7BF102}"/>
      </w:docPartPr>
      <w:docPartBody>
        <w:p w:rsidR="002125D7" w:rsidRDefault="00BA418B" w:rsidP="00BA418B">
          <w:pPr>
            <w:pStyle w:val="56155B18C44D4AC9A4C8375F8822C263"/>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954BECE05FD34B13A5FC3137D83E3D6C"/>
        <w:category>
          <w:name w:val="General"/>
          <w:gallery w:val="placeholder"/>
        </w:category>
        <w:types>
          <w:type w:val="bbPlcHdr"/>
        </w:types>
        <w:behaviors>
          <w:behavior w:val="content"/>
        </w:behaviors>
        <w:guid w:val="{E4F7F954-8FB7-451B-B507-C9E6E74335BC}"/>
      </w:docPartPr>
      <w:docPartBody>
        <w:p w:rsidR="002125D7" w:rsidRDefault="00BA418B" w:rsidP="00BA418B">
          <w:pPr>
            <w:pStyle w:val="954BECE05FD34B13A5FC3137D83E3D6C"/>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435B1E1BE6C74D6483A923204962237E"/>
        <w:category>
          <w:name w:val="General"/>
          <w:gallery w:val="placeholder"/>
        </w:category>
        <w:types>
          <w:type w:val="bbPlcHdr"/>
        </w:types>
        <w:behaviors>
          <w:behavior w:val="content"/>
        </w:behaviors>
        <w:guid w:val="{A46EE9FC-D80E-4DA5-8EB7-B7FF697EE422}"/>
      </w:docPartPr>
      <w:docPartBody>
        <w:p w:rsidR="002125D7" w:rsidRDefault="00BA418B" w:rsidP="00BA418B">
          <w:pPr>
            <w:pStyle w:val="435B1E1BE6C74D6483A923204962237E"/>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DC7DE9FA165A41B782067F3B60D6D711"/>
        <w:category>
          <w:name w:val="General"/>
          <w:gallery w:val="placeholder"/>
        </w:category>
        <w:types>
          <w:type w:val="bbPlcHdr"/>
        </w:types>
        <w:behaviors>
          <w:behavior w:val="content"/>
        </w:behaviors>
        <w:guid w:val="{13681A59-7397-4310-B1AE-90BADD12C50F}"/>
      </w:docPartPr>
      <w:docPartBody>
        <w:p w:rsidR="002125D7" w:rsidRDefault="00BA418B" w:rsidP="00BA418B">
          <w:pPr>
            <w:pStyle w:val="DC7DE9FA165A41B782067F3B60D6D711"/>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8A4738B7C12E406284DCEE49DA7A614E"/>
        <w:category>
          <w:name w:val="General"/>
          <w:gallery w:val="placeholder"/>
        </w:category>
        <w:types>
          <w:type w:val="bbPlcHdr"/>
        </w:types>
        <w:behaviors>
          <w:behavior w:val="content"/>
        </w:behaviors>
        <w:guid w:val="{15028481-5A0C-48E0-ACE8-DD54C9351132}"/>
      </w:docPartPr>
      <w:docPartBody>
        <w:p w:rsidR="002125D7" w:rsidRDefault="00BA418B" w:rsidP="00BA418B">
          <w:pPr>
            <w:pStyle w:val="8A4738B7C12E406284DCEE49DA7A614E"/>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1922321763D14F60ADF30B06D82F57AD"/>
        <w:category>
          <w:name w:val="General"/>
          <w:gallery w:val="placeholder"/>
        </w:category>
        <w:types>
          <w:type w:val="bbPlcHdr"/>
        </w:types>
        <w:behaviors>
          <w:behavior w:val="content"/>
        </w:behaviors>
        <w:guid w:val="{D8212A26-B5C1-4E51-91F9-033D6501AD51}"/>
      </w:docPartPr>
      <w:docPartBody>
        <w:p w:rsidR="002125D7" w:rsidRDefault="00BA418B" w:rsidP="00BA418B">
          <w:pPr>
            <w:pStyle w:val="1922321763D14F60ADF30B06D82F57AD"/>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595FAB4512F441FAA029085812DFBEF4"/>
        <w:category>
          <w:name w:val="General"/>
          <w:gallery w:val="placeholder"/>
        </w:category>
        <w:types>
          <w:type w:val="bbPlcHdr"/>
        </w:types>
        <w:behaviors>
          <w:behavior w:val="content"/>
        </w:behaviors>
        <w:guid w:val="{0E12AE2A-A949-41C9-90B2-8D6664036E56}"/>
      </w:docPartPr>
      <w:docPartBody>
        <w:p w:rsidR="002125D7" w:rsidRDefault="00BA418B" w:rsidP="00BA418B">
          <w:pPr>
            <w:pStyle w:val="595FAB4512F441FAA029085812DFBEF4"/>
          </w:pPr>
          <w:r w:rsidRPr="00DD20DE">
            <w:rPr>
              <w:rFonts w:eastAsia="Calibri" w:cstheme="minorHAnsi"/>
              <w:color w:val="666666"/>
              <w:sz w:val="18"/>
              <w:szCs w:val="18"/>
              <w:lang w:val="es-ES"/>
            </w:rPr>
            <w:t>Haga clic o pulse aquí para indicar el nombre de la variable.</w:t>
          </w:r>
        </w:p>
      </w:docPartBody>
    </w:docPart>
    <w:docPart>
      <w:docPartPr>
        <w:name w:val="2D3B71939A4849BFABBC613DFB877954"/>
        <w:category>
          <w:name w:val="General"/>
          <w:gallery w:val="placeholder"/>
        </w:category>
        <w:types>
          <w:type w:val="bbPlcHdr"/>
        </w:types>
        <w:behaviors>
          <w:behavior w:val="content"/>
        </w:behaviors>
        <w:guid w:val="{C2D39755-F188-46D1-BA41-9CA6B501A5F2}"/>
      </w:docPartPr>
      <w:docPartBody>
        <w:p w:rsidR="002125D7" w:rsidRDefault="00BA418B" w:rsidP="00BA418B">
          <w:pPr>
            <w:pStyle w:val="2D3B71939A4849BFABBC613DFB877954"/>
          </w:pPr>
          <w:r w:rsidRPr="00DD20DE">
            <w:rPr>
              <w:rFonts w:eastAsia="Calibri" w:cstheme="minorHAnsi"/>
              <w:color w:val="666666"/>
              <w:sz w:val="18"/>
              <w:szCs w:val="18"/>
              <w:lang w:val="es-ES"/>
            </w:rPr>
            <w:t>Haga clic o pulse aquí para indicar el número de la variable.</w:t>
          </w:r>
        </w:p>
      </w:docPartBody>
    </w:docPart>
    <w:docPart>
      <w:docPartPr>
        <w:name w:val="C841C4F793F144B7B3A9DA982ACD6FA1"/>
        <w:category>
          <w:name w:val="General"/>
          <w:gallery w:val="placeholder"/>
        </w:category>
        <w:types>
          <w:type w:val="bbPlcHdr"/>
        </w:types>
        <w:behaviors>
          <w:behavior w:val="content"/>
        </w:behaviors>
        <w:guid w:val="{56C709C6-A611-4317-8814-8B90DADB0206}"/>
      </w:docPartPr>
      <w:docPartBody>
        <w:p w:rsidR="002125D7" w:rsidRDefault="00BA418B" w:rsidP="00BA418B">
          <w:pPr>
            <w:pStyle w:val="C841C4F793F144B7B3A9DA982ACD6FA1"/>
          </w:pPr>
          <w:r w:rsidRPr="00DD20DE">
            <w:rPr>
              <w:rFonts w:eastAsia="Calibri" w:cstheme="minorHAnsi"/>
              <w:color w:val="666666"/>
              <w:sz w:val="18"/>
              <w:szCs w:val="18"/>
              <w:lang w:val="es-ES"/>
            </w:rPr>
            <w:t>Haga clic o pulse aquí para indicar la frecuencia de medición de la variable.</w:t>
          </w:r>
        </w:p>
      </w:docPartBody>
    </w:docPart>
    <w:docPart>
      <w:docPartPr>
        <w:name w:val="AA544C057EED40E084662CDE2C31990A"/>
        <w:category>
          <w:name w:val="General"/>
          <w:gallery w:val="placeholder"/>
        </w:category>
        <w:types>
          <w:type w:val="bbPlcHdr"/>
        </w:types>
        <w:behaviors>
          <w:behavior w:val="content"/>
        </w:behaviors>
        <w:guid w:val="{C5AEBD09-26D0-4E89-8668-645C585EAA0B}"/>
      </w:docPartPr>
      <w:docPartBody>
        <w:p w:rsidR="002125D7" w:rsidRDefault="00BA418B" w:rsidP="00BA418B">
          <w:pPr>
            <w:pStyle w:val="AA544C057EED40E084662CDE2C31990A"/>
          </w:pPr>
          <w:r w:rsidRPr="00DD20DE">
            <w:rPr>
              <w:rFonts w:eastAsia="Calibri" w:cstheme="minorHAnsi"/>
              <w:color w:val="666666"/>
              <w:sz w:val="18"/>
              <w:szCs w:val="18"/>
              <w:lang w:val="es-ES"/>
            </w:rPr>
            <w:t>Haga clic o pulse aquí para indicar la ubicación física de la variable.</w:t>
          </w:r>
        </w:p>
      </w:docPartBody>
    </w:docPart>
    <w:docPart>
      <w:docPartPr>
        <w:name w:val="93D5DCC3118E4230AA4A7194D3BD0E5E"/>
        <w:category>
          <w:name w:val="General"/>
          <w:gallery w:val="placeholder"/>
        </w:category>
        <w:types>
          <w:type w:val="bbPlcHdr"/>
        </w:types>
        <w:behaviors>
          <w:behavior w:val="content"/>
        </w:behaviors>
        <w:guid w:val="{6DE65E76-BE88-4972-800E-C25E76385906}"/>
      </w:docPartPr>
      <w:docPartBody>
        <w:p w:rsidR="002125D7" w:rsidRDefault="00BA418B" w:rsidP="00BA418B">
          <w:pPr>
            <w:pStyle w:val="93D5DCC3118E4230AA4A7194D3BD0E5E"/>
          </w:pPr>
          <w:r w:rsidRPr="00DD20DE">
            <w:rPr>
              <w:rFonts w:eastAsia="Calibri" w:cstheme="minorHAnsi"/>
              <w:color w:val="666666"/>
              <w:sz w:val="18"/>
              <w:szCs w:val="18"/>
              <w:lang w:val="es-ES"/>
            </w:rPr>
            <w:t>Haga clic o pulse aquí para indicar la ubicación digital de la variable.</w:t>
          </w:r>
        </w:p>
      </w:docPartBody>
    </w:docPart>
    <w:docPart>
      <w:docPartPr>
        <w:name w:val="F46044BE2A7A46C2BA3984E37C81D51F"/>
        <w:category>
          <w:name w:val="General"/>
          <w:gallery w:val="placeholder"/>
        </w:category>
        <w:types>
          <w:type w:val="bbPlcHdr"/>
        </w:types>
        <w:behaviors>
          <w:behavior w:val="content"/>
        </w:behaviors>
        <w:guid w:val="{8C3799E9-B48F-4094-97CE-007C78C20C47}"/>
      </w:docPartPr>
      <w:docPartBody>
        <w:p w:rsidR="002125D7" w:rsidRDefault="00BA418B" w:rsidP="00BA418B">
          <w:pPr>
            <w:pStyle w:val="F46044BE2A7A46C2BA3984E37C81D51F"/>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CBC616B26B004A408A29A07FC714BBF9"/>
        <w:category>
          <w:name w:val="General"/>
          <w:gallery w:val="placeholder"/>
        </w:category>
        <w:types>
          <w:type w:val="bbPlcHdr"/>
        </w:types>
        <w:behaviors>
          <w:behavior w:val="content"/>
        </w:behaviors>
        <w:guid w:val="{D44E9AE1-CA5C-4051-B1C5-4D717571B4AC}"/>
      </w:docPartPr>
      <w:docPartBody>
        <w:p w:rsidR="002125D7" w:rsidRDefault="00BA418B" w:rsidP="00BA418B">
          <w:pPr>
            <w:pStyle w:val="CBC616B26B004A408A29A07FC714BBF9"/>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E0BC7C280CE41EBA395FAF04497ED1A"/>
        <w:category>
          <w:name w:val="General"/>
          <w:gallery w:val="placeholder"/>
        </w:category>
        <w:types>
          <w:type w:val="bbPlcHdr"/>
        </w:types>
        <w:behaviors>
          <w:behavior w:val="content"/>
        </w:behaviors>
        <w:guid w:val="{C03970D3-D4C5-47FD-BDE6-A7986373E4A0}"/>
      </w:docPartPr>
      <w:docPartBody>
        <w:p w:rsidR="002125D7" w:rsidRDefault="00BA418B" w:rsidP="00BA418B">
          <w:pPr>
            <w:pStyle w:val="9E0BC7C280CE41EBA395FAF04497ED1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A6E178B9F7D4F279691F34449BA84C4"/>
        <w:category>
          <w:name w:val="General"/>
          <w:gallery w:val="placeholder"/>
        </w:category>
        <w:types>
          <w:type w:val="bbPlcHdr"/>
        </w:types>
        <w:behaviors>
          <w:behavior w:val="content"/>
        </w:behaviors>
        <w:guid w:val="{3C53DEE9-B1D1-4AEE-A229-041DBCA6E95C}"/>
      </w:docPartPr>
      <w:docPartBody>
        <w:p w:rsidR="002125D7" w:rsidRDefault="00BA418B" w:rsidP="00BA418B">
          <w:pPr>
            <w:pStyle w:val="9A6E178B9F7D4F279691F34449BA84C4"/>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0FBD"/>
    <w:rsid w:val="000B5037"/>
    <w:rsid w:val="001602C2"/>
    <w:rsid w:val="001B38AF"/>
    <w:rsid w:val="002125D7"/>
    <w:rsid w:val="00292249"/>
    <w:rsid w:val="0030436F"/>
    <w:rsid w:val="00363162"/>
    <w:rsid w:val="003971FA"/>
    <w:rsid w:val="0045151E"/>
    <w:rsid w:val="004F1C1C"/>
    <w:rsid w:val="00512E87"/>
    <w:rsid w:val="005655ED"/>
    <w:rsid w:val="005C3F03"/>
    <w:rsid w:val="006C673C"/>
    <w:rsid w:val="00726773"/>
    <w:rsid w:val="00754211"/>
    <w:rsid w:val="0079679F"/>
    <w:rsid w:val="007A3F09"/>
    <w:rsid w:val="007F26E2"/>
    <w:rsid w:val="008319A5"/>
    <w:rsid w:val="00865E53"/>
    <w:rsid w:val="0097626E"/>
    <w:rsid w:val="00A81E13"/>
    <w:rsid w:val="00BA418B"/>
    <w:rsid w:val="00BF11EF"/>
    <w:rsid w:val="00C85D65"/>
    <w:rsid w:val="00D07C8F"/>
    <w:rsid w:val="00D66D0D"/>
    <w:rsid w:val="00E72D17"/>
    <w:rsid w:val="00F04E13"/>
    <w:rsid w:val="00F1491F"/>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151E"/>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81AC59B52AD24C07B57E2AAAE199982A">
    <w:name w:val="81AC59B52AD24C07B57E2AAAE199982A"/>
    <w:rsid w:val="0045151E"/>
  </w:style>
  <w:style w:type="paragraph" w:customStyle="1" w:styleId="11212C8725204E149AD15A2CA1EBD168">
    <w:name w:val="11212C8725204E149AD15A2CA1EBD168"/>
    <w:rsid w:val="0045151E"/>
  </w:style>
  <w:style w:type="paragraph" w:customStyle="1" w:styleId="6D09388322E543C4BB3E7D07E45BDA07">
    <w:name w:val="6D09388322E543C4BB3E7D07E45BDA07"/>
    <w:rsid w:val="0045151E"/>
  </w:style>
  <w:style w:type="paragraph" w:customStyle="1" w:styleId="AA3615DDEA8449B0B9532795BF5B428A">
    <w:name w:val="AA3615DDEA8449B0B9532795BF5B428A"/>
    <w:rsid w:val="00BA418B"/>
  </w:style>
  <w:style w:type="paragraph" w:customStyle="1" w:styleId="56155B18C44D4AC9A4C8375F8822C263">
    <w:name w:val="56155B18C44D4AC9A4C8375F8822C263"/>
    <w:rsid w:val="00BA418B"/>
  </w:style>
  <w:style w:type="paragraph" w:customStyle="1" w:styleId="954BECE05FD34B13A5FC3137D83E3D6C">
    <w:name w:val="954BECE05FD34B13A5FC3137D83E3D6C"/>
    <w:rsid w:val="00BA418B"/>
  </w:style>
  <w:style w:type="paragraph" w:customStyle="1" w:styleId="435B1E1BE6C74D6483A923204962237E">
    <w:name w:val="435B1E1BE6C74D6483A923204962237E"/>
    <w:rsid w:val="00BA418B"/>
  </w:style>
  <w:style w:type="paragraph" w:customStyle="1" w:styleId="DC7DE9FA165A41B782067F3B60D6D711">
    <w:name w:val="DC7DE9FA165A41B782067F3B60D6D711"/>
    <w:rsid w:val="00BA418B"/>
  </w:style>
  <w:style w:type="paragraph" w:customStyle="1" w:styleId="8A4738B7C12E406284DCEE49DA7A614E">
    <w:name w:val="8A4738B7C12E406284DCEE49DA7A614E"/>
    <w:rsid w:val="00BA418B"/>
  </w:style>
  <w:style w:type="paragraph" w:customStyle="1" w:styleId="1922321763D14F60ADF30B06D82F57AD">
    <w:name w:val="1922321763D14F60ADF30B06D82F57AD"/>
    <w:rsid w:val="00BA418B"/>
  </w:style>
  <w:style w:type="paragraph" w:customStyle="1" w:styleId="595FAB4512F441FAA029085812DFBEF4">
    <w:name w:val="595FAB4512F441FAA029085812DFBEF4"/>
    <w:rsid w:val="00BA418B"/>
  </w:style>
  <w:style w:type="paragraph" w:customStyle="1" w:styleId="2D3B71939A4849BFABBC613DFB877954">
    <w:name w:val="2D3B71939A4849BFABBC613DFB877954"/>
    <w:rsid w:val="00BA418B"/>
  </w:style>
  <w:style w:type="paragraph" w:customStyle="1" w:styleId="C841C4F793F144B7B3A9DA982ACD6FA1">
    <w:name w:val="C841C4F793F144B7B3A9DA982ACD6FA1"/>
    <w:rsid w:val="00BA418B"/>
  </w:style>
  <w:style w:type="paragraph" w:customStyle="1" w:styleId="AA544C057EED40E084662CDE2C31990A">
    <w:name w:val="AA544C057EED40E084662CDE2C31990A"/>
    <w:rsid w:val="00BA418B"/>
  </w:style>
  <w:style w:type="paragraph" w:customStyle="1" w:styleId="93D5DCC3118E4230AA4A7194D3BD0E5E">
    <w:name w:val="93D5DCC3118E4230AA4A7194D3BD0E5E"/>
    <w:rsid w:val="00BA418B"/>
  </w:style>
  <w:style w:type="paragraph" w:customStyle="1" w:styleId="F46044BE2A7A46C2BA3984E37C81D51F">
    <w:name w:val="F46044BE2A7A46C2BA3984E37C81D51F"/>
    <w:rsid w:val="00BA418B"/>
  </w:style>
  <w:style w:type="paragraph" w:customStyle="1" w:styleId="CBC616B26B004A408A29A07FC714BBF9">
    <w:name w:val="CBC616B26B004A408A29A07FC714BBF9"/>
    <w:rsid w:val="00BA418B"/>
  </w:style>
  <w:style w:type="paragraph" w:customStyle="1" w:styleId="9E0BC7C280CE41EBA395FAF04497ED1A">
    <w:name w:val="9E0BC7C280CE41EBA395FAF04497ED1A"/>
    <w:rsid w:val="00BA418B"/>
  </w:style>
  <w:style w:type="paragraph" w:customStyle="1" w:styleId="9A6E178B9F7D4F279691F34449BA84C4">
    <w:name w:val="9A6E178B9F7D4F279691F34449BA84C4"/>
    <w:rsid w:val="00BA41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78763-D933-47A3-8B37-D1EDC81CDB5C}">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E1E9D-301F-4365-B1CA-164EBD862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1878</Words>
  <Characters>10335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2025-04-02T16:43:00Z</dcterms:created>
  <dcterms:modified xsi:type="dcterms:W3CDTF">2025-04-02T16:43:00Z</dcterms:modified>
</cp:coreProperties>
</file>