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6D5A" w14:textId="6423F36C" w:rsidR="00D66A17" w:rsidRPr="006B5A4D" w:rsidRDefault="00292828" w:rsidP="006238AE">
      <w:pPr>
        <w:widowControl w:val="0"/>
        <w:autoSpaceDE w:val="0"/>
        <w:autoSpaceDN w:val="0"/>
        <w:spacing w:after="0" w:line="292" w:lineRule="exact"/>
        <w:ind w:right="285"/>
        <w:jc w:val="center"/>
        <w:rPr>
          <w:rFonts w:eastAsia="Calibri" w:cstheme="minorHAnsi"/>
          <w:kern w:val="0"/>
          <w:sz w:val="18"/>
          <w:szCs w:val="18"/>
          <w14:ligatures w14:val="none"/>
        </w:rPr>
      </w:pPr>
      <w:r w:rsidRPr="006B5A4D">
        <w:rPr>
          <w:rFonts w:eastAsia="Calibri" w:cstheme="minorHAnsi"/>
          <w:kern w:val="0"/>
          <w:sz w:val="18"/>
          <w:szCs w:val="18"/>
          <w14:ligatures w14:val="none"/>
        </w:rPr>
        <w:t>HOJA</w:t>
      </w:r>
      <w:r w:rsidRPr="006B5A4D">
        <w:rPr>
          <w:rFonts w:eastAsia="Calibri" w:cstheme="minorHAnsi"/>
          <w:spacing w:val="-7"/>
          <w:kern w:val="0"/>
          <w:sz w:val="18"/>
          <w:szCs w:val="18"/>
          <w14:ligatures w14:val="none"/>
        </w:rPr>
        <w:t xml:space="preserve"> </w:t>
      </w:r>
      <w:r w:rsidRPr="006B5A4D">
        <w:rPr>
          <w:rFonts w:eastAsia="Calibri" w:cstheme="minorHAnsi"/>
          <w:kern w:val="0"/>
          <w:sz w:val="18"/>
          <w:szCs w:val="18"/>
          <w14:ligatures w14:val="none"/>
        </w:rPr>
        <w:t>METODOLÓGICA DEL INDICADOR</w:t>
      </w:r>
    </w:p>
    <w:p w14:paraId="3C7B9019" w14:textId="77777777" w:rsidR="00D8300E" w:rsidRPr="006B5A4D" w:rsidRDefault="00D8300E" w:rsidP="006238AE">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
        <w:tblW w:w="5054"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421"/>
        <w:gridCol w:w="436"/>
        <w:gridCol w:w="618"/>
        <w:gridCol w:w="1237"/>
        <w:gridCol w:w="1237"/>
        <w:gridCol w:w="616"/>
        <w:gridCol w:w="620"/>
        <w:gridCol w:w="1330"/>
      </w:tblGrid>
      <w:tr w:rsidR="006238AE" w:rsidRPr="006B5A4D" w14:paraId="00C72F2D" w14:textId="77777777" w:rsidTr="002C1165">
        <w:trPr>
          <w:trHeight w:val="20"/>
        </w:trPr>
        <w:tc>
          <w:tcPr>
            <w:tcW w:w="5000" w:type="pct"/>
            <w:gridSpan w:val="9"/>
            <w:shd w:val="clear" w:color="auto" w:fill="A6A6A6" w:themeFill="background1" w:themeFillShade="A6"/>
          </w:tcPr>
          <w:p w14:paraId="4A0A1B54" w14:textId="77777777" w:rsidR="006238AE" w:rsidRPr="006B5A4D" w:rsidRDefault="006238AE" w:rsidP="006238AE">
            <w:pPr>
              <w:ind w:left="55"/>
              <w:jc w:val="center"/>
              <w:rPr>
                <w:rFonts w:eastAsia="Calibri" w:cstheme="minorHAnsi"/>
                <w:b/>
                <w:sz w:val="18"/>
                <w:szCs w:val="18"/>
                <w:lang w:val="es-CO"/>
              </w:rPr>
            </w:pPr>
            <w:r w:rsidRPr="006B5A4D">
              <w:rPr>
                <w:rFonts w:eastAsia="Calibri" w:cstheme="minorHAnsi"/>
                <w:b/>
                <w:sz w:val="18"/>
                <w:szCs w:val="18"/>
                <w:lang w:val="es-CO"/>
              </w:rPr>
              <w:t>IDENTIFICACIÓN</w:t>
            </w:r>
            <w:r w:rsidRPr="006B5A4D">
              <w:rPr>
                <w:rFonts w:eastAsia="Calibri" w:cstheme="minorHAnsi"/>
                <w:b/>
                <w:spacing w:val="-7"/>
                <w:sz w:val="18"/>
                <w:szCs w:val="18"/>
                <w:lang w:val="es-CO"/>
              </w:rPr>
              <w:t xml:space="preserve"> </w:t>
            </w:r>
            <w:r w:rsidRPr="006B5A4D">
              <w:rPr>
                <w:rFonts w:eastAsia="Calibri" w:cstheme="minorHAnsi"/>
                <w:b/>
                <w:sz w:val="18"/>
                <w:szCs w:val="18"/>
                <w:lang w:val="es-CO"/>
              </w:rPr>
              <w:t>DEL</w:t>
            </w:r>
            <w:r w:rsidRPr="006B5A4D">
              <w:rPr>
                <w:rFonts w:eastAsia="Calibri" w:cstheme="minorHAnsi"/>
                <w:b/>
                <w:spacing w:val="-6"/>
                <w:sz w:val="18"/>
                <w:szCs w:val="18"/>
                <w:lang w:val="es-CO"/>
              </w:rPr>
              <w:t xml:space="preserve"> </w:t>
            </w:r>
            <w:r w:rsidRPr="006B5A4D">
              <w:rPr>
                <w:rFonts w:eastAsia="Calibri" w:cstheme="minorHAnsi"/>
                <w:b/>
                <w:spacing w:val="-2"/>
                <w:sz w:val="18"/>
                <w:szCs w:val="18"/>
                <w:lang w:val="es-CO"/>
              </w:rPr>
              <w:t>INDICADOR</w:t>
            </w:r>
          </w:p>
        </w:tc>
      </w:tr>
      <w:tr w:rsidR="006238AE" w:rsidRPr="006B5A4D" w14:paraId="372DF032" w14:textId="77777777" w:rsidTr="002C1165">
        <w:trPr>
          <w:trHeight w:val="20"/>
        </w:trPr>
        <w:tc>
          <w:tcPr>
            <w:tcW w:w="791" w:type="pct"/>
            <w:shd w:val="clear" w:color="auto" w:fill="D9D9D9"/>
            <w:vAlign w:val="center"/>
          </w:tcPr>
          <w:p w14:paraId="746973A9" w14:textId="77777777" w:rsidR="006238AE" w:rsidRPr="006B5A4D" w:rsidRDefault="006238AE" w:rsidP="00A108D7">
            <w:pPr>
              <w:ind w:right="98"/>
              <w:jc w:val="center"/>
              <w:rPr>
                <w:rFonts w:eastAsia="Calibri" w:cstheme="minorHAnsi"/>
                <w:b/>
                <w:i/>
                <w:iCs/>
                <w:sz w:val="18"/>
                <w:szCs w:val="18"/>
                <w:lang w:val="es-CO"/>
              </w:rPr>
            </w:pPr>
            <w:r w:rsidRPr="006B5A4D">
              <w:rPr>
                <w:rFonts w:eastAsia="Calibri" w:cstheme="minorHAnsi"/>
                <w:b/>
                <w:i/>
                <w:iCs/>
                <w:sz w:val="18"/>
                <w:szCs w:val="18"/>
                <w:lang w:val="es-CO"/>
              </w:rPr>
              <w:t>Nombre del indicador</w:t>
            </w:r>
          </w:p>
        </w:tc>
        <w:tc>
          <w:tcPr>
            <w:tcW w:w="4209" w:type="pct"/>
            <w:gridSpan w:val="8"/>
          </w:tcPr>
          <w:p w14:paraId="0C8721F2" w14:textId="609CADF5" w:rsidR="006238AE" w:rsidRPr="006B5A4D" w:rsidRDefault="00000000" w:rsidP="00EB6593">
            <w:pPr>
              <w:spacing w:line="199" w:lineRule="exact"/>
              <w:rPr>
                <w:rFonts w:eastAsia="Calibri" w:cstheme="minorHAnsi"/>
                <w:sz w:val="18"/>
                <w:szCs w:val="18"/>
                <w:lang w:val="es-CO"/>
              </w:rPr>
            </w:pPr>
            <w:sdt>
              <w:sdtPr>
                <w:rPr>
                  <w:rFonts w:eastAsia="Calibri" w:cstheme="minorHAnsi"/>
                  <w:sz w:val="18"/>
                  <w:szCs w:val="18"/>
                </w:rPr>
                <w:alias w:val="Nombre del indicador"/>
                <w:tag w:val="Nombre del indicador"/>
                <w:id w:val="1388840838"/>
                <w:placeholder>
                  <w:docPart w:val="EC5C9935F7244C13A95294C6484BF31F"/>
                </w:placeholder>
              </w:sdtPr>
              <w:sdtEndPr>
                <w:rPr>
                  <w:b/>
                </w:rPr>
              </w:sdtEndPr>
              <w:sdtContent>
                <w:r w:rsidR="00D55AE9" w:rsidRPr="006B5A4D">
                  <w:rPr>
                    <w:rFonts w:eastAsia="Calibri" w:cstheme="minorHAnsi"/>
                    <w:sz w:val="18"/>
                    <w:szCs w:val="18"/>
                    <w:lang w:val="es-CO"/>
                  </w:rPr>
                  <w:t>Tasa de Variación del Financiamiento Climático</w:t>
                </w:r>
              </w:sdtContent>
            </w:sdt>
          </w:p>
        </w:tc>
      </w:tr>
      <w:tr w:rsidR="006238AE" w:rsidRPr="006B5A4D" w14:paraId="36BB9646" w14:textId="77777777" w:rsidTr="002C1165">
        <w:trPr>
          <w:trHeight w:val="20"/>
        </w:trPr>
        <w:tc>
          <w:tcPr>
            <w:tcW w:w="791" w:type="pct"/>
            <w:shd w:val="clear" w:color="auto" w:fill="D9D9D9"/>
            <w:vAlign w:val="center"/>
          </w:tcPr>
          <w:p w14:paraId="7864793D" w14:textId="0DFD11D6" w:rsidR="006238AE" w:rsidRPr="006B5A4D" w:rsidRDefault="006238AE" w:rsidP="00A108D7">
            <w:pPr>
              <w:ind w:right="98"/>
              <w:jc w:val="center"/>
              <w:rPr>
                <w:rFonts w:eastAsia="Calibri" w:cstheme="minorHAnsi"/>
                <w:b/>
                <w:i/>
                <w:iCs/>
                <w:sz w:val="18"/>
                <w:szCs w:val="18"/>
                <w:lang w:val="es-CO"/>
              </w:rPr>
            </w:pPr>
            <w:r w:rsidRPr="006B5A4D">
              <w:rPr>
                <w:rFonts w:eastAsia="Calibri" w:cstheme="minorHAnsi"/>
                <w:b/>
                <w:i/>
                <w:iCs/>
                <w:sz w:val="18"/>
                <w:szCs w:val="18"/>
                <w:lang w:val="es-CO"/>
              </w:rPr>
              <w:t>Contexto</w:t>
            </w:r>
          </w:p>
        </w:tc>
        <w:sdt>
          <w:sdtPr>
            <w:rPr>
              <w:rFonts w:eastAsia="Calibri" w:cstheme="minorHAnsi"/>
              <w:sz w:val="18"/>
              <w:szCs w:val="18"/>
            </w:rPr>
            <w:alias w:val="Contexto del indicador"/>
            <w:tag w:val="Contexto del indicador"/>
            <w:id w:val="-758361530"/>
            <w:placeholder>
              <w:docPart w:val="4694201BBDBD40378287A936038BB644"/>
            </w:placeholder>
          </w:sdtPr>
          <w:sdtEndPr>
            <w:rPr>
              <w:color w:val="FF0000"/>
            </w:rPr>
          </w:sdtEndPr>
          <w:sdtContent>
            <w:tc>
              <w:tcPr>
                <w:tcW w:w="4209" w:type="pct"/>
                <w:gridSpan w:val="8"/>
              </w:tcPr>
              <w:p w14:paraId="6B19A13D" w14:textId="78950BF3" w:rsidR="0053729C" w:rsidRPr="006B5A4D" w:rsidRDefault="0053729C" w:rsidP="00D55AE9">
                <w:pPr>
                  <w:spacing w:line="199" w:lineRule="exact"/>
                  <w:jc w:val="both"/>
                  <w:rPr>
                    <w:rFonts w:eastAsia="Calibri" w:cstheme="minorHAnsi"/>
                    <w:sz w:val="18"/>
                    <w:szCs w:val="18"/>
                    <w:lang w:val="es-CO"/>
                  </w:rPr>
                </w:pPr>
                <w:r w:rsidRPr="006B5A4D">
                  <w:rPr>
                    <w:rFonts w:eastAsia="Calibri" w:cstheme="minorHAnsi"/>
                    <w:sz w:val="18"/>
                    <w:szCs w:val="18"/>
                    <w:lang w:val="es-CO"/>
                  </w:rPr>
                  <w:t>A nivel internacional mecanismos globales que han evolucionado desde la Convención Marco de las Naciones Unidas sobre el Cambio Climático (CMNUCC). El Acuerdo de París consolidó el compromiso de movilizar al menos 100.000 millones de dólares anuales hacia países en desarrollo, canalizados a través de organismos como el Fondo Verde para el Clima (GCF) y el Fondo de Adaptación. Bancos multilaterales como el Banco Mundial y el BID han impulsado líneas de crédito verdes y bonos climáticos, facilitando la financiación de proyectos sostenibles.</w:t>
                </w:r>
              </w:p>
              <w:p w14:paraId="3DC53BEA" w14:textId="77777777" w:rsidR="0053729C" w:rsidRPr="006B5A4D" w:rsidRDefault="0053729C" w:rsidP="00D55AE9">
                <w:pPr>
                  <w:spacing w:line="199" w:lineRule="exact"/>
                  <w:jc w:val="both"/>
                  <w:rPr>
                    <w:rFonts w:eastAsia="Calibri" w:cstheme="minorHAnsi"/>
                    <w:sz w:val="18"/>
                    <w:szCs w:val="18"/>
                    <w:lang w:val="es-CO"/>
                  </w:rPr>
                </w:pPr>
              </w:p>
              <w:p w14:paraId="418C1983" w14:textId="5AF98B64" w:rsidR="006238AE" w:rsidRPr="006B5A4D" w:rsidRDefault="0053729C" w:rsidP="00D55AE9">
                <w:pPr>
                  <w:spacing w:line="199" w:lineRule="exact"/>
                  <w:jc w:val="both"/>
                  <w:rPr>
                    <w:rFonts w:eastAsia="Calibri" w:cstheme="minorHAnsi"/>
                    <w:color w:val="FF0000"/>
                    <w:sz w:val="18"/>
                    <w:szCs w:val="18"/>
                    <w:lang w:val="es-CO"/>
                  </w:rPr>
                </w:pPr>
                <w:r w:rsidRPr="006B5A4D">
                  <w:rPr>
                    <w:rFonts w:eastAsia="Calibri" w:cstheme="minorHAnsi"/>
                    <w:sz w:val="18"/>
                    <w:szCs w:val="18"/>
                    <w:lang w:val="es-CO"/>
                  </w:rPr>
                  <w:t xml:space="preserve">La </w:t>
                </w:r>
                <w:r w:rsidR="00D55AE9" w:rsidRPr="006B5A4D">
                  <w:rPr>
                    <w:rFonts w:eastAsia="Calibri" w:cstheme="minorHAnsi"/>
                    <w:sz w:val="18"/>
                    <w:szCs w:val="18"/>
                    <w:lang w:val="es-CO"/>
                  </w:rPr>
                  <w:t xml:space="preserve">Estrategia Nacional de Financiamiento Climático (ENFC), </w:t>
                </w:r>
                <w:r w:rsidRPr="006B5A4D">
                  <w:rPr>
                    <w:rFonts w:eastAsia="Calibri" w:cstheme="minorHAnsi"/>
                    <w:sz w:val="18"/>
                    <w:szCs w:val="18"/>
                    <w:lang w:val="es-CO"/>
                  </w:rPr>
                  <w:t>realiza</w:t>
                </w:r>
                <w:r w:rsidR="00D55AE9" w:rsidRPr="006B5A4D">
                  <w:rPr>
                    <w:rFonts w:eastAsia="Calibri" w:cstheme="minorHAnsi"/>
                    <w:sz w:val="18"/>
                    <w:szCs w:val="18"/>
                    <w:lang w:val="es-CO"/>
                  </w:rPr>
                  <w:t xml:space="preserve"> la inclusión del financiamiento climático en la política fiscal y la creación de mecanismos como el Fondo de Energías No Convencionales y Gestión Eficiente de la Energía (FENOGE), el Fondo de Adaptación y el Fondo Colombia Sostenible. Además, el país ha avanzado en la estructuración de taxonomías verdes, bonos sostenibles y otros instrumentos financieros orientados a canalizar recursos hacia proyectos de mitigación y adaptación al cambio climático.</w:t>
                </w:r>
              </w:p>
            </w:tc>
          </w:sdtContent>
        </w:sdt>
      </w:tr>
      <w:tr w:rsidR="006238AE" w:rsidRPr="006B5A4D" w14:paraId="24976D91" w14:textId="77777777" w:rsidTr="002C1165">
        <w:trPr>
          <w:trHeight w:val="20"/>
        </w:trPr>
        <w:tc>
          <w:tcPr>
            <w:tcW w:w="791" w:type="pct"/>
            <w:shd w:val="clear" w:color="auto" w:fill="D9D9D9"/>
            <w:vAlign w:val="center"/>
          </w:tcPr>
          <w:p w14:paraId="5580D38B" w14:textId="77777777" w:rsidR="006238AE" w:rsidRPr="006B5A4D" w:rsidRDefault="006238AE" w:rsidP="00A108D7">
            <w:pPr>
              <w:jc w:val="center"/>
              <w:rPr>
                <w:rFonts w:eastAsia="Calibri" w:cstheme="minorHAnsi"/>
                <w:b/>
                <w:i/>
                <w:iCs/>
                <w:sz w:val="18"/>
                <w:szCs w:val="18"/>
                <w:lang w:val="es-CO"/>
              </w:rPr>
            </w:pPr>
            <w:r w:rsidRPr="006B5A4D">
              <w:rPr>
                <w:rFonts w:eastAsia="Calibri" w:cstheme="minorHAnsi"/>
                <w:b/>
                <w:i/>
                <w:iCs/>
                <w:sz w:val="18"/>
                <w:szCs w:val="18"/>
                <w:lang w:val="es-CO"/>
              </w:rPr>
              <w:t>Tema</w:t>
            </w:r>
            <w:r w:rsidRPr="006B5A4D">
              <w:rPr>
                <w:rFonts w:eastAsia="Calibri" w:cstheme="minorHAnsi"/>
                <w:b/>
                <w:i/>
                <w:iCs/>
                <w:spacing w:val="-1"/>
                <w:sz w:val="18"/>
                <w:szCs w:val="18"/>
                <w:lang w:val="es-CO"/>
              </w:rPr>
              <w:t xml:space="preserve"> </w:t>
            </w:r>
            <w:r w:rsidRPr="006B5A4D">
              <w:rPr>
                <w:rFonts w:eastAsia="Calibri" w:cstheme="minorHAnsi"/>
                <w:b/>
                <w:i/>
                <w:iCs/>
                <w:sz w:val="18"/>
                <w:szCs w:val="18"/>
                <w:lang w:val="es-CO"/>
              </w:rPr>
              <w:t>de</w:t>
            </w:r>
            <w:r w:rsidRPr="006B5A4D">
              <w:rPr>
                <w:rFonts w:eastAsia="Calibri" w:cstheme="minorHAnsi"/>
                <w:b/>
                <w:i/>
                <w:iCs/>
                <w:spacing w:val="-3"/>
                <w:sz w:val="18"/>
                <w:szCs w:val="18"/>
                <w:lang w:val="es-CO"/>
              </w:rPr>
              <w:t xml:space="preserve"> </w:t>
            </w:r>
            <w:r w:rsidRPr="006B5A4D">
              <w:rPr>
                <w:rFonts w:eastAsia="Calibri" w:cstheme="minorHAnsi"/>
                <w:b/>
                <w:i/>
                <w:iCs/>
                <w:spacing w:val="-2"/>
                <w:sz w:val="18"/>
                <w:szCs w:val="18"/>
                <w:lang w:val="es-CO"/>
              </w:rPr>
              <w:t>referencia</w:t>
            </w:r>
          </w:p>
        </w:tc>
        <w:sdt>
          <w:sdtPr>
            <w:rPr>
              <w:rFonts w:eastAsia="Calibri" w:cstheme="minorHAnsi"/>
              <w:sz w:val="18"/>
              <w:szCs w:val="18"/>
            </w:rPr>
            <w:alias w:val="Tema de referencia"/>
            <w:tag w:val="Tema de referencia"/>
            <w:id w:val="897559175"/>
            <w:placeholder>
              <w:docPart w:val="978B8118E7F14F1A88B0F1D8374F8A87"/>
            </w:placeholder>
          </w:sdtPr>
          <w:sdtEndPr>
            <w:rPr>
              <w:color w:val="FF0000"/>
            </w:rPr>
          </w:sdtEndPr>
          <w:sdtContent>
            <w:tc>
              <w:tcPr>
                <w:tcW w:w="4209" w:type="pct"/>
                <w:gridSpan w:val="8"/>
              </w:tcPr>
              <w:p w14:paraId="4A406CB6" w14:textId="6DFC37BD" w:rsidR="006238AE" w:rsidRPr="006B5A4D" w:rsidRDefault="0053729C" w:rsidP="006238AE">
                <w:pPr>
                  <w:rPr>
                    <w:rFonts w:eastAsia="Calibri" w:cstheme="minorHAnsi"/>
                    <w:color w:val="FF0000"/>
                    <w:sz w:val="18"/>
                    <w:szCs w:val="18"/>
                    <w:lang w:val="es-CO"/>
                  </w:rPr>
                </w:pPr>
                <w:r w:rsidRPr="006B5A4D">
                  <w:rPr>
                    <w:rFonts w:eastAsia="Calibri" w:cstheme="minorHAnsi"/>
                    <w:sz w:val="18"/>
                    <w:szCs w:val="18"/>
                    <w:lang w:val="es-CO"/>
                  </w:rPr>
                  <w:t>Flujos de financiamiento para la adaptación y mitigación al cambio climático en Colombia</w:t>
                </w:r>
              </w:p>
            </w:tc>
          </w:sdtContent>
        </w:sdt>
      </w:tr>
      <w:tr w:rsidR="006238AE" w:rsidRPr="006B5A4D" w14:paraId="1AF60F0A" w14:textId="77777777" w:rsidTr="002C1165">
        <w:trPr>
          <w:trHeight w:val="20"/>
        </w:trPr>
        <w:tc>
          <w:tcPr>
            <w:tcW w:w="791" w:type="pct"/>
            <w:shd w:val="clear" w:color="auto" w:fill="D9D9D9"/>
            <w:vAlign w:val="center"/>
          </w:tcPr>
          <w:p w14:paraId="60531948" w14:textId="77777777" w:rsidR="006238AE" w:rsidRPr="006B5A4D" w:rsidRDefault="006238AE" w:rsidP="00A108D7">
            <w:pPr>
              <w:jc w:val="center"/>
              <w:rPr>
                <w:rFonts w:eastAsia="Calibri" w:cstheme="minorHAnsi"/>
                <w:b/>
                <w:i/>
                <w:iCs/>
                <w:sz w:val="18"/>
                <w:szCs w:val="18"/>
                <w:lang w:val="es-CO"/>
              </w:rPr>
            </w:pPr>
            <w:r w:rsidRPr="006B5A4D">
              <w:rPr>
                <w:rFonts w:eastAsia="Calibri" w:cstheme="minorHAnsi"/>
                <w:b/>
                <w:i/>
                <w:iCs/>
                <w:sz w:val="18"/>
                <w:szCs w:val="18"/>
                <w:lang w:val="es-CO"/>
              </w:rPr>
              <w:t>Unidad</w:t>
            </w:r>
            <w:r w:rsidRPr="006B5A4D">
              <w:rPr>
                <w:rFonts w:eastAsia="Calibri" w:cstheme="minorHAnsi"/>
                <w:b/>
                <w:i/>
                <w:iCs/>
                <w:spacing w:val="-2"/>
                <w:sz w:val="18"/>
                <w:szCs w:val="18"/>
                <w:lang w:val="es-CO"/>
              </w:rPr>
              <w:t xml:space="preserve"> </w:t>
            </w:r>
            <w:r w:rsidRPr="006B5A4D">
              <w:rPr>
                <w:rFonts w:eastAsia="Calibri" w:cstheme="minorHAnsi"/>
                <w:b/>
                <w:i/>
                <w:iCs/>
                <w:sz w:val="18"/>
                <w:szCs w:val="18"/>
                <w:lang w:val="es-CO"/>
              </w:rPr>
              <w:t>de</w:t>
            </w:r>
            <w:r w:rsidRPr="006B5A4D">
              <w:rPr>
                <w:rFonts w:eastAsia="Calibri" w:cstheme="minorHAnsi"/>
                <w:b/>
                <w:i/>
                <w:iCs/>
                <w:spacing w:val="-3"/>
                <w:sz w:val="18"/>
                <w:szCs w:val="18"/>
                <w:lang w:val="es-CO"/>
              </w:rPr>
              <w:t xml:space="preserve"> </w:t>
            </w:r>
            <w:r w:rsidRPr="006B5A4D">
              <w:rPr>
                <w:rFonts w:eastAsia="Calibri" w:cstheme="minorHAnsi"/>
                <w:b/>
                <w:i/>
                <w:iCs/>
                <w:spacing w:val="-2"/>
                <w:sz w:val="18"/>
                <w:szCs w:val="18"/>
                <w:lang w:val="es-CO"/>
              </w:rPr>
              <w:t>medida</w:t>
            </w:r>
          </w:p>
        </w:tc>
        <w:sdt>
          <w:sdtPr>
            <w:rPr>
              <w:rFonts w:eastAsia="Calibri" w:cstheme="minorHAnsi"/>
              <w:sz w:val="18"/>
              <w:szCs w:val="18"/>
            </w:rPr>
            <w:alias w:val="Unidad de medida"/>
            <w:tag w:val="Unidad de medida"/>
            <w:id w:val="334807281"/>
            <w:placeholder>
              <w:docPart w:val="AC213C9474184BF1B005AB5ED35E2CC8"/>
            </w:placeholder>
          </w:sdtPr>
          <w:sdtEndPr>
            <w:rPr>
              <w:color w:val="FF0000"/>
            </w:rPr>
          </w:sdtEndPr>
          <w:sdtContent>
            <w:tc>
              <w:tcPr>
                <w:tcW w:w="4209" w:type="pct"/>
                <w:gridSpan w:val="8"/>
                <w:tcBorders>
                  <w:bottom w:val="single" w:sz="4" w:space="0" w:color="auto"/>
                </w:tcBorders>
              </w:tcPr>
              <w:p w14:paraId="6EFDD58A" w14:textId="0E1B8527" w:rsidR="006238AE" w:rsidRPr="006B5A4D" w:rsidRDefault="00AC11E3" w:rsidP="006238AE">
                <w:pPr>
                  <w:rPr>
                    <w:rFonts w:eastAsia="Calibri" w:cstheme="minorHAnsi"/>
                    <w:color w:val="FF0000"/>
                    <w:sz w:val="18"/>
                    <w:szCs w:val="18"/>
                    <w:lang w:val="es-CO"/>
                  </w:rPr>
                </w:pPr>
                <w:r>
                  <w:rPr>
                    <w:rFonts w:eastAsia="Calibri" w:cstheme="minorHAnsi"/>
                    <w:sz w:val="18"/>
                    <w:szCs w:val="18"/>
                    <w:lang w:val="es-CO"/>
                  </w:rPr>
                  <w:t>Variación porcentual</w:t>
                </w:r>
              </w:p>
            </w:tc>
          </w:sdtContent>
        </w:sdt>
      </w:tr>
      <w:tr w:rsidR="006238AE" w:rsidRPr="006B5A4D" w14:paraId="3909950E" w14:textId="77777777" w:rsidTr="006F3F22">
        <w:trPr>
          <w:trHeight w:val="20"/>
        </w:trPr>
        <w:tc>
          <w:tcPr>
            <w:tcW w:w="791" w:type="pct"/>
            <w:vMerge w:val="restart"/>
            <w:tcBorders>
              <w:right w:val="single" w:sz="4" w:space="0" w:color="auto"/>
            </w:tcBorders>
            <w:shd w:val="clear" w:color="auto" w:fill="D9D9D9"/>
            <w:vAlign w:val="center"/>
          </w:tcPr>
          <w:p w14:paraId="6CABA881" w14:textId="77777777" w:rsidR="006238AE" w:rsidRPr="006B5A4D" w:rsidRDefault="006238AE" w:rsidP="00A108D7">
            <w:pPr>
              <w:jc w:val="center"/>
              <w:rPr>
                <w:rFonts w:eastAsia="Calibri" w:cstheme="minorHAnsi"/>
                <w:b/>
                <w:i/>
                <w:iCs/>
                <w:sz w:val="18"/>
                <w:szCs w:val="18"/>
                <w:lang w:val="es-CO"/>
              </w:rPr>
            </w:pPr>
            <w:r w:rsidRPr="006B5A4D">
              <w:rPr>
                <w:rFonts w:eastAsia="Calibri" w:cstheme="minorHAnsi"/>
                <w:b/>
                <w:i/>
                <w:iCs/>
                <w:spacing w:val="-2"/>
                <w:sz w:val="18"/>
                <w:szCs w:val="18"/>
                <w:lang w:val="es-CO"/>
              </w:rPr>
              <w:t>Periodicidad</w:t>
            </w:r>
          </w:p>
        </w:tc>
        <w:tc>
          <w:tcPr>
            <w:tcW w:w="796" w:type="pct"/>
            <w:tcBorders>
              <w:top w:val="single" w:sz="4" w:space="0" w:color="auto"/>
              <w:left w:val="single" w:sz="4" w:space="0" w:color="auto"/>
              <w:bottom w:val="single" w:sz="4" w:space="0" w:color="auto"/>
              <w:right w:val="single" w:sz="4" w:space="0" w:color="auto"/>
            </w:tcBorders>
            <w:vAlign w:val="center"/>
          </w:tcPr>
          <w:p w14:paraId="106C4DB5" w14:textId="610E0DEE"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Anual </w:t>
            </w:r>
            <w:sdt>
              <w:sdtPr>
                <w:rPr>
                  <w:rFonts w:eastAsia="Calibri" w:cstheme="minorHAnsi"/>
                  <w:spacing w:val="-2"/>
                  <w:sz w:val="18"/>
                  <w:szCs w:val="18"/>
                </w:rPr>
                <w:id w:val="-232846216"/>
                <w14:checkbox>
                  <w14:checked w14:val="1"/>
                  <w14:checkedState w14:val="2612" w14:font="MS Gothic"/>
                  <w14:uncheckedState w14:val="2610" w14:font="MS Gothic"/>
                </w14:checkbox>
              </w:sdtPr>
              <w:sdtContent>
                <w:r w:rsidR="002C1165" w:rsidRPr="006B5A4D">
                  <w:rPr>
                    <w:rFonts w:ascii="MS Gothic" w:eastAsia="MS Gothic" w:hAnsi="MS Gothic" w:cstheme="minorHAnsi"/>
                    <w:spacing w:val="-2"/>
                    <w:sz w:val="18"/>
                    <w:szCs w:val="18"/>
                    <w:lang w:val="es-CO"/>
                  </w:rPr>
                  <w:t>☒</w:t>
                </w:r>
              </w:sdtContent>
            </w:sdt>
          </w:p>
        </w:tc>
        <w:tc>
          <w:tcPr>
            <w:tcW w:w="590"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Semestral </w:t>
            </w:r>
            <w:sdt>
              <w:sdtPr>
                <w:rPr>
                  <w:rFonts w:eastAsia="Calibri" w:cstheme="minorHAnsi"/>
                  <w:spacing w:val="-2"/>
                  <w:sz w:val="18"/>
                  <w:szCs w:val="18"/>
                </w:rPr>
                <w:id w:val="-1819865651"/>
                <w14:checkbox>
                  <w14:checked w14:val="0"/>
                  <w14:checkedState w14:val="2612" w14:font="MS Gothic"/>
                  <w14:uncheckedState w14:val="2610" w14:font="MS Gothic"/>
                </w14:checkbox>
              </w:sdtPr>
              <w:sdtContent>
                <w:r w:rsidRPr="006B5A4D">
                  <w:rPr>
                    <w:rFonts w:ascii="Segoe UI Symbol" w:eastAsia="Calibri" w:hAnsi="Segoe UI Symbol" w:cs="Segoe UI Symbol"/>
                    <w:spacing w:val="-2"/>
                    <w:sz w:val="18"/>
                    <w:szCs w:val="18"/>
                    <w:lang w:val="es-CO"/>
                  </w:rPr>
                  <w:t>☐</w:t>
                </w:r>
              </w:sdtContent>
            </w:sdt>
          </w:p>
        </w:tc>
        <w:tc>
          <w:tcPr>
            <w:tcW w:w="693" w:type="pct"/>
            <w:tcBorders>
              <w:top w:val="single" w:sz="4" w:space="0" w:color="auto"/>
              <w:left w:val="single" w:sz="4" w:space="0" w:color="auto"/>
              <w:bottom w:val="single" w:sz="4" w:space="0" w:color="auto"/>
              <w:right w:val="single" w:sz="4" w:space="0" w:color="auto"/>
            </w:tcBorders>
            <w:vAlign w:val="center"/>
          </w:tcPr>
          <w:p w14:paraId="31F12061" w14:textId="5A056401"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Trimestral </w:t>
            </w:r>
            <w:sdt>
              <w:sdtPr>
                <w:rPr>
                  <w:rFonts w:eastAsia="Calibri" w:cstheme="minorHAnsi"/>
                  <w:spacing w:val="-2"/>
                  <w:sz w:val="18"/>
                  <w:szCs w:val="18"/>
                </w:rPr>
                <w:id w:val="-1551456847"/>
                <w14:checkbox>
                  <w14:checked w14:val="0"/>
                  <w14:checkedState w14:val="2612" w14:font="MS Gothic"/>
                  <w14:uncheckedState w14:val="2610" w14:font="MS Gothic"/>
                </w14:checkbox>
              </w:sdtPr>
              <w:sdtContent>
                <w:r w:rsidR="002C1165" w:rsidRPr="006B5A4D">
                  <w:rPr>
                    <w:rFonts w:ascii="MS Gothic" w:eastAsia="MS Gothic" w:hAnsi="MS Gothic" w:cstheme="minorHAnsi"/>
                    <w:spacing w:val="-2"/>
                    <w:sz w:val="18"/>
                    <w:szCs w:val="18"/>
                    <w:lang w:val="es-CO"/>
                  </w:rPr>
                  <w:t>☐</w:t>
                </w:r>
              </w:sdtContent>
            </w:sdt>
          </w:p>
        </w:tc>
        <w:tc>
          <w:tcPr>
            <w:tcW w:w="693"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Mensual </w:t>
            </w:r>
            <w:sdt>
              <w:sdtPr>
                <w:rPr>
                  <w:rFonts w:eastAsia="Calibri" w:cstheme="minorHAnsi"/>
                  <w:spacing w:val="-2"/>
                  <w:sz w:val="18"/>
                  <w:szCs w:val="18"/>
                </w:rPr>
                <w:id w:val="-1306157680"/>
                <w14:checkbox>
                  <w14:checked w14:val="0"/>
                  <w14:checkedState w14:val="2612" w14:font="MS Gothic"/>
                  <w14:uncheckedState w14:val="2610" w14:font="MS Gothic"/>
                </w14:checkbox>
              </w:sdtPr>
              <w:sdtContent>
                <w:r w:rsidRPr="006B5A4D">
                  <w:rPr>
                    <w:rFonts w:ascii="Segoe UI Symbol" w:eastAsia="Calibri" w:hAnsi="Segoe UI Symbol" w:cs="Segoe UI Symbol"/>
                    <w:spacing w:val="-2"/>
                    <w:sz w:val="18"/>
                    <w:szCs w:val="18"/>
                    <w:lang w:val="es-CO"/>
                  </w:rPr>
                  <w:t>☐</w:t>
                </w:r>
              </w:sdtContent>
            </w:sdt>
          </w:p>
        </w:tc>
        <w:tc>
          <w:tcPr>
            <w:tcW w:w="692"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Diario </w:t>
            </w:r>
            <w:sdt>
              <w:sdtPr>
                <w:rPr>
                  <w:rFonts w:eastAsia="Calibri" w:cstheme="minorHAnsi"/>
                  <w:spacing w:val="-2"/>
                  <w:sz w:val="18"/>
                  <w:szCs w:val="18"/>
                </w:rPr>
                <w:id w:val="-1140339626"/>
                <w14:checkbox>
                  <w14:checked w14:val="0"/>
                  <w14:checkedState w14:val="2612" w14:font="MS Gothic"/>
                  <w14:uncheckedState w14:val="2610" w14:font="MS Gothic"/>
                </w14:checkbox>
              </w:sdtPr>
              <w:sdtContent>
                <w:r w:rsidRPr="006B5A4D">
                  <w:rPr>
                    <w:rFonts w:ascii="Segoe UI Symbol" w:eastAsia="Calibri" w:hAnsi="Segoe UI Symbol" w:cs="Segoe UI Symbol"/>
                    <w:spacing w:val="-2"/>
                    <w:sz w:val="18"/>
                    <w:szCs w:val="18"/>
                    <w:lang w:val="es-CO"/>
                  </w:rPr>
                  <w:t>☐</w:t>
                </w:r>
              </w:sdtContent>
            </w:sdt>
          </w:p>
        </w:tc>
        <w:tc>
          <w:tcPr>
            <w:tcW w:w="745"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6B5A4D" w:rsidRDefault="006238AE" w:rsidP="00A108D7">
            <w:pPr>
              <w:jc w:val="center"/>
              <w:rPr>
                <w:rFonts w:eastAsia="Calibri" w:cstheme="minorHAnsi"/>
                <w:sz w:val="18"/>
                <w:szCs w:val="18"/>
                <w:lang w:val="es-CO"/>
              </w:rPr>
            </w:pPr>
            <w:r w:rsidRPr="006B5A4D">
              <w:rPr>
                <w:rFonts w:eastAsia="Calibri" w:cstheme="minorHAnsi"/>
                <w:sz w:val="18"/>
                <w:szCs w:val="18"/>
                <w:lang w:val="es-CO"/>
              </w:rPr>
              <w:t xml:space="preserve">Otra </w:t>
            </w:r>
            <w:sdt>
              <w:sdtPr>
                <w:rPr>
                  <w:rFonts w:eastAsia="Calibri" w:cstheme="minorHAnsi"/>
                  <w:sz w:val="18"/>
                  <w:szCs w:val="18"/>
                </w:rPr>
                <w:id w:val="-1669004545"/>
                <w14:checkbox>
                  <w14:checked w14:val="0"/>
                  <w14:checkedState w14:val="2612" w14:font="MS Gothic"/>
                  <w14:uncheckedState w14:val="2610" w14:font="MS Gothic"/>
                </w14:checkbox>
              </w:sdtPr>
              <w:sdtContent>
                <w:r w:rsidRPr="006B5A4D">
                  <w:rPr>
                    <w:rFonts w:ascii="Segoe UI Symbol" w:eastAsia="Calibri" w:hAnsi="Segoe UI Symbol" w:cs="Segoe UI Symbol"/>
                    <w:sz w:val="18"/>
                    <w:szCs w:val="18"/>
                    <w:lang w:val="es-CO"/>
                  </w:rPr>
                  <w:t>☐</w:t>
                </w:r>
              </w:sdtContent>
            </w:sdt>
          </w:p>
        </w:tc>
      </w:tr>
      <w:tr w:rsidR="006238AE" w:rsidRPr="006B5A4D" w14:paraId="197BEC1E" w14:textId="77777777" w:rsidTr="002C1165">
        <w:trPr>
          <w:trHeight w:val="20"/>
        </w:trPr>
        <w:tc>
          <w:tcPr>
            <w:tcW w:w="791" w:type="pct"/>
            <w:vMerge/>
            <w:tcBorders>
              <w:right w:val="single" w:sz="4" w:space="0" w:color="auto"/>
            </w:tcBorders>
            <w:shd w:val="clear" w:color="auto" w:fill="D9D9D9"/>
            <w:vAlign w:val="center"/>
          </w:tcPr>
          <w:p w14:paraId="3FA815E0" w14:textId="77777777" w:rsidR="006238AE" w:rsidRPr="006B5A4D" w:rsidRDefault="006238AE" w:rsidP="00A108D7">
            <w:pPr>
              <w:ind w:left="55"/>
              <w:jc w:val="center"/>
              <w:rPr>
                <w:rFonts w:eastAsia="Calibri" w:cstheme="minorHAnsi"/>
                <w:b/>
                <w:i/>
                <w:iCs/>
                <w:spacing w:val="-2"/>
                <w:sz w:val="18"/>
                <w:szCs w:val="18"/>
                <w:lang w:val="es-CO"/>
              </w:rPr>
            </w:pPr>
          </w:p>
        </w:tc>
        <w:tc>
          <w:tcPr>
            <w:tcW w:w="4209" w:type="pct"/>
            <w:gridSpan w:val="8"/>
            <w:tcBorders>
              <w:top w:val="single" w:sz="4" w:space="0" w:color="auto"/>
              <w:left w:val="single" w:sz="4" w:space="0" w:color="auto"/>
              <w:bottom w:val="single" w:sz="4" w:space="0" w:color="auto"/>
              <w:right w:val="single" w:sz="4" w:space="0" w:color="auto"/>
            </w:tcBorders>
          </w:tcPr>
          <w:p w14:paraId="2E5BF969" w14:textId="4B69C6BB" w:rsidR="006238AE" w:rsidRPr="006B5A4D" w:rsidRDefault="006238AE" w:rsidP="006238AE">
            <w:pPr>
              <w:rPr>
                <w:rFonts w:eastAsia="Calibri" w:cstheme="minorHAnsi"/>
                <w:sz w:val="18"/>
                <w:szCs w:val="18"/>
                <w:lang w:val="es-CO"/>
              </w:rPr>
            </w:pPr>
            <w:r w:rsidRPr="006B5A4D">
              <w:rPr>
                <w:rFonts w:eastAsia="Calibri" w:cstheme="minorHAnsi"/>
                <w:spacing w:val="-2"/>
                <w:sz w:val="18"/>
                <w:szCs w:val="18"/>
                <w:lang w:val="es-CO"/>
              </w:rPr>
              <w:t xml:space="preserve">Cuál:  </w:t>
            </w:r>
          </w:p>
        </w:tc>
      </w:tr>
      <w:tr w:rsidR="006238AE" w:rsidRPr="006B5A4D" w14:paraId="61639B38" w14:textId="77777777" w:rsidTr="002C1165">
        <w:trPr>
          <w:trHeight w:val="20"/>
        </w:trPr>
        <w:tc>
          <w:tcPr>
            <w:tcW w:w="791" w:type="pct"/>
            <w:vMerge w:val="restart"/>
            <w:tcBorders>
              <w:right w:val="single" w:sz="4" w:space="0" w:color="auto"/>
            </w:tcBorders>
            <w:shd w:val="clear" w:color="auto" w:fill="D9D9D9"/>
            <w:vAlign w:val="center"/>
          </w:tcPr>
          <w:p w14:paraId="421DEC80" w14:textId="77777777" w:rsidR="006238AE" w:rsidRPr="006B5A4D" w:rsidRDefault="006238AE" w:rsidP="00A108D7">
            <w:pPr>
              <w:jc w:val="center"/>
              <w:rPr>
                <w:rFonts w:eastAsia="Calibri" w:cstheme="minorHAnsi"/>
                <w:b/>
                <w:i/>
                <w:iCs/>
                <w:sz w:val="18"/>
                <w:szCs w:val="18"/>
                <w:lang w:val="es-CO"/>
              </w:rPr>
            </w:pPr>
            <w:r w:rsidRPr="006B5A4D">
              <w:rPr>
                <w:rFonts w:eastAsia="Calibri" w:cstheme="minorHAnsi"/>
                <w:b/>
                <w:i/>
                <w:iCs/>
                <w:sz w:val="18"/>
                <w:szCs w:val="18"/>
                <w:lang w:val="es-CO"/>
              </w:rPr>
              <w:t>Cobertura</w:t>
            </w:r>
            <w:r w:rsidRPr="006B5A4D">
              <w:rPr>
                <w:rFonts w:eastAsia="Calibri" w:cstheme="minorHAnsi"/>
                <w:b/>
                <w:i/>
                <w:iCs/>
                <w:spacing w:val="-7"/>
                <w:sz w:val="18"/>
                <w:szCs w:val="18"/>
                <w:lang w:val="es-CO"/>
              </w:rPr>
              <w:t xml:space="preserve"> </w:t>
            </w:r>
            <w:r w:rsidRPr="006B5A4D">
              <w:rPr>
                <w:rFonts w:eastAsia="Calibri" w:cstheme="minorHAnsi"/>
                <w:b/>
                <w:i/>
                <w:iCs/>
                <w:spacing w:val="-2"/>
                <w:sz w:val="18"/>
                <w:szCs w:val="18"/>
                <w:lang w:val="es-CO"/>
              </w:rPr>
              <w:t>geográfica</w:t>
            </w:r>
          </w:p>
        </w:tc>
        <w:tc>
          <w:tcPr>
            <w:tcW w:w="1040" w:type="pct"/>
            <w:gridSpan w:val="2"/>
            <w:tcBorders>
              <w:top w:val="single" w:sz="4" w:space="0" w:color="auto"/>
              <w:left w:val="single" w:sz="4" w:space="0" w:color="auto"/>
              <w:bottom w:val="single" w:sz="4" w:space="0" w:color="auto"/>
              <w:right w:val="single" w:sz="4" w:space="0" w:color="auto"/>
            </w:tcBorders>
            <w:vAlign w:val="center"/>
          </w:tcPr>
          <w:p w14:paraId="1106CDC8" w14:textId="171F7A6A"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Nacional </w:t>
            </w:r>
            <w:sdt>
              <w:sdtPr>
                <w:rPr>
                  <w:rFonts w:eastAsia="Calibri" w:cstheme="minorHAnsi"/>
                  <w:spacing w:val="-2"/>
                  <w:sz w:val="18"/>
                  <w:szCs w:val="18"/>
                </w:rPr>
                <w:id w:val="444660290"/>
                <w14:checkbox>
                  <w14:checked w14:val="1"/>
                  <w14:checkedState w14:val="2612" w14:font="MS Gothic"/>
                  <w14:uncheckedState w14:val="2610" w14:font="MS Gothic"/>
                </w14:checkbox>
              </w:sdtPr>
              <w:sdtContent>
                <w:r w:rsidR="002C1165" w:rsidRPr="006B5A4D">
                  <w:rPr>
                    <w:rFonts w:ascii="MS Gothic" w:eastAsia="MS Gothic" w:hAnsi="MS Gothic" w:cstheme="minorHAnsi"/>
                    <w:spacing w:val="-2"/>
                    <w:sz w:val="18"/>
                    <w:szCs w:val="18"/>
                    <w:lang w:val="es-CO"/>
                  </w:rPr>
                  <w:t>☒</w:t>
                </w:r>
              </w:sdtContent>
            </w:sdt>
          </w:p>
        </w:tc>
        <w:tc>
          <w:tcPr>
            <w:tcW w:w="1039" w:type="pct"/>
            <w:gridSpan w:val="2"/>
            <w:tcBorders>
              <w:top w:val="single" w:sz="4" w:space="0" w:color="auto"/>
              <w:left w:val="single" w:sz="4" w:space="0" w:color="auto"/>
              <w:bottom w:val="single" w:sz="4" w:space="0" w:color="auto"/>
              <w:right w:val="single" w:sz="4" w:space="0" w:color="auto"/>
            </w:tcBorders>
            <w:vAlign w:val="center"/>
          </w:tcPr>
          <w:p w14:paraId="4D113EFB" w14:textId="782B3BDA"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Departamental </w:t>
            </w:r>
            <w:sdt>
              <w:sdtPr>
                <w:rPr>
                  <w:rFonts w:eastAsia="Calibri" w:cstheme="minorHAnsi"/>
                  <w:spacing w:val="-2"/>
                  <w:sz w:val="18"/>
                  <w:szCs w:val="18"/>
                </w:rPr>
                <w:id w:val="-733702453"/>
                <w14:checkbox>
                  <w14:checked w14:val="1"/>
                  <w14:checkedState w14:val="2612" w14:font="MS Gothic"/>
                  <w14:uncheckedState w14:val="2610" w14:font="MS Gothic"/>
                </w14:checkbox>
              </w:sdtPr>
              <w:sdtContent>
                <w:r w:rsidR="002C1165" w:rsidRPr="006B5A4D">
                  <w:rPr>
                    <w:rFonts w:ascii="MS Gothic" w:eastAsia="MS Gothic" w:hAnsi="MS Gothic" w:cstheme="minorHAnsi"/>
                    <w:spacing w:val="-2"/>
                    <w:sz w:val="18"/>
                    <w:szCs w:val="18"/>
                    <w:lang w:val="es-CO"/>
                  </w:rPr>
                  <w:t>☒</w:t>
                </w:r>
              </w:sdtContent>
            </w:sdt>
          </w:p>
        </w:tc>
        <w:tc>
          <w:tcPr>
            <w:tcW w:w="1038"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Municipal </w:t>
            </w:r>
            <w:sdt>
              <w:sdtPr>
                <w:rPr>
                  <w:rFonts w:eastAsia="Calibri" w:cstheme="minorHAnsi"/>
                  <w:spacing w:val="-2"/>
                  <w:sz w:val="18"/>
                  <w:szCs w:val="18"/>
                </w:rPr>
                <w:id w:val="-42367491"/>
                <w14:checkbox>
                  <w14:checked w14:val="0"/>
                  <w14:checkedState w14:val="2612" w14:font="MS Gothic"/>
                  <w14:uncheckedState w14:val="2610" w14:font="MS Gothic"/>
                </w14:checkbox>
              </w:sdtPr>
              <w:sdtContent>
                <w:r w:rsidRPr="006B5A4D">
                  <w:rPr>
                    <w:rFonts w:ascii="Segoe UI Symbol" w:eastAsia="Calibri" w:hAnsi="Segoe UI Symbol" w:cs="Segoe UI Symbol"/>
                    <w:spacing w:val="-2"/>
                    <w:sz w:val="18"/>
                    <w:szCs w:val="18"/>
                    <w:lang w:val="es-CO"/>
                  </w:rPr>
                  <w:t>☐</w:t>
                </w:r>
              </w:sdtContent>
            </w:sdt>
          </w:p>
        </w:tc>
        <w:tc>
          <w:tcPr>
            <w:tcW w:w="1092"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6B5A4D" w:rsidRDefault="006238AE" w:rsidP="00A108D7">
            <w:pPr>
              <w:jc w:val="center"/>
              <w:rPr>
                <w:rFonts w:eastAsia="Calibri" w:cstheme="minorHAnsi"/>
                <w:sz w:val="18"/>
                <w:szCs w:val="18"/>
                <w:lang w:val="es-CO"/>
              </w:rPr>
            </w:pPr>
            <w:r w:rsidRPr="006B5A4D">
              <w:rPr>
                <w:rFonts w:eastAsia="Calibri" w:cstheme="minorHAnsi"/>
                <w:sz w:val="18"/>
                <w:szCs w:val="18"/>
                <w:lang w:val="es-CO"/>
              </w:rPr>
              <w:t xml:space="preserve">Otra </w:t>
            </w:r>
            <w:sdt>
              <w:sdtPr>
                <w:rPr>
                  <w:rFonts w:eastAsia="Calibri" w:cstheme="minorHAnsi"/>
                  <w:sz w:val="18"/>
                  <w:szCs w:val="18"/>
                </w:rPr>
                <w:id w:val="747000532"/>
                <w14:checkbox>
                  <w14:checked w14:val="0"/>
                  <w14:checkedState w14:val="2612" w14:font="MS Gothic"/>
                  <w14:uncheckedState w14:val="2610" w14:font="MS Gothic"/>
                </w14:checkbox>
              </w:sdtPr>
              <w:sdtContent>
                <w:r w:rsidRPr="006B5A4D">
                  <w:rPr>
                    <w:rFonts w:ascii="Segoe UI Symbol" w:eastAsia="Calibri" w:hAnsi="Segoe UI Symbol" w:cs="Segoe UI Symbol"/>
                    <w:sz w:val="18"/>
                    <w:szCs w:val="18"/>
                    <w:lang w:val="es-CO"/>
                  </w:rPr>
                  <w:t>☐</w:t>
                </w:r>
              </w:sdtContent>
            </w:sdt>
          </w:p>
        </w:tc>
      </w:tr>
      <w:tr w:rsidR="006238AE" w:rsidRPr="006B5A4D" w14:paraId="5092A7BE" w14:textId="77777777" w:rsidTr="002C1165">
        <w:trPr>
          <w:trHeight w:val="20"/>
        </w:trPr>
        <w:tc>
          <w:tcPr>
            <w:tcW w:w="791" w:type="pct"/>
            <w:vMerge/>
            <w:tcBorders>
              <w:right w:val="single" w:sz="4" w:space="0" w:color="auto"/>
            </w:tcBorders>
            <w:shd w:val="clear" w:color="auto" w:fill="D9D9D9"/>
            <w:vAlign w:val="center"/>
          </w:tcPr>
          <w:p w14:paraId="45468BD6" w14:textId="77777777" w:rsidR="006238AE" w:rsidRPr="006B5A4D" w:rsidRDefault="006238AE" w:rsidP="00A108D7">
            <w:pPr>
              <w:ind w:left="55"/>
              <w:jc w:val="center"/>
              <w:rPr>
                <w:rFonts w:eastAsia="Calibri" w:cstheme="minorHAnsi"/>
                <w:b/>
                <w:i/>
                <w:iCs/>
                <w:sz w:val="18"/>
                <w:szCs w:val="18"/>
                <w:lang w:val="es-CO"/>
              </w:rPr>
            </w:pPr>
          </w:p>
        </w:tc>
        <w:tc>
          <w:tcPr>
            <w:tcW w:w="4209" w:type="pct"/>
            <w:gridSpan w:val="8"/>
            <w:tcBorders>
              <w:top w:val="single" w:sz="4" w:space="0" w:color="auto"/>
              <w:left w:val="single" w:sz="4" w:space="0" w:color="auto"/>
              <w:bottom w:val="single" w:sz="4" w:space="0" w:color="auto"/>
              <w:right w:val="single" w:sz="4" w:space="0" w:color="auto"/>
            </w:tcBorders>
          </w:tcPr>
          <w:p w14:paraId="3E6F5813" w14:textId="65D8F084" w:rsidR="006238AE" w:rsidRPr="006B5A4D" w:rsidRDefault="006238AE" w:rsidP="006238AE">
            <w:pPr>
              <w:rPr>
                <w:rFonts w:eastAsia="Calibri" w:cstheme="minorHAnsi"/>
                <w:sz w:val="18"/>
                <w:szCs w:val="18"/>
                <w:lang w:val="es-CO"/>
              </w:rPr>
            </w:pPr>
            <w:r w:rsidRPr="006B5A4D">
              <w:rPr>
                <w:rFonts w:eastAsia="Calibri" w:cstheme="minorHAnsi"/>
                <w:spacing w:val="-2"/>
                <w:sz w:val="18"/>
                <w:szCs w:val="18"/>
                <w:lang w:val="es-CO"/>
              </w:rPr>
              <w:t xml:space="preserve">Cuál:  </w:t>
            </w:r>
          </w:p>
        </w:tc>
      </w:tr>
      <w:tr w:rsidR="006238AE" w:rsidRPr="006B5A4D" w14:paraId="1D1C7934" w14:textId="77777777" w:rsidTr="002C1165">
        <w:trPr>
          <w:trHeight w:val="20"/>
        </w:trPr>
        <w:tc>
          <w:tcPr>
            <w:tcW w:w="791" w:type="pct"/>
            <w:tcBorders>
              <w:right w:val="single" w:sz="4" w:space="0" w:color="auto"/>
            </w:tcBorders>
            <w:shd w:val="clear" w:color="auto" w:fill="D9D9D9"/>
            <w:vAlign w:val="center"/>
          </w:tcPr>
          <w:p w14:paraId="253A11DF" w14:textId="77777777" w:rsidR="006238AE" w:rsidRPr="006B5A4D" w:rsidRDefault="006238AE" w:rsidP="00A108D7">
            <w:pPr>
              <w:jc w:val="center"/>
              <w:rPr>
                <w:rFonts w:eastAsia="Calibri" w:cstheme="minorHAnsi"/>
                <w:b/>
                <w:i/>
                <w:iCs/>
                <w:sz w:val="18"/>
                <w:szCs w:val="18"/>
                <w:lang w:val="es-CO"/>
              </w:rPr>
            </w:pPr>
            <w:r w:rsidRPr="006B5A4D">
              <w:rPr>
                <w:rFonts w:eastAsia="Calibri" w:cstheme="minorHAnsi"/>
                <w:b/>
                <w:i/>
                <w:iCs/>
                <w:sz w:val="18"/>
                <w:szCs w:val="18"/>
                <w:lang w:val="es-CO"/>
              </w:rPr>
              <w:t>Cobertura</w:t>
            </w:r>
            <w:r w:rsidRPr="006B5A4D">
              <w:rPr>
                <w:rFonts w:eastAsia="Calibri" w:cstheme="minorHAnsi"/>
                <w:b/>
                <w:i/>
                <w:iCs/>
                <w:spacing w:val="-7"/>
                <w:sz w:val="18"/>
                <w:szCs w:val="18"/>
                <w:lang w:val="es-CO"/>
              </w:rPr>
              <w:t xml:space="preserve"> </w:t>
            </w:r>
            <w:r w:rsidRPr="006B5A4D">
              <w:rPr>
                <w:rFonts w:eastAsia="Calibri" w:cstheme="minorHAnsi"/>
                <w:b/>
                <w:i/>
                <w:iCs/>
                <w:spacing w:val="-2"/>
                <w:sz w:val="18"/>
                <w:szCs w:val="18"/>
                <w:lang w:val="es-CO"/>
              </w:rPr>
              <w:t>temporal</w:t>
            </w:r>
          </w:p>
        </w:tc>
        <w:sdt>
          <w:sdtPr>
            <w:rPr>
              <w:rFonts w:eastAsia="Calibri" w:cstheme="minorHAnsi"/>
              <w:sz w:val="18"/>
              <w:szCs w:val="18"/>
            </w:rPr>
            <w:alias w:val="Cobertura temporal"/>
            <w:tag w:val="Cobertura temporal"/>
            <w:id w:val="-822897086"/>
            <w:placeholder>
              <w:docPart w:val="30627D7362FD4523B6A090E45AD53B39"/>
            </w:placeholder>
          </w:sdtPr>
          <w:sdtEndPr>
            <w:rPr>
              <w:color w:val="FF0000"/>
            </w:rPr>
          </w:sdtEndPr>
          <w:sdtContent>
            <w:tc>
              <w:tcPr>
                <w:tcW w:w="4209" w:type="pct"/>
                <w:gridSpan w:val="8"/>
                <w:tcBorders>
                  <w:top w:val="single" w:sz="4" w:space="0" w:color="auto"/>
                  <w:left w:val="single" w:sz="4" w:space="0" w:color="auto"/>
                  <w:bottom w:val="single" w:sz="4" w:space="0" w:color="auto"/>
                  <w:right w:val="single" w:sz="4" w:space="0" w:color="auto"/>
                </w:tcBorders>
              </w:tcPr>
              <w:p w14:paraId="3FCC566D" w14:textId="6CC05F56" w:rsidR="006238AE" w:rsidRPr="006B5A4D" w:rsidRDefault="00B6011E" w:rsidP="00EB6593">
                <w:pPr>
                  <w:rPr>
                    <w:rFonts w:eastAsia="Calibri" w:cstheme="minorHAnsi"/>
                    <w:sz w:val="18"/>
                    <w:szCs w:val="18"/>
                    <w:lang w:val="es-CO"/>
                  </w:rPr>
                </w:pPr>
                <w:r w:rsidRPr="006B5A4D">
                  <w:rPr>
                    <w:rFonts w:eastAsia="Calibri" w:cstheme="minorHAnsi"/>
                    <w:sz w:val="18"/>
                    <w:szCs w:val="18"/>
                    <w:lang w:val="es-CO"/>
                  </w:rPr>
                  <w:t>2022</w:t>
                </w:r>
                <w:r w:rsidR="000D1CA8" w:rsidRPr="006B5A4D">
                  <w:rPr>
                    <w:rFonts w:eastAsia="Calibri" w:cstheme="minorHAnsi"/>
                    <w:sz w:val="18"/>
                    <w:szCs w:val="18"/>
                    <w:lang w:val="es-CO"/>
                  </w:rPr>
                  <w:t>-</w:t>
                </w:r>
                <w:r w:rsidRPr="006B5A4D">
                  <w:rPr>
                    <w:rFonts w:eastAsia="Calibri" w:cstheme="minorHAnsi"/>
                    <w:sz w:val="18"/>
                    <w:szCs w:val="18"/>
                    <w:lang w:val="es-CO"/>
                  </w:rPr>
                  <w:t xml:space="preserve">2023 </w:t>
                </w:r>
              </w:p>
            </w:tc>
          </w:sdtContent>
        </w:sdt>
      </w:tr>
      <w:tr w:rsidR="006238AE" w:rsidRPr="006B5A4D" w14:paraId="25B11AA6" w14:textId="77777777" w:rsidTr="002C1165">
        <w:trPr>
          <w:trHeight w:val="20"/>
        </w:trPr>
        <w:tc>
          <w:tcPr>
            <w:tcW w:w="5000" w:type="pct"/>
            <w:gridSpan w:val="9"/>
            <w:shd w:val="clear" w:color="auto" w:fill="A6A6A6" w:themeFill="background1" w:themeFillShade="A6"/>
          </w:tcPr>
          <w:p w14:paraId="68627F0E" w14:textId="77777777" w:rsidR="006238AE" w:rsidRPr="006B5A4D" w:rsidRDefault="006238AE" w:rsidP="006238AE">
            <w:pPr>
              <w:ind w:left="55"/>
              <w:jc w:val="center"/>
              <w:rPr>
                <w:rFonts w:eastAsia="Calibri" w:cstheme="minorHAnsi"/>
                <w:b/>
                <w:sz w:val="18"/>
                <w:szCs w:val="18"/>
                <w:lang w:val="es-CO"/>
              </w:rPr>
            </w:pPr>
            <w:r w:rsidRPr="006B5A4D">
              <w:rPr>
                <w:rFonts w:eastAsia="Calibri" w:cstheme="minorHAnsi"/>
                <w:b/>
                <w:sz w:val="18"/>
                <w:szCs w:val="18"/>
                <w:lang w:val="es-CO"/>
              </w:rPr>
              <w:t>DESCRIPCIÓN</w:t>
            </w:r>
            <w:r w:rsidRPr="006B5A4D">
              <w:rPr>
                <w:rFonts w:eastAsia="Calibri" w:cstheme="minorHAnsi"/>
                <w:b/>
                <w:spacing w:val="-6"/>
                <w:sz w:val="18"/>
                <w:szCs w:val="18"/>
                <w:lang w:val="es-CO"/>
              </w:rPr>
              <w:t xml:space="preserve"> </w:t>
            </w:r>
            <w:r w:rsidRPr="006B5A4D">
              <w:rPr>
                <w:rFonts w:eastAsia="Calibri" w:cstheme="minorHAnsi"/>
                <w:b/>
                <w:sz w:val="18"/>
                <w:szCs w:val="18"/>
                <w:lang w:val="es-CO"/>
              </w:rPr>
              <w:t>DEL</w:t>
            </w:r>
            <w:r w:rsidRPr="006B5A4D">
              <w:rPr>
                <w:rFonts w:eastAsia="Calibri" w:cstheme="minorHAnsi"/>
                <w:b/>
                <w:spacing w:val="-8"/>
                <w:sz w:val="18"/>
                <w:szCs w:val="18"/>
                <w:lang w:val="es-CO"/>
              </w:rPr>
              <w:t xml:space="preserve"> </w:t>
            </w:r>
            <w:r w:rsidRPr="006B5A4D">
              <w:rPr>
                <w:rFonts w:eastAsia="Calibri" w:cstheme="minorHAnsi"/>
                <w:b/>
                <w:spacing w:val="-2"/>
                <w:sz w:val="18"/>
                <w:szCs w:val="18"/>
                <w:lang w:val="es-CO"/>
              </w:rPr>
              <w:t>INDICADOR</w:t>
            </w:r>
          </w:p>
        </w:tc>
      </w:tr>
      <w:tr w:rsidR="006238AE" w:rsidRPr="006B5A4D" w14:paraId="69E28E00" w14:textId="77777777" w:rsidTr="002C1165">
        <w:trPr>
          <w:trHeight w:val="20"/>
        </w:trPr>
        <w:tc>
          <w:tcPr>
            <w:tcW w:w="791" w:type="pct"/>
            <w:shd w:val="clear" w:color="auto" w:fill="D9D9D9"/>
            <w:vAlign w:val="center"/>
          </w:tcPr>
          <w:p w14:paraId="16580EA0" w14:textId="77777777" w:rsidR="006238AE" w:rsidRPr="006B5A4D" w:rsidRDefault="006238AE" w:rsidP="00A108D7">
            <w:pPr>
              <w:jc w:val="center"/>
              <w:rPr>
                <w:rFonts w:eastAsia="Calibri" w:cstheme="minorHAnsi"/>
                <w:i/>
                <w:iCs/>
                <w:sz w:val="18"/>
                <w:szCs w:val="18"/>
                <w:lang w:val="es-CO"/>
              </w:rPr>
            </w:pPr>
            <w:r w:rsidRPr="006B5A4D">
              <w:rPr>
                <w:rFonts w:eastAsia="Calibri" w:cstheme="minorHAnsi"/>
                <w:b/>
                <w:i/>
                <w:iCs/>
                <w:sz w:val="18"/>
                <w:szCs w:val="18"/>
                <w:lang w:val="es-CO"/>
              </w:rPr>
              <w:t>Definición</w:t>
            </w:r>
          </w:p>
        </w:tc>
        <w:sdt>
          <w:sdtPr>
            <w:rPr>
              <w:rFonts w:eastAsia="Calibri" w:cstheme="minorHAnsi"/>
              <w:sz w:val="18"/>
              <w:szCs w:val="18"/>
            </w:rPr>
            <w:alias w:val="Definición"/>
            <w:tag w:val="Definición"/>
            <w:id w:val="-1129087722"/>
            <w:placeholder>
              <w:docPart w:val="3BE27AEC12FA4DFC9ED36A609EF70256"/>
            </w:placeholder>
          </w:sdtPr>
          <w:sdtEndPr>
            <w:rPr>
              <w:color w:val="FF0000"/>
            </w:rPr>
          </w:sdtEndPr>
          <w:sdtContent>
            <w:tc>
              <w:tcPr>
                <w:tcW w:w="4209" w:type="pct"/>
                <w:gridSpan w:val="8"/>
              </w:tcPr>
              <w:p w14:paraId="4B35CC11" w14:textId="535483EA" w:rsidR="006238AE" w:rsidRPr="006B5A4D" w:rsidRDefault="002C1165" w:rsidP="00EB6593">
                <w:pPr>
                  <w:jc w:val="both"/>
                  <w:rPr>
                    <w:rFonts w:eastAsia="Calibri" w:cstheme="minorHAnsi"/>
                    <w:b/>
                    <w:color w:val="FF0000"/>
                    <w:sz w:val="18"/>
                    <w:szCs w:val="18"/>
                    <w:lang w:val="es-CO"/>
                  </w:rPr>
                </w:pPr>
                <w:r w:rsidRPr="006B5A4D">
                  <w:rPr>
                    <w:rFonts w:eastAsia="Calibri" w:cstheme="minorHAnsi"/>
                    <w:sz w:val="18"/>
                    <w:szCs w:val="18"/>
                    <w:lang w:val="es-CO"/>
                  </w:rPr>
                  <w:t>El indicador representa el monto total de recursos financieros, tanto públicos como privados, destinados a proyectos y actividades relacionadas con energías renovables y eficiencia energética. Además, mide el crecimiento de estos recursos de un año a otro, destacando las inversiones que fomentan la transición hacia un modelo energético sostenible.</w:t>
                </w:r>
              </w:p>
            </w:tc>
          </w:sdtContent>
        </w:sdt>
      </w:tr>
      <w:tr w:rsidR="006238AE" w:rsidRPr="006B5A4D" w14:paraId="7B96AB00" w14:textId="77777777" w:rsidTr="002C1165">
        <w:trPr>
          <w:trHeight w:val="20"/>
        </w:trPr>
        <w:tc>
          <w:tcPr>
            <w:tcW w:w="791" w:type="pct"/>
            <w:vMerge w:val="restart"/>
            <w:shd w:val="clear" w:color="auto" w:fill="D9D9D9"/>
            <w:vAlign w:val="center"/>
          </w:tcPr>
          <w:p w14:paraId="336E906F" w14:textId="77777777" w:rsidR="006238AE" w:rsidRPr="006B5A4D" w:rsidRDefault="006238AE" w:rsidP="00A108D7">
            <w:pPr>
              <w:jc w:val="center"/>
              <w:rPr>
                <w:rFonts w:eastAsia="Calibri" w:cstheme="minorHAnsi"/>
                <w:b/>
                <w:i/>
                <w:iCs/>
                <w:sz w:val="18"/>
                <w:szCs w:val="18"/>
                <w:lang w:val="es-CO"/>
              </w:rPr>
            </w:pPr>
            <w:r w:rsidRPr="006B5A4D">
              <w:rPr>
                <w:rFonts w:eastAsia="Calibri" w:cstheme="minorHAnsi"/>
                <w:b/>
                <w:i/>
                <w:iCs/>
                <w:spacing w:val="-2"/>
                <w:sz w:val="18"/>
                <w:szCs w:val="18"/>
                <w:lang w:val="es-CO"/>
              </w:rPr>
              <w:t>Objetivo</w:t>
            </w:r>
            <w:r w:rsidRPr="006B5A4D">
              <w:rPr>
                <w:rFonts w:eastAsia="Calibri" w:cstheme="minorHAnsi"/>
                <w:b/>
                <w:i/>
                <w:iCs/>
                <w:sz w:val="18"/>
                <w:szCs w:val="18"/>
                <w:lang w:val="es-CO"/>
              </w:rPr>
              <w:t xml:space="preserve"> y atributo de la gobernanza abordado</w:t>
            </w:r>
          </w:p>
        </w:tc>
        <w:tc>
          <w:tcPr>
            <w:tcW w:w="796" w:type="pct"/>
            <w:vAlign w:val="center"/>
          </w:tcPr>
          <w:p w14:paraId="33A7C486" w14:textId="77777777" w:rsidR="006238AE" w:rsidRPr="006B5A4D" w:rsidRDefault="006238AE" w:rsidP="00A108D7">
            <w:pPr>
              <w:rPr>
                <w:rFonts w:eastAsia="Calibri" w:cstheme="minorHAnsi"/>
                <w:bCs/>
                <w:spacing w:val="-2"/>
                <w:sz w:val="18"/>
                <w:szCs w:val="18"/>
                <w:lang w:val="es-CO"/>
              </w:rPr>
            </w:pPr>
            <w:r w:rsidRPr="006B5A4D">
              <w:rPr>
                <w:rFonts w:eastAsia="Calibri" w:cstheme="minorHAnsi"/>
                <w:bCs/>
                <w:spacing w:val="-2"/>
                <w:sz w:val="18"/>
                <w:szCs w:val="18"/>
                <w:lang w:val="es-CO"/>
              </w:rPr>
              <w:t xml:space="preserve">Efectividad </w:t>
            </w:r>
            <w:sdt>
              <w:sdtPr>
                <w:rPr>
                  <w:rFonts w:eastAsia="Calibri" w:cstheme="minorHAnsi"/>
                  <w:bCs/>
                  <w:spacing w:val="-2"/>
                  <w:sz w:val="18"/>
                  <w:szCs w:val="18"/>
                </w:rPr>
                <w:id w:val="2078627252"/>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p>
        </w:tc>
        <w:tc>
          <w:tcPr>
            <w:tcW w:w="3413" w:type="pct"/>
            <w:gridSpan w:val="7"/>
            <w:vAlign w:val="center"/>
          </w:tcPr>
          <w:p w14:paraId="462B061F" w14:textId="2DC5E215" w:rsidR="006238AE" w:rsidRPr="006B5A4D" w:rsidRDefault="006238AE" w:rsidP="00A108D7">
            <w:pPr>
              <w:rPr>
                <w:rFonts w:eastAsia="Calibri" w:cstheme="minorHAnsi"/>
                <w:bCs/>
                <w:spacing w:val="-2"/>
                <w:sz w:val="18"/>
                <w:szCs w:val="18"/>
                <w:lang w:val="es-CO"/>
              </w:rPr>
            </w:pPr>
            <w:r w:rsidRPr="006B5A4D">
              <w:rPr>
                <w:rFonts w:eastAsia="Calibri" w:cstheme="minorHAnsi"/>
                <w:bCs/>
                <w:spacing w:val="-2"/>
                <w:sz w:val="18"/>
                <w:szCs w:val="18"/>
                <w:lang w:val="es-CO"/>
              </w:rPr>
              <w:t xml:space="preserve">Dirección </w:t>
            </w:r>
            <w:sdt>
              <w:sdtPr>
                <w:rPr>
                  <w:rFonts w:eastAsia="Calibri" w:cstheme="minorHAnsi"/>
                  <w:bCs/>
                  <w:spacing w:val="-2"/>
                  <w:sz w:val="18"/>
                  <w:szCs w:val="18"/>
                </w:rPr>
                <w:id w:val="-1948999929"/>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Coordinación </w:t>
            </w:r>
            <w:sdt>
              <w:sdtPr>
                <w:rPr>
                  <w:rFonts w:eastAsia="Calibri" w:cstheme="minorHAnsi"/>
                  <w:bCs/>
                  <w:spacing w:val="-2"/>
                  <w:sz w:val="18"/>
                  <w:szCs w:val="18"/>
                </w:rPr>
                <w:id w:val="-600795319"/>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Capacidad </w:t>
            </w:r>
            <w:sdt>
              <w:sdtPr>
                <w:rPr>
                  <w:rFonts w:eastAsia="Calibri" w:cstheme="minorHAnsi"/>
                  <w:bCs/>
                  <w:spacing w:val="-2"/>
                  <w:sz w:val="18"/>
                  <w:szCs w:val="18"/>
                </w:rPr>
                <w:id w:val="2081323694"/>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Información </w:t>
            </w:r>
            <w:sdt>
              <w:sdtPr>
                <w:rPr>
                  <w:rFonts w:eastAsia="Calibri" w:cstheme="minorHAnsi"/>
                  <w:bCs/>
                  <w:spacing w:val="-2"/>
                  <w:sz w:val="18"/>
                  <w:szCs w:val="18"/>
                </w:rPr>
                <w:id w:val="-1561320560"/>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Responsabilidad </w:t>
            </w:r>
            <w:sdt>
              <w:sdtPr>
                <w:rPr>
                  <w:rFonts w:eastAsia="Calibri" w:cstheme="minorHAnsi"/>
                  <w:bCs/>
                  <w:spacing w:val="-2"/>
                  <w:sz w:val="18"/>
                  <w:szCs w:val="18"/>
                </w:rPr>
                <w:id w:val="1859850035"/>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Eficiencia</w:t>
            </w:r>
            <w:r w:rsidR="00A108D7" w:rsidRPr="006B5A4D">
              <w:rPr>
                <w:rFonts w:eastAsia="Calibri" w:cstheme="minorHAnsi"/>
                <w:bCs/>
                <w:spacing w:val="-2"/>
                <w:sz w:val="18"/>
                <w:szCs w:val="18"/>
                <w:lang w:val="es-CO"/>
              </w:rPr>
              <w:t xml:space="preserve"> </w:t>
            </w:r>
            <w:sdt>
              <w:sdtPr>
                <w:rPr>
                  <w:rFonts w:eastAsia="Calibri" w:cstheme="minorHAnsi"/>
                  <w:bCs/>
                  <w:spacing w:val="-2"/>
                  <w:sz w:val="18"/>
                  <w:szCs w:val="18"/>
                </w:rPr>
                <w:id w:val="-1957398788"/>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p>
        </w:tc>
      </w:tr>
      <w:tr w:rsidR="006238AE" w:rsidRPr="006B5A4D" w14:paraId="69325C5F" w14:textId="77777777" w:rsidTr="002C1165">
        <w:trPr>
          <w:trHeight w:val="20"/>
        </w:trPr>
        <w:tc>
          <w:tcPr>
            <w:tcW w:w="791" w:type="pct"/>
            <w:vMerge/>
            <w:shd w:val="clear" w:color="auto" w:fill="D9D9D9"/>
            <w:vAlign w:val="center"/>
          </w:tcPr>
          <w:p w14:paraId="5E2B13BD" w14:textId="77777777" w:rsidR="006238AE" w:rsidRPr="006B5A4D" w:rsidRDefault="006238AE" w:rsidP="00A108D7">
            <w:pPr>
              <w:ind w:left="50"/>
              <w:jc w:val="center"/>
              <w:rPr>
                <w:rFonts w:eastAsia="Calibri" w:cstheme="minorHAnsi"/>
                <w:b/>
                <w:i/>
                <w:iCs/>
                <w:spacing w:val="-2"/>
                <w:sz w:val="18"/>
                <w:szCs w:val="18"/>
                <w:lang w:val="es-CO"/>
              </w:rPr>
            </w:pPr>
          </w:p>
        </w:tc>
        <w:tc>
          <w:tcPr>
            <w:tcW w:w="796" w:type="pct"/>
            <w:vAlign w:val="center"/>
          </w:tcPr>
          <w:p w14:paraId="35A11380" w14:textId="77777777" w:rsidR="006238AE" w:rsidRPr="006B5A4D" w:rsidRDefault="006238AE" w:rsidP="00A108D7">
            <w:pPr>
              <w:rPr>
                <w:rFonts w:eastAsia="Calibri" w:cstheme="minorHAnsi"/>
                <w:bCs/>
                <w:spacing w:val="-2"/>
                <w:sz w:val="18"/>
                <w:szCs w:val="18"/>
                <w:lang w:val="es-CO"/>
              </w:rPr>
            </w:pPr>
            <w:r w:rsidRPr="006B5A4D">
              <w:rPr>
                <w:rFonts w:eastAsia="Calibri" w:cstheme="minorHAnsi"/>
                <w:bCs/>
                <w:spacing w:val="-2"/>
                <w:sz w:val="18"/>
                <w:szCs w:val="18"/>
                <w:lang w:val="es-CO"/>
              </w:rPr>
              <w:t xml:space="preserve">Equidad </w:t>
            </w:r>
            <w:sdt>
              <w:sdtPr>
                <w:rPr>
                  <w:rFonts w:eastAsia="Calibri" w:cstheme="minorHAnsi"/>
                  <w:bCs/>
                  <w:spacing w:val="-2"/>
                  <w:sz w:val="18"/>
                  <w:szCs w:val="18"/>
                </w:rPr>
                <w:id w:val="-388877839"/>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p>
        </w:tc>
        <w:tc>
          <w:tcPr>
            <w:tcW w:w="3413" w:type="pct"/>
            <w:gridSpan w:val="7"/>
            <w:vAlign w:val="center"/>
          </w:tcPr>
          <w:p w14:paraId="7F75E72B" w14:textId="77777777" w:rsidR="006238AE" w:rsidRPr="006B5A4D" w:rsidRDefault="006238AE" w:rsidP="00B558B2">
            <w:pPr>
              <w:rPr>
                <w:rFonts w:eastAsia="Calibri" w:cstheme="minorHAnsi"/>
                <w:bCs/>
                <w:spacing w:val="-2"/>
                <w:sz w:val="18"/>
                <w:szCs w:val="18"/>
                <w:lang w:val="es-CO"/>
              </w:rPr>
            </w:pPr>
            <w:r w:rsidRPr="006B5A4D">
              <w:rPr>
                <w:rFonts w:eastAsia="Calibri" w:cstheme="minorHAnsi"/>
                <w:bCs/>
                <w:spacing w:val="-2"/>
                <w:sz w:val="18"/>
                <w:szCs w:val="18"/>
                <w:lang w:val="es-CO"/>
              </w:rPr>
              <w:t xml:space="preserve">Reconocimiento </w:t>
            </w:r>
            <w:sdt>
              <w:sdtPr>
                <w:rPr>
                  <w:rFonts w:eastAsia="Calibri" w:cstheme="minorHAnsi"/>
                  <w:bCs/>
                  <w:spacing w:val="-2"/>
                  <w:sz w:val="18"/>
                  <w:szCs w:val="18"/>
                </w:rPr>
                <w:id w:val="2113165425"/>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Participación </w:t>
            </w:r>
            <w:sdt>
              <w:sdtPr>
                <w:rPr>
                  <w:rFonts w:eastAsia="Calibri" w:cstheme="minorHAnsi"/>
                  <w:bCs/>
                  <w:spacing w:val="-2"/>
                  <w:sz w:val="18"/>
                  <w:szCs w:val="18"/>
                </w:rPr>
                <w:id w:val="-1556767987"/>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Transparencia </w:t>
            </w:r>
            <w:sdt>
              <w:sdtPr>
                <w:rPr>
                  <w:rFonts w:eastAsia="Calibri" w:cstheme="minorHAnsi"/>
                  <w:bCs/>
                  <w:spacing w:val="-2"/>
                  <w:sz w:val="18"/>
                  <w:szCs w:val="18"/>
                </w:rPr>
                <w:id w:val="-402831203"/>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Justicia </w:t>
            </w:r>
            <w:sdt>
              <w:sdtPr>
                <w:rPr>
                  <w:rFonts w:eastAsia="Calibri" w:cstheme="minorHAnsi"/>
                  <w:bCs/>
                  <w:spacing w:val="-2"/>
                  <w:sz w:val="18"/>
                  <w:szCs w:val="18"/>
                </w:rPr>
                <w:id w:val="-1198858373"/>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p>
        </w:tc>
      </w:tr>
      <w:tr w:rsidR="006238AE" w:rsidRPr="006B5A4D" w14:paraId="6D323FF2" w14:textId="77777777" w:rsidTr="002C1165">
        <w:trPr>
          <w:trHeight w:val="20"/>
        </w:trPr>
        <w:tc>
          <w:tcPr>
            <w:tcW w:w="791" w:type="pct"/>
            <w:vMerge/>
            <w:shd w:val="clear" w:color="auto" w:fill="D9D9D9"/>
            <w:vAlign w:val="center"/>
          </w:tcPr>
          <w:p w14:paraId="4C0E9D2D" w14:textId="77777777" w:rsidR="006238AE" w:rsidRPr="006B5A4D" w:rsidRDefault="006238AE" w:rsidP="00A108D7">
            <w:pPr>
              <w:ind w:left="50"/>
              <w:jc w:val="center"/>
              <w:rPr>
                <w:rFonts w:eastAsia="Calibri" w:cstheme="minorHAnsi"/>
                <w:b/>
                <w:i/>
                <w:iCs/>
                <w:spacing w:val="-2"/>
                <w:sz w:val="18"/>
                <w:szCs w:val="18"/>
                <w:lang w:val="es-CO"/>
              </w:rPr>
            </w:pPr>
          </w:p>
        </w:tc>
        <w:tc>
          <w:tcPr>
            <w:tcW w:w="796" w:type="pct"/>
            <w:vAlign w:val="center"/>
          </w:tcPr>
          <w:p w14:paraId="67B09A11" w14:textId="361BFF7A" w:rsidR="006238AE" w:rsidRPr="006B5A4D" w:rsidRDefault="006238AE" w:rsidP="00A108D7">
            <w:pPr>
              <w:rPr>
                <w:rFonts w:eastAsia="Calibri" w:cstheme="minorHAnsi"/>
                <w:bCs/>
                <w:spacing w:val="-2"/>
                <w:sz w:val="18"/>
                <w:szCs w:val="18"/>
                <w:lang w:val="es-CO"/>
              </w:rPr>
            </w:pPr>
            <w:r w:rsidRPr="006B5A4D">
              <w:rPr>
                <w:rFonts w:eastAsia="Calibri" w:cstheme="minorHAnsi"/>
                <w:bCs/>
                <w:spacing w:val="-2"/>
                <w:sz w:val="18"/>
                <w:szCs w:val="18"/>
                <w:lang w:val="es-CO"/>
              </w:rPr>
              <w:t xml:space="preserve">Receptividad </w:t>
            </w:r>
            <w:sdt>
              <w:sdtPr>
                <w:rPr>
                  <w:rFonts w:eastAsia="Calibri" w:cstheme="minorHAnsi"/>
                  <w:bCs/>
                  <w:spacing w:val="-2"/>
                  <w:sz w:val="18"/>
                  <w:szCs w:val="18"/>
                </w:rPr>
                <w:id w:val="1752931062"/>
                <w14:checkbox>
                  <w14:checked w14:val="1"/>
                  <w14:checkedState w14:val="2612" w14:font="MS Gothic"/>
                  <w14:uncheckedState w14:val="2610" w14:font="MS Gothic"/>
                </w14:checkbox>
              </w:sdtPr>
              <w:sdtContent>
                <w:r w:rsidR="0053729C" w:rsidRPr="006B5A4D">
                  <w:rPr>
                    <w:rFonts w:ascii="MS Gothic" w:eastAsia="MS Gothic" w:hAnsi="MS Gothic" w:cstheme="minorHAnsi"/>
                    <w:bCs/>
                    <w:spacing w:val="-2"/>
                    <w:sz w:val="18"/>
                    <w:szCs w:val="18"/>
                    <w:lang w:val="es-CO"/>
                  </w:rPr>
                  <w:t>☒</w:t>
                </w:r>
              </w:sdtContent>
            </w:sdt>
          </w:p>
        </w:tc>
        <w:tc>
          <w:tcPr>
            <w:tcW w:w="3413" w:type="pct"/>
            <w:gridSpan w:val="7"/>
            <w:vAlign w:val="center"/>
          </w:tcPr>
          <w:p w14:paraId="7D136C64" w14:textId="5B19977C" w:rsidR="006238AE" w:rsidRPr="006B5A4D" w:rsidRDefault="006238AE" w:rsidP="00B558B2">
            <w:pPr>
              <w:rPr>
                <w:rFonts w:eastAsia="Calibri" w:cstheme="minorHAnsi"/>
                <w:bCs/>
                <w:spacing w:val="-2"/>
                <w:sz w:val="18"/>
                <w:szCs w:val="18"/>
                <w:lang w:val="es-CO"/>
              </w:rPr>
            </w:pPr>
            <w:r w:rsidRPr="006B5A4D">
              <w:rPr>
                <w:rFonts w:eastAsia="Calibri" w:cstheme="minorHAnsi"/>
                <w:bCs/>
                <w:spacing w:val="-2"/>
                <w:sz w:val="18"/>
                <w:szCs w:val="18"/>
                <w:lang w:val="es-CO"/>
              </w:rPr>
              <w:t xml:space="preserve">Aprendizaje </w:t>
            </w:r>
            <w:sdt>
              <w:sdtPr>
                <w:rPr>
                  <w:rFonts w:eastAsia="Calibri" w:cstheme="minorHAnsi"/>
                  <w:bCs/>
                  <w:spacing w:val="-2"/>
                  <w:sz w:val="18"/>
                  <w:szCs w:val="18"/>
                </w:rPr>
                <w:id w:val="375287033"/>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Anticipación </w:t>
            </w:r>
            <w:sdt>
              <w:sdtPr>
                <w:rPr>
                  <w:rFonts w:eastAsia="Calibri" w:cstheme="minorHAnsi"/>
                  <w:bCs/>
                  <w:spacing w:val="-2"/>
                  <w:sz w:val="18"/>
                  <w:szCs w:val="18"/>
                </w:rPr>
                <w:id w:val="1209766797"/>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Adaptación </w:t>
            </w:r>
            <w:sdt>
              <w:sdtPr>
                <w:rPr>
                  <w:rFonts w:eastAsia="Calibri" w:cstheme="minorHAnsi"/>
                  <w:bCs/>
                  <w:spacing w:val="-2"/>
                  <w:sz w:val="18"/>
                  <w:szCs w:val="18"/>
                </w:rPr>
                <w:id w:val="-936897398"/>
                <w14:checkbox>
                  <w14:checked w14:val="1"/>
                  <w14:checkedState w14:val="2612" w14:font="MS Gothic"/>
                  <w14:uncheckedState w14:val="2610" w14:font="MS Gothic"/>
                </w14:checkbox>
              </w:sdtPr>
              <w:sdtContent>
                <w:r w:rsidR="002C1165" w:rsidRPr="006B5A4D">
                  <w:rPr>
                    <w:rFonts w:ascii="MS Gothic" w:eastAsia="MS Gothic" w:hAnsi="MS Gothic" w:cstheme="minorHAnsi"/>
                    <w:bCs/>
                    <w:spacing w:val="-2"/>
                    <w:sz w:val="18"/>
                    <w:szCs w:val="18"/>
                    <w:lang w:val="es-CO"/>
                  </w:rPr>
                  <w:t>☒</w:t>
                </w:r>
              </w:sdtContent>
            </w:sdt>
            <w:r w:rsidRPr="006B5A4D">
              <w:rPr>
                <w:rFonts w:eastAsia="Calibri" w:cstheme="minorHAnsi"/>
                <w:bCs/>
                <w:spacing w:val="-2"/>
                <w:sz w:val="18"/>
                <w:szCs w:val="18"/>
                <w:lang w:val="es-CO"/>
              </w:rPr>
              <w:t xml:space="preserve">   Innovación </w:t>
            </w:r>
            <w:sdt>
              <w:sdtPr>
                <w:rPr>
                  <w:rFonts w:eastAsia="Calibri" w:cstheme="minorHAnsi"/>
                  <w:bCs/>
                  <w:spacing w:val="-2"/>
                  <w:sz w:val="18"/>
                  <w:szCs w:val="18"/>
                </w:rPr>
                <w:id w:val="2010092730"/>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Flexibilidad </w:t>
            </w:r>
            <w:sdt>
              <w:sdtPr>
                <w:rPr>
                  <w:rFonts w:eastAsia="Calibri" w:cstheme="minorHAnsi"/>
                  <w:bCs/>
                  <w:spacing w:val="-2"/>
                  <w:sz w:val="18"/>
                  <w:szCs w:val="18"/>
                </w:rPr>
                <w:id w:val="767349803"/>
                <w14:checkbox>
                  <w14:checked w14:val="1"/>
                  <w14:checkedState w14:val="2612" w14:font="MS Gothic"/>
                  <w14:uncheckedState w14:val="2610" w14:font="MS Gothic"/>
                </w14:checkbox>
              </w:sdtPr>
              <w:sdtContent>
                <w:r w:rsidR="002C1165" w:rsidRPr="006B5A4D">
                  <w:rPr>
                    <w:rFonts w:ascii="MS Gothic" w:eastAsia="MS Gothic" w:hAnsi="MS Gothic" w:cstheme="minorHAnsi"/>
                    <w:bCs/>
                    <w:spacing w:val="-2"/>
                    <w:sz w:val="18"/>
                    <w:szCs w:val="18"/>
                    <w:lang w:val="es-CO"/>
                  </w:rPr>
                  <w:t>☒</w:t>
                </w:r>
              </w:sdtContent>
            </w:sdt>
          </w:p>
        </w:tc>
      </w:tr>
      <w:tr w:rsidR="006238AE" w:rsidRPr="006B5A4D" w14:paraId="1525818F" w14:textId="77777777" w:rsidTr="002C1165">
        <w:trPr>
          <w:trHeight w:val="20"/>
        </w:trPr>
        <w:tc>
          <w:tcPr>
            <w:tcW w:w="791" w:type="pct"/>
            <w:vMerge/>
            <w:shd w:val="clear" w:color="auto" w:fill="D9D9D9"/>
            <w:vAlign w:val="center"/>
          </w:tcPr>
          <w:p w14:paraId="3BCC1E6D" w14:textId="77777777" w:rsidR="006238AE" w:rsidRPr="006B5A4D" w:rsidRDefault="006238AE" w:rsidP="00A108D7">
            <w:pPr>
              <w:ind w:left="50"/>
              <w:jc w:val="center"/>
              <w:rPr>
                <w:rFonts w:eastAsia="Calibri" w:cstheme="minorHAnsi"/>
                <w:b/>
                <w:i/>
                <w:iCs/>
                <w:spacing w:val="-2"/>
                <w:sz w:val="18"/>
                <w:szCs w:val="18"/>
                <w:lang w:val="es-CO"/>
              </w:rPr>
            </w:pPr>
          </w:p>
        </w:tc>
        <w:tc>
          <w:tcPr>
            <w:tcW w:w="796" w:type="pct"/>
            <w:vAlign w:val="center"/>
          </w:tcPr>
          <w:p w14:paraId="20B80AA6" w14:textId="713C1BD0" w:rsidR="006238AE" w:rsidRPr="006B5A4D" w:rsidRDefault="006238AE" w:rsidP="00A108D7">
            <w:pPr>
              <w:rPr>
                <w:rFonts w:eastAsia="Calibri" w:cstheme="minorHAnsi"/>
                <w:bCs/>
                <w:spacing w:val="-2"/>
                <w:sz w:val="18"/>
                <w:szCs w:val="18"/>
                <w:lang w:val="es-CO"/>
              </w:rPr>
            </w:pPr>
            <w:r w:rsidRPr="006B5A4D">
              <w:rPr>
                <w:rFonts w:eastAsia="Calibri" w:cstheme="minorHAnsi"/>
                <w:bCs/>
                <w:spacing w:val="-2"/>
                <w:sz w:val="18"/>
                <w:szCs w:val="18"/>
                <w:lang w:val="es-CO"/>
              </w:rPr>
              <w:t xml:space="preserve">Robustez </w:t>
            </w:r>
            <w:sdt>
              <w:sdtPr>
                <w:rPr>
                  <w:rFonts w:eastAsia="Calibri" w:cstheme="minorHAnsi"/>
                  <w:bCs/>
                  <w:spacing w:val="-2"/>
                  <w:sz w:val="18"/>
                  <w:szCs w:val="18"/>
                </w:rPr>
                <w:id w:val="18368609"/>
                <w14:checkbox>
                  <w14:checked w14:val="0"/>
                  <w14:checkedState w14:val="2612" w14:font="MS Gothic"/>
                  <w14:uncheckedState w14:val="2610" w14:font="MS Gothic"/>
                </w14:checkbox>
              </w:sdtPr>
              <w:sdtContent>
                <w:r w:rsidR="0053729C" w:rsidRPr="006B5A4D">
                  <w:rPr>
                    <w:rFonts w:ascii="MS Gothic" w:eastAsia="MS Gothic" w:hAnsi="MS Gothic" w:cstheme="minorHAnsi"/>
                    <w:bCs/>
                    <w:spacing w:val="-2"/>
                    <w:sz w:val="18"/>
                    <w:szCs w:val="18"/>
                    <w:lang w:val="es-CO"/>
                  </w:rPr>
                  <w:t>☐</w:t>
                </w:r>
              </w:sdtContent>
            </w:sdt>
          </w:p>
        </w:tc>
        <w:tc>
          <w:tcPr>
            <w:tcW w:w="3413" w:type="pct"/>
            <w:gridSpan w:val="7"/>
            <w:vAlign w:val="center"/>
          </w:tcPr>
          <w:p w14:paraId="4F7D4DFB" w14:textId="77777777" w:rsidR="006238AE" w:rsidRPr="006B5A4D" w:rsidRDefault="006238AE" w:rsidP="00B558B2">
            <w:pPr>
              <w:rPr>
                <w:rFonts w:eastAsia="Calibri" w:cstheme="minorHAnsi"/>
                <w:bCs/>
                <w:spacing w:val="-2"/>
                <w:sz w:val="18"/>
                <w:szCs w:val="18"/>
                <w:lang w:val="es-CO"/>
              </w:rPr>
            </w:pPr>
            <w:r w:rsidRPr="006B5A4D">
              <w:rPr>
                <w:rFonts w:eastAsia="Calibri" w:cstheme="minorHAnsi"/>
                <w:bCs/>
                <w:spacing w:val="-2"/>
                <w:sz w:val="18"/>
                <w:szCs w:val="18"/>
                <w:lang w:val="es-CO"/>
              </w:rPr>
              <w:t xml:space="preserve">Legitimidad </w:t>
            </w:r>
            <w:sdt>
              <w:sdtPr>
                <w:rPr>
                  <w:rFonts w:eastAsia="Calibri" w:cstheme="minorHAnsi"/>
                  <w:bCs/>
                  <w:spacing w:val="-2"/>
                  <w:sz w:val="18"/>
                  <w:szCs w:val="18"/>
                </w:rPr>
                <w:id w:val="-1415617047"/>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Conexión </w:t>
            </w:r>
            <w:sdt>
              <w:sdtPr>
                <w:rPr>
                  <w:rFonts w:eastAsia="Calibri" w:cstheme="minorHAnsi"/>
                  <w:bCs/>
                  <w:spacing w:val="-2"/>
                  <w:sz w:val="18"/>
                  <w:szCs w:val="18"/>
                </w:rPr>
                <w:id w:val="2065911963"/>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Anidación </w:t>
            </w:r>
            <w:sdt>
              <w:sdtPr>
                <w:rPr>
                  <w:rFonts w:eastAsia="Calibri" w:cstheme="minorHAnsi"/>
                  <w:bCs/>
                  <w:spacing w:val="-2"/>
                  <w:sz w:val="18"/>
                  <w:szCs w:val="18"/>
                </w:rPr>
                <w:id w:val="-1181814221"/>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r w:rsidRPr="006B5A4D">
              <w:rPr>
                <w:rFonts w:eastAsia="Calibri" w:cstheme="minorHAnsi"/>
                <w:bCs/>
                <w:spacing w:val="-2"/>
                <w:sz w:val="18"/>
                <w:szCs w:val="18"/>
                <w:lang w:val="es-CO"/>
              </w:rPr>
              <w:t xml:space="preserve">   </w:t>
            </w:r>
            <w:proofErr w:type="spellStart"/>
            <w:r w:rsidRPr="006B5A4D">
              <w:rPr>
                <w:rFonts w:eastAsia="Calibri" w:cstheme="minorHAnsi"/>
                <w:bCs/>
                <w:spacing w:val="-2"/>
                <w:sz w:val="18"/>
                <w:szCs w:val="18"/>
                <w:lang w:val="es-CO"/>
              </w:rPr>
              <w:t>Policentricidad</w:t>
            </w:r>
            <w:proofErr w:type="spellEnd"/>
            <w:r w:rsidRPr="006B5A4D">
              <w:rPr>
                <w:rFonts w:eastAsia="Calibri" w:cstheme="minorHAnsi"/>
                <w:bCs/>
                <w:spacing w:val="-2"/>
                <w:sz w:val="18"/>
                <w:szCs w:val="18"/>
                <w:lang w:val="es-CO"/>
              </w:rPr>
              <w:t xml:space="preserve"> </w:t>
            </w:r>
            <w:sdt>
              <w:sdtPr>
                <w:rPr>
                  <w:rFonts w:eastAsia="Calibri" w:cstheme="minorHAnsi"/>
                  <w:bCs/>
                  <w:spacing w:val="-2"/>
                  <w:sz w:val="18"/>
                  <w:szCs w:val="18"/>
                </w:rPr>
                <w:id w:val="357401857"/>
                <w14:checkbox>
                  <w14:checked w14:val="0"/>
                  <w14:checkedState w14:val="2612" w14:font="MS Gothic"/>
                  <w14:uncheckedState w14:val="2610" w14:font="MS Gothic"/>
                </w14:checkbox>
              </w:sdtPr>
              <w:sdtContent>
                <w:r w:rsidRPr="006B5A4D">
                  <w:rPr>
                    <w:rFonts w:ascii="Segoe UI Symbol" w:eastAsia="Calibri" w:hAnsi="Segoe UI Symbol" w:cs="Segoe UI Symbol"/>
                    <w:bCs/>
                    <w:spacing w:val="-2"/>
                    <w:sz w:val="18"/>
                    <w:szCs w:val="18"/>
                    <w:lang w:val="es-CO"/>
                  </w:rPr>
                  <w:t>☐</w:t>
                </w:r>
              </w:sdtContent>
            </w:sdt>
          </w:p>
        </w:tc>
      </w:tr>
      <w:tr w:rsidR="006238AE" w:rsidRPr="006B5A4D" w14:paraId="20206B2B" w14:textId="77777777" w:rsidTr="002C1165">
        <w:trPr>
          <w:trHeight w:val="20"/>
        </w:trPr>
        <w:tc>
          <w:tcPr>
            <w:tcW w:w="791" w:type="pct"/>
            <w:shd w:val="clear" w:color="auto" w:fill="D9D9D9"/>
            <w:vAlign w:val="center"/>
          </w:tcPr>
          <w:p w14:paraId="5AE80997" w14:textId="77777777" w:rsidR="006238AE" w:rsidRPr="006B5A4D" w:rsidRDefault="006238AE" w:rsidP="00A108D7">
            <w:pPr>
              <w:jc w:val="center"/>
              <w:rPr>
                <w:rFonts w:eastAsia="Calibri" w:cstheme="minorHAnsi"/>
                <w:b/>
                <w:i/>
                <w:iCs/>
                <w:spacing w:val="-2"/>
                <w:sz w:val="18"/>
                <w:szCs w:val="18"/>
                <w:lang w:val="es-CO"/>
              </w:rPr>
            </w:pPr>
            <w:r w:rsidRPr="006B5A4D">
              <w:rPr>
                <w:rFonts w:eastAsia="Calibri" w:cstheme="minorHAnsi"/>
                <w:b/>
                <w:i/>
                <w:iCs/>
                <w:spacing w:val="-2"/>
                <w:sz w:val="18"/>
                <w:szCs w:val="18"/>
                <w:lang w:val="es-CO"/>
              </w:rPr>
              <w:t>Objetivo del indicador</w:t>
            </w:r>
          </w:p>
        </w:tc>
        <w:sdt>
          <w:sdtPr>
            <w:rPr>
              <w:rFonts w:eastAsia="Calibri" w:cstheme="minorHAnsi"/>
              <w:sz w:val="18"/>
              <w:szCs w:val="18"/>
            </w:rPr>
            <w:alias w:val="Objetivo del indicador"/>
            <w:tag w:val="Objetivo del indicador"/>
            <w:id w:val="-1808767996"/>
            <w:placeholder>
              <w:docPart w:val="5DAAFE4A7B1246A58211E0D8494F9218"/>
            </w:placeholder>
          </w:sdtPr>
          <w:sdtEndPr>
            <w:rPr>
              <w:color w:val="FF0000"/>
            </w:rPr>
          </w:sdtEndPr>
          <w:sdtContent>
            <w:tc>
              <w:tcPr>
                <w:tcW w:w="4209" w:type="pct"/>
                <w:gridSpan w:val="8"/>
              </w:tcPr>
              <w:p w14:paraId="12C4BA01" w14:textId="3E343C99" w:rsidR="006238AE" w:rsidRPr="006B5A4D" w:rsidRDefault="0053729C" w:rsidP="00EB6593">
                <w:pPr>
                  <w:jc w:val="both"/>
                  <w:rPr>
                    <w:rFonts w:eastAsia="Calibri" w:cstheme="minorHAnsi"/>
                    <w:b/>
                    <w:color w:val="FF0000"/>
                    <w:spacing w:val="-2"/>
                    <w:sz w:val="18"/>
                    <w:szCs w:val="18"/>
                    <w:lang w:val="es-CO"/>
                  </w:rPr>
                </w:pPr>
                <w:r w:rsidRPr="006B5A4D">
                  <w:rPr>
                    <w:rFonts w:eastAsia="Calibri" w:cstheme="minorHAnsi"/>
                    <w:sz w:val="18"/>
                    <w:szCs w:val="18"/>
                    <w:lang w:val="es-CO"/>
                  </w:rPr>
                  <w:t>Medir la cantidad de financiamiento climático dirigido al sector minero energético y evaluar su incremento anual con el fin de identificar tendencias de inversión y facilitar la toma de decisiones estratégicas para la transición energética y la sostenibilidad en el contexto de la gobernanza ambiental.</w:t>
                </w:r>
              </w:p>
            </w:tc>
          </w:sdtContent>
        </w:sdt>
      </w:tr>
      <w:tr w:rsidR="006238AE" w:rsidRPr="006B5A4D" w14:paraId="23957CFA" w14:textId="77777777" w:rsidTr="002C1165">
        <w:trPr>
          <w:trHeight w:val="20"/>
        </w:trPr>
        <w:tc>
          <w:tcPr>
            <w:tcW w:w="791" w:type="pct"/>
            <w:shd w:val="clear" w:color="auto" w:fill="D9D9D9"/>
            <w:vAlign w:val="center"/>
          </w:tcPr>
          <w:p w14:paraId="16BC09F2" w14:textId="77777777" w:rsidR="006238AE" w:rsidRPr="006B5A4D" w:rsidRDefault="006238AE" w:rsidP="00A108D7">
            <w:pPr>
              <w:jc w:val="center"/>
              <w:rPr>
                <w:rFonts w:eastAsia="Calibri" w:cstheme="minorHAnsi"/>
                <w:b/>
                <w:i/>
                <w:iCs/>
                <w:spacing w:val="-2"/>
                <w:sz w:val="18"/>
                <w:szCs w:val="18"/>
                <w:lang w:val="es-CO"/>
              </w:rPr>
            </w:pPr>
            <w:r w:rsidRPr="006B5A4D">
              <w:rPr>
                <w:rFonts w:eastAsia="Calibri" w:cstheme="minorHAnsi"/>
                <w:b/>
                <w:i/>
                <w:iCs/>
                <w:spacing w:val="-2"/>
                <w:sz w:val="18"/>
                <w:szCs w:val="18"/>
                <w:lang w:val="es-CO"/>
              </w:rPr>
              <w:t>Marco conceptual</w:t>
            </w:r>
          </w:p>
        </w:tc>
        <w:sdt>
          <w:sdtPr>
            <w:rPr>
              <w:rFonts w:eastAsia="Calibri" w:cstheme="minorHAnsi"/>
              <w:sz w:val="18"/>
              <w:szCs w:val="18"/>
            </w:rPr>
            <w:alias w:val="Marco conceptual"/>
            <w:tag w:val="Marco conceptual"/>
            <w:id w:val="1968304423"/>
            <w:placeholder>
              <w:docPart w:val="98B72DCB7EA94485A1F5E38625EF7200"/>
            </w:placeholder>
          </w:sdtPr>
          <w:sdtEndPr>
            <w:rPr>
              <w:color w:val="FF0000"/>
            </w:rPr>
          </w:sdtEndPr>
          <w:sdtContent>
            <w:tc>
              <w:tcPr>
                <w:tcW w:w="4209" w:type="pct"/>
                <w:gridSpan w:val="8"/>
              </w:tcPr>
              <w:p w14:paraId="747F339D" w14:textId="644ED608" w:rsidR="007274D6" w:rsidRDefault="007274D6" w:rsidP="00B70679">
                <w:pPr>
                  <w:spacing w:line="220" w:lineRule="atLeast"/>
                  <w:jc w:val="both"/>
                  <w:rPr>
                    <w:rFonts w:eastAsia="Calibri" w:cstheme="minorHAnsi"/>
                    <w:sz w:val="18"/>
                    <w:szCs w:val="18"/>
                    <w:lang w:val="es-CO"/>
                  </w:rPr>
                </w:pPr>
                <w:r w:rsidRPr="006B5A4D">
                  <w:rPr>
                    <w:rFonts w:eastAsia="Calibri" w:cstheme="minorHAnsi"/>
                    <w:sz w:val="18"/>
                    <w:szCs w:val="18"/>
                    <w:lang w:val="es-CO"/>
                  </w:rPr>
                  <w:t xml:space="preserve">El financiamiento climático se define como el conjunto de recursos financieros destinados a apoyar acciones de mitigación y adaptación al cambio climático. Según la Convención Marco de las Naciones Unidas sobre el Cambio Climático </w:t>
                </w:r>
                <w:sdt>
                  <w:sdtPr>
                    <w:rPr>
                      <w:rFonts w:eastAsia="Calibri" w:cstheme="minorHAnsi"/>
                      <w:color w:val="000000"/>
                      <w:sz w:val="18"/>
                      <w:szCs w:val="18"/>
                    </w:rPr>
                    <w:tag w:val="MENDELEY_CITATION_v3_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"/>
                    <w:id w:val="1500083049"/>
                    <w:placeholder>
                      <w:docPart w:val="DefaultPlaceholder_-1854013440"/>
                    </w:placeholder>
                  </w:sdtPr>
                  <w:sdtContent>
                    <w:r w:rsidR="00125356" w:rsidRPr="00125356">
                      <w:rPr>
                        <w:rFonts w:eastAsia="Calibri" w:cstheme="minorHAnsi"/>
                        <w:color w:val="000000"/>
                        <w:sz w:val="18"/>
                        <w:szCs w:val="18"/>
                        <w:lang w:val="es-CO"/>
                      </w:rPr>
                      <w:t>(Naciones Unidas, 1992)</w:t>
                    </w:r>
                  </w:sdtContent>
                </w:sdt>
                <w:r w:rsidRPr="006B5A4D">
                  <w:rPr>
                    <w:rFonts w:eastAsia="Calibri" w:cstheme="minorHAnsi"/>
                    <w:sz w:val="18"/>
                    <w:szCs w:val="18"/>
                    <w:lang w:val="es-CO"/>
                  </w:rPr>
                  <w:t>, este financiamiento puede provenir de fuentes públicas, privadas, nacionales e internacionales y debe ser rastreado para garantizar su alineación con los objetivos climáticos globales. En este sentido, organismos como el Banco Mundial y el Banco Interamericano de Desarrollo  han promovido estrategias para movilizar mayores inversiones hacia economías bajas en carbono y resilientes al clima.</w:t>
                </w:r>
              </w:p>
              <w:p w14:paraId="639717CA" w14:textId="77777777" w:rsidR="00D7776E" w:rsidRPr="006B5A4D" w:rsidRDefault="00D7776E" w:rsidP="00B70679">
                <w:pPr>
                  <w:spacing w:line="220" w:lineRule="atLeast"/>
                  <w:jc w:val="both"/>
                  <w:rPr>
                    <w:rFonts w:eastAsia="Calibri" w:cstheme="minorHAnsi"/>
                    <w:sz w:val="18"/>
                    <w:szCs w:val="18"/>
                    <w:lang w:val="es-CO"/>
                  </w:rPr>
                </w:pPr>
              </w:p>
              <w:p w14:paraId="4EEC0399" w14:textId="77777777" w:rsidR="007274D6" w:rsidRPr="006B5A4D" w:rsidRDefault="007274D6" w:rsidP="00B70679">
                <w:pPr>
                  <w:spacing w:line="220" w:lineRule="atLeast"/>
                  <w:jc w:val="both"/>
                  <w:rPr>
                    <w:rFonts w:eastAsia="Calibri" w:cstheme="minorHAnsi"/>
                    <w:sz w:val="18"/>
                    <w:szCs w:val="18"/>
                    <w:lang w:val="es-CO"/>
                  </w:rPr>
                </w:pPr>
                <w:r w:rsidRPr="006B5A4D">
                  <w:rPr>
                    <w:rFonts w:eastAsia="Calibri" w:cstheme="minorHAnsi"/>
                    <w:sz w:val="18"/>
                    <w:szCs w:val="18"/>
                    <w:lang w:val="es-CO"/>
                  </w:rPr>
                  <w:t>En el contexto del financiamiento climático, se identifican dos grandes categorías:</w:t>
                </w:r>
              </w:p>
              <w:p w14:paraId="4F52DE45" w14:textId="1B999E38" w:rsidR="007274D6" w:rsidRPr="006B5A4D" w:rsidRDefault="007274D6" w:rsidP="00B70679">
                <w:pPr>
                  <w:numPr>
                    <w:ilvl w:val="0"/>
                    <w:numId w:val="2"/>
                  </w:numPr>
                  <w:spacing w:line="220" w:lineRule="atLeast"/>
                  <w:jc w:val="both"/>
                  <w:rPr>
                    <w:rFonts w:eastAsia="Calibri" w:cstheme="minorHAnsi"/>
                    <w:sz w:val="18"/>
                    <w:szCs w:val="18"/>
                    <w:lang w:val="es-CO"/>
                  </w:rPr>
                </w:pPr>
                <w:r w:rsidRPr="006B5A4D">
                  <w:rPr>
                    <w:rFonts w:eastAsia="Calibri" w:cstheme="minorHAnsi"/>
                    <w:sz w:val="18"/>
                    <w:szCs w:val="18"/>
                    <w:lang w:val="es-CO"/>
                  </w:rPr>
                  <w:lastRenderedPageBreak/>
                  <w:t>Mitigación: Recursos destinados a reducir o evitar la emisión de gases de efecto invernadero (GEI), promoviendo la eficiencia energética, las energías renovables y la descarbonización de sectores estratégicos</w:t>
                </w:r>
                <w:r w:rsidR="0086415E" w:rsidRPr="006B5A4D">
                  <w:rPr>
                    <w:rFonts w:eastAsia="Calibri" w:cstheme="minorHAnsi"/>
                    <w:sz w:val="18"/>
                    <w:szCs w:val="18"/>
                    <w:lang w:val="es-CO"/>
                  </w:rPr>
                  <w:t xml:space="preserve"> </w:t>
                </w:r>
                <w:sdt>
                  <w:sdtPr>
                    <w:rPr>
                      <w:rFonts w:eastAsia="Calibri" w:cstheme="minorHAnsi"/>
                      <w:color w:val="000000"/>
                      <w:sz w:val="18"/>
                      <w:szCs w:val="18"/>
                    </w:rPr>
                    <w:tag w:val="MENDELEY_CITATION_v3_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"/>
                    <w:id w:val="-1790503506"/>
                    <w:placeholder>
                      <w:docPart w:val="DefaultPlaceholder_-1854013440"/>
                    </w:placeholder>
                  </w:sdtPr>
                  <w:sdtContent>
                    <w:r w:rsidR="00125356" w:rsidRPr="00125356">
                      <w:rPr>
                        <w:rFonts w:eastAsia="Calibri" w:cstheme="minorHAnsi"/>
                        <w:color w:val="000000"/>
                        <w:sz w:val="18"/>
                        <w:szCs w:val="18"/>
                        <w:lang w:val="es-CO"/>
                      </w:rPr>
                      <w:t>(OCDE, 2023)</w:t>
                    </w:r>
                  </w:sdtContent>
                </w:sdt>
              </w:p>
              <w:p w14:paraId="3925E72A" w14:textId="235DE966" w:rsidR="007274D6" w:rsidRPr="006B5A4D" w:rsidRDefault="007274D6" w:rsidP="00B70679">
                <w:pPr>
                  <w:numPr>
                    <w:ilvl w:val="0"/>
                    <w:numId w:val="2"/>
                  </w:numPr>
                  <w:spacing w:line="220" w:lineRule="atLeast"/>
                  <w:jc w:val="both"/>
                  <w:rPr>
                    <w:rFonts w:eastAsia="Calibri" w:cstheme="minorHAnsi"/>
                    <w:sz w:val="18"/>
                    <w:szCs w:val="18"/>
                    <w:lang w:val="es-CO"/>
                  </w:rPr>
                </w:pPr>
                <w:r w:rsidRPr="006B5A4D">
                  <w:rPr>
                    <w:rFonts w:eastAsia="Calibri" w:cstheme="minorHAnsi"/>
                    <w:sz w:val="18"/>
                    <w:szCs w:val="18"/>
                    <w:lang w:val="es-CO"/>
                  </w:rPr>
                  <w:t xml:space="preserve">Adaptación: Fondos dirigidos a fortalecer la resiliencia de comunidades y ecosistemas frente a los impactos del cambio climático, con proyectos en infraestructura resiliente, manejo del agua y sistemas de alerta temprana </w:t>
                </w:r>
                <w:sdt>
                  <w:sdtPr>
                    <w:rPr>
                      <w:rFonts w:eastAsia="Calibri" w:cstheme="minorHAnsi"/>
                      <w:color w:val="000000"/>
                      <w:sz w:val="18"/>
                      <w:szCs w:val="18"/>
                    </w:rPr>
                    <w:tag w:val="MENDELEY_CITATION_v3_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"/>
                    <w:id w:val="-443458255"/>
                    <w:placeholder>
                      <w:docPart w:val="DefaultPlaceholder_-1854013440"/>
                    </w:placeholder>
                  </w:sdtPr>
                  <w:sdtContent>
                    <w:r w:rsidR="00125356" w:rsidRPr="00125356">
                      <w:rPr>
                        <w:rFonts w:eastAsia="Calibri" w:cstheme="minorHAnsi"/>
                        <w:color w:val="000000"/>
                        <w:sz w:val="18"/>
                        <w:szCs w:val="18"/>
                        <w:lang w:val="es-CO"/>
                      </w:rPr>
                      <w:t>(</w:t>
                    </w:r>
                    <w:proofErr w:type="spellStart"/>
                    <w:r w:rsidR="00125356" w:rsidRPr="00125356">
                      <w:rPr>
                        <w:rFonts w:eastAsia="Calibri" w:cstheme="minorHAnsi"/>
                        <w:color w:val="000000"/>
                        <w:sz w:val="18"/>
                        <w:szCs w:val="18"/>
                        <w:lang w:val="es-CO"/>
                      </w:rPr>
                      <w:t>Climate</w:t>
                    </w:r>
                    <w:proofErr w:type="spellEnd"/>
                    <w:r w:rsidR="00125356" w:rsidRPr="00125356">
                      <w:rPr>
                        <w:rFonts w:eastAsia="Calibri" w:cstheme="minorHAnsi"/>
                        <w:color w:val="000000"/>
                        <w:sz w:val="18"/>
                        <w:szCs w:val="18"/>
                        <w:lang w:val="es-CO"/>
                      </w:rPr>
                      <w:t xml:space="preserve"> </w:t>
                    </w:r>
                    <w:proofErr w:type="spellStart"/>
                    <w:r w:rsidR="00125356" w:rsidRPr="00125356">
                      <w:rPr>
                        <w:rFonts w:eastAsia="Calibri" w:cstheme="minorHAnsi"/>
                        <w:color w:val="000000"/>
                        <w:sz w:val="18"/>
                        <w:szCs w:val="18"/>
                        <w:lang w:val="es-CO"/>
                      </w:rPr>
                      <w:t>Technology</w:t>
                    </w:r>
                    <w:proofErr w:type="spellEnd"/>
                    <w:r w:rsidR="00125356" w:rsidRPr="00125356">
                      <w:rPr>
                        <w:rFonts w:eastAsia="Calibri" w:cstheme="minorHAnsi"/>
                        <w:color w:val="000000"/>
                        <w:sz w:val="18"/>
                        <w:szCs w:val="18"/>
                        <w:lang w:val="es-CO"/>
                      </w:rPr>
                      <w:t xml:space="preserve"> Centre and Network (CTCN), 2015)</w:t>
                    </w:r>
                  </w:sdtContent>
                </w:sdt>
              </w:p>
              <w:p w14:paraId="1D1B9699" w14:textId="77777777" w:rsidR="00AB2A6B" w:rsidRPr="006B5A4D" w:rsidRDefault="00AB2A6B" w:rsidP="00AB2A6B">
                <w:pPr>
                  <w:spacing w:line="220" w:lineRule="atLeast"/>
                  <w:jc w:val="both"/>
                  <w:rPr>
                    <w:rFonts w:eastAsia="Calibri" w:cstheme="minorHAnsi"/>
                    <w:sz w:val="18"/>
                    <w:szCs w:val="18"/>
                    <w:lang w:val="es-CO"/>
                  </w:rPr>
                </w:pPr>
              </w:p>
              <w:p w14:paraId="18585427" w14:textId="77777777" w:rsidR="00E376C0" w:rsidRDefault="00E376C0" w:rsidP="00E376C0">
                <w:pPr>
                  <w:spacing w:line="220" w:lineRule="atLeast"/>
                  <w:jc w:val="both"/>
                  <w:rPr>
                    <w:rFonts w:eastAsia="Calibri" w:cstheme="minorHAnsi"/>
                    <w:b/>
                    <w:bCs/>
                    <w:sz w:val="18"/>
                    <w:szCs w:val="18"/>
                    <w:lang w:val="es-CO"/>
                  </w:rPr>
                </w:pPr>
                <w:r w:rsidRPr="00E376C0">
                  <w:rPr>
                    <w:rFonts w:eastAsia="Calibri" w:cstheme="minorHAnsi"/>
                    <w:b/>
                    <w:bCs/>
                    <w:sz w:val="18"/>
                    <w:szCs w:val="18"/>
                    <w:lang w:val="es-CO"/>
                  </w:rPr>
                  <w:t>Tendencias y Variabilidad del Financiamiento Climático</w:t>
                </w:r>
              </w:p>
              <w:p w14:paraId="09AB6EEC" w14:textId="77777777" w:rsidR="00D7776E" w:rsidRPr="00E376C0" w:rsidRDefault="00D7776E" w:rsidP="00E376C0">
                <w:pPr>
                  <w:spacing w:line="220" w:lineRule="atLeast"/>
                  <w:jc w:val="both"/>
                  <w:rPr>
                    <w:rFonts w:eastAsia="Calibri" w:cstheme="minorHAnsi"/>
                    <w:b/>
                    <w:bCs/>
                    <w:sz w:val="18"/>
                    <w:szCs w:val="18"/>
                    <w:lang w:val="es-CO"/>
                  </w:rPr>
                </w:pPr>
              </w:p>
              <w:p w14:paraId="0FA11365" w14:textId="7EE616D2" w:rsidR="00E376C0" w:rsidRDefault="00E376C0" w:rsidP="00E376C0">
                <w:pPr>
                  <w:spacing w:line="220" w:lineRule="atLeast"/>
                  <w:jc w:val="both"/>
                  <w:rPr>
                    <w:rFonts w:eastAsia="Calibri" w:cstheme="minorHAnsi"/>
                    <w:sz w:val="18"/>
                    <w:szCs w:val="18"/>
                    <w:lang w:val="es-CO"/>
                  </w:rPr>
                </w:pPr>
                <w:r w:rsidRPr="00E376C0">
                  <w:rPr>
                    <w:rFonts w:eastAsia="Calibri" w:cstheme="minorHAnsi"/>
                    <w:sz w:val="18"/>
                    <w:szCs w:val="18"/>
                    <w:lang w:val="es-CO"/>
                  </w:rPr>
                  <w:t>El financiamiento climático está sujeto a fluctuaciones anuales influenciadas por factores económicos, políticos y normativos. Según el</w:t>
                </w:r>
                <w:r w:rsidRPr="006B5A4D">
                  <w:rPr>
                    <w:rFonts w:eastAsia="Calibri" w:cstheme="minorHAnsi"/>
                    <w:sz w:val="18"/>
                    <w:szCs w:val="18"/>
                    <w:lang w:val="es-CO"/>
                  </w:rPr>
                  <w:t xml:space="preserve"> </w:t>
                </w:r>
                <w:sdt>
                  <w:sdtPr>
                    <w:rPr>
                      <w:rFonts w:eastAsia="Calibri" w:cstheme="minorHAnsi"/>
                      <w:color w:val="000000"/>
                      <w:sz w:val="18"/>
                      <w:szCs w:val="18"/>
                    </w:rPr>
                    <w:tag w:val="MENDELEY_CITATION_v3_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"/>
                    <w:id w:val="855302462"/>
                    <w:placeholder>
                      <w:docPart w:val="DefaultPlaceholder_-1854013440"/>
                    </w:placeholder>
                  </w:sdtPr>
                  <w:sdtContent>
                    <w:r w:rsidR="00125356" w:rsidRPr="00125356">
                      <w:rPr>
                        <w:rFonts w:eastAsia="Calibri" w:cstheme="minorHAnsi"/>
                        <w:color w:val="000000"/>
                        <w:sz w:val="18"/>
                        <w:szCs w:val="18"/>
                        <w:lang w:val="es-CO"/>
                      </w:rPr>
                      <w:t>(Grupo Banco Mundial, 2021)</w:t>
                    </w:r>
                  </w:sdtContent>
                </w:sdt>
                <w:r w:rsidRPr="00E376C0">
                  <w:rPr>
                    <w:rFonts w:eastAsia="Calibri" w:cstheme="minorHAnsi"/>
                    <w:sz w:val="18"/>
                    <w:szCs w:val="18"/>
                    <w:lang w:val="es-CO"/>
                  </w:rPr>
                  <w:t xml:space="preserve">, el flujo de capital destinado a mitigación y adaptación puede variar debido a cambios en políticas fiscales, prioridades gubernamentales o crisis económicas. De manera similar, </w:t>
                </w:r>
                <w:r w:rsidR="00D57B89" w:rsidRPr="006B5A4D">
                  <w:rPr>
                    <w:rFonts w:eastAsia="Calibri" w:cstheme="minorHAnsi"/>
                    <w:sz w:val="18"/>
                    <w:szCs w:val="18"/>
                    <w:lang w:val="es-CO"/>
                  </w:rPr>
                  <w:t xml:space="preserve">Grupo del Banco Interamericano de Desarrollo </w:t>
                </w:r>
                <w:sdt>
                  <w:sdtPr>
                    <w:rPr>
                      <w:rFonts w:eastAsia="Calibri" w:cstheme="minorHAnsi"/>
                      <w:color w:val="000000"/>
                      <w:sz w:val="18"/>
                      <w:szCs w:val="18"/>
                    </w:rPr>
                    <w:tag w:val="MENDELEY_CITATION_v3_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1756589858"/>
                    <w:placeholder>
                      <w:docPart w:val="DefaultPlaceholder_-1854013440"/>
                    </w:placeholder>
                  </w:sdtPr>
                  <w:sdtContent>
                    <w:r w:rsidR="00125356" w:rsidRPr="00125356">
                      <w:rPr>
                        <w:rFonts w:eastAsia="Calibri" w:cstheme="minorHAnsi"/>
                        <w:color w:val="000000"/>
                        <w:sz w:val="18"/>
                        <w:szCs w:val="18"/>
                        <w:lang w:val="es-CO"/>
                      </w:rPr>
                      <w:t>(BID, 2022)</w:t>
                    </w:r>
                  </w:sdtContent>
                </w:sdt>
                <w:r w:rsidR="00D57B89" w:rsidRPr="006B5A4D">
                  <w:rPr>
                    <w:rFonts w:eastAsia="Calibri" w:cstheme="minorHAnsi"/>
                    <w:color w:val="000000"/>
                    <w:sz w:val="18"/>
                    <w:szCs w:val="18"/>
                    <w:lang w:val="es-CO"/>
                  </w:rPr>
                  <w:t xml:space="preserve"> </w:t>
                </w:r>
                <w:r w:rsidRPr="00E376C0">
                  <w:rPr>
                    <w:rFonts w:eastAsia="Calibri" w:cstheme="minorHAnsi"/>
                    <w:sz w:val="18"/>
                    <w:szCs w:val="18"/>
                    <w:lang w:val="es-CO"/>
                  </w:rPr>
                  <w:t>señala que la transición energética y la creciente emisión de bonos verdes han modificado la dinámica de inversión en sectores estratégicos, como el minero-energético.</w:t>
                </w:r>
              </w:p>
              <w:p w14:paraId="4BD8161F" w14:textId="77777777" w:rsidR="00D7776E" w:rsidRPr="00E376C0" w:rsidRDefault="00D7776E" w:rsidP="00E376C0">
                <w:pPr>
                  <w:spacing w:line="220" w:lineRule="atLeast"/>
                  <w:jc w:val="both"/>
                  <w:rPr>
                    <w:rFonts w:eastAsia="Calibri" w:cstheme="minorHAnsi"/>
                    <w:sz w:val="18"/>
                    <w:szCs w:val="18"/>
                    <w:lang w:val="es-CO"/>
                  </w:rPr>
                </w:pPr>
              </w:p>
              <w:p w14:paraId="46D63AAB" w14:textId="70C4CB00" w:rsidR="006238AE" w:rsidRPr="006B5A4D" w:rsidRDefault="00E376C0" w:rsidP="00D7776E">
                <w:pPr>
                  <w:spacing w:line="220" w:lineRule="atLeast"/>
                  <w:jc w:val="both"/>
                  <w:rPr>
                    <w:rFonts w:eastAsia="Calibri" w:cstheme="minorHAnsi"/>
                    <w:color w:val="FF0000"/>
                    <w:sz w:val="18"/>
                    <w:szCs w:val="18"/>
                    <w:lang w:val="es-CO"/>
                  </w:rPr>
                </w:pPr>
                <w:r w:rsidRPr="00E376C0">
                  <w:rPr>
                    <w:rFonts w:eastAsia="Calibri" w:cstheme="minorHAnsi"/>
                    <w:sz w:val="18"/>
                    <w:szCs w:val="18"/>
                    <w:lang w:val="es-CO"/>
                  </w:rPr>
                  <w:t xml:space="preserve">A nivel global, el compromiso de movilizar 100.000 millones de dólares anuales en financiamiento climático, establecido en el Acuerdo de París, ha incentivado la creación de instrumentos financieros específicos, como el Fondo Verde para el Clima (GCF) y el Fondo de Adaptación. No obstante, la disponibilidad de estos recursos varía año a año, dependiendo de la capacidad de los países de acceder a financiamiento internacional y la evolución de los mercados financieros verdes </w:t>
                </w:r>
                <w:sdt>
                  <w:sdtPr>
                    <w:rPr>
                      <w:rFonts w:eastAsia="Calibri" w:cstheme="minorHAnsi"/>
                      <w:color w:val="000000"/>
                      <w:sz w:val="18"/>
                      <w:szCs w:val="18"/>
                    </w:rPr>
                    <w:tag w:val="MENDELEY_CITATION_v3_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1045334461"/>
                    <w:placeholder>
                      <w:docPart w:val="DefaultPlaceholder_-1854013440"/>
                    </w:placeholder>
                  </w:sdtPr>
                  <w:sdtContent>
                    <w:r w:rsidR="00125356" w:rsidRPr="00125356">
                      <w:rPr>
                        <w:rFonts w:eastAsia="Calibri" w:cstheme="minorHAnsi"/>
                        <w:color w:val="000000"/>
                        <w:sz w:val="18"/>
                        <w:szCs w:val="18"/>
                        <w:lang w:val="es-CO"/>
                      </w:rPr>
                      <w:t>(PNUMA, 2021)</w:t>
                    </w:r>
                  </w:sdtContent>
                </w:sdt>
              </w:p>
            </w:tc>
          </w:sdtContent>
        </w:sdt>
      </w:tr>
      <w:tr w:rsidR="006238AE" w:rsidRPr="006B5A4D" w14:paraId="2D947EDA" w14:textId="77777777" w:rsidTr="002C1165">
        <w:trPr>
          <w:trHeight w:val="20"/>
        </w:trPr>
        <w:tc>
          <w:tcPr>
            <w:tcW w:w="791" w:type="pct"/>
            <w:shd w:val="clear" w:color="auto" w:fill="D9D9D9"/>
            <w:vAlign w:val="center"/>
          </w:tcPr>
          <w:p w14:paraId="38E847E8" w14:textId="77777777" w:rsidR="006238AE" w:rsidRPr="006B5A4D" w:rsidRDefault="006238AE" w:rsidP="00A108D7">
            <w:pPr>
              <w:jc w:val="center"/>
              <w:rPr>
                <w:rFonts w:eastAsia="Calibri" w:cstheme="minorHAnsi"/>
                <w:b/>
                <w:i/>
                <w:iCs/>
                <w:spacing w:val="-2"/>
                <w:sz w:val="18"/>
                <w:szCs w:val="18"/>
                <w:lang w:val="es-CO"/>
              </w:rPr>
            </w:pPr>
            <w:r w:rsidRPr="006B5A4D">
              <w:rPr>
                <w:rFonts w:eastAsia="Calibri" w:cstheme="minorHAnsi"/>
                <w:b/>
                <w:i/>
                <w:iCs/>
                <w:spacing w:val="-2"/>
                <w:sz w:val="18"/>
                <w:szCs w:val="18"/>
                <w:lang w:val="es-CO"/>
              </w:rPr>
              <w:lastRenderedPageBreak/>
              <w:t>Fórmula de cálculo</w:t>
            </w:r>
          </w:p>
        </w:tc>
        <w:tc>
          <w:tcPr>
            <w:tcW w:w="4209" w:type="pct"/>
            <w:gridSpan w:val="8"/>
          </w:tcPr>
          <w:sdt>
            <w:sdtPr>
              <w:rPr>
                <w:rFonts w:eastAsia="Calibri" w:cstheme="minorHAnsi"/>
                <w:sz w:val="18"/>
                <w:szCs w:val="18"/>
              </w:rPr>
              <w:alias w:val="Fórmula de cálculo"/>
              <w:tag w:val="Fórmula de cálculo"/>
              <w:id w:val="-26573033"/>
              <w:placeholder>
                <w:docPart w:val="5C5C1144A6624E3CAE0E29EB015F8B95"/>
              </w:placeholder>
            </w:sdtPr>
            <w:sdtEndPr>
              <w:rPr>
                <w:rFonts w:eastAsiaTheme="minorHAnsi" w:cstheme="minorBidi"/>
                <w:color w:val="FF0000"/>
                <w:sz w:val="22"/>
                <w:szCs w:val="22"/>
              </w:rPr>
            </w:sdtEndPr>
            <w:sdtContent>
              <w:p w14:paraId="7ED380C5" w14:textId="64EA4F73" w:rsidR="006B5A4D" w:rsidRDefault="006B5A4D" w:rsidP="006B5A4D">
                <w:pPr>
                  <w:rPr>
                    <w:rFonts w:cs="Arial"/>
                    <w:lang w:val="es-ES" w:eastAsia="es-CO"/>
                  </w:rPr>
                </w:pPr>
                <w:r>
                  <w:rPr>
                    <w:rFonts w:ascii="Cambria Math" w:hAnsi="Cambria Math" w:cs="Arial"/>
                    <w:i/>
                    <w:lang w:val="es-ES" w:eastAsia="es-CO"/>
                  </w:rPr>
                  <w:br/>
                </w:r>
                <m:oMathPara>
                  <m:oMath>
                    <m:r>
                      <w:rPr>
                        <w:rFonts w:ascii="Cambria Math" w:hAnsi="Cambria Math" w:cs="Arial"/>
                        <w:lang w:val="es-ES" w:eastAsia="es-CO"/>
                      </w:rPr>
                      <m:t>TVFC:</m:t>
                    </m:r>
                    <m:f>
                      <m:fPr>
                        <m:ctrlPr>
                          <w:rPr>
                            <w:rFonts w:ascii="Cambria Math" w:hAnsi="Cambria Math" w:cs="Arial"/>
                            <w:i/>
                            <w:lang w:val="es-ES" w:eastAsia="es-CO"/>
                          </w:rPr>
                        </m:ctrlPr>
                      </m:fPr>
                      <m:num>
                        <m:sSub>
                          <m:sSubPr>
                            <m:ctrlPr>
                              <w:rPr>
                                <w:rFonts w:ascii="Cambria Math" w:hAnsi="Cambria Math" w:cs="Arial"/>
                                <w:i/>
                                <w:lang w:val="es-ES" w:eastAsia="es-CO"/>
                              </w:rPr>
                            </m:ctrlPr>
                          </m:sSubPr>
                          <m:e>
                            <m:r>
                              <w:rPr>
                                <w:rFonts w:ascii="Cambria Math" w:hAnsi="Cambria Math" w:cs="Arial"/>
                                <w:lang w:val="es-ES" w:eastAsia="es-CO"/>
                              </w:rPr>
                              <m:t>FT</m:t>
                            </m:r>
                          </m:e>
                          <m:sub>
                            <m:r>
                              <w:rPr>
                                <w:rFonts w:ascii="Cambria Math" w:hAnsi="Cambria Math" w:cs="Arial"/>
                                <w:lang w:val="es-ES" w:eastAsia="es-CO"/>
                              </w:rPr>
                              <m:t>actual</m:t>
                            </m:r>
                          </m:sub>
                        </m:sSub>
                        <m:r>
                          <w:rPr>
                            <w:rFonts w:ascii="Cambria Math" w:hAnsi="Cambria Math" w:cs="Arial"/>
                            <w:lang w:val="es-ES" w:eastAsia="es-CO"/>
                          </w:rPr>
                          <m:t>-</m:t>
                        </m:r>
                        <m:sSub>
                          <m:sSubPr>
                            <m:ctrlPr>
                              <w:rPr>
                                <w:rFonts w:ascii="Cambria Math" w:hAnsi="Cambria Math" w:cs="Arial"/>
                                <w:i/>
                                <w:lang w:val="es-ES" w:eastAsia="es-CO"/>
                              </w:rPr>
                            </m:ctrlPr>
                          </m:sSubPr>
                          <m:e>
                            <m:r>
                              <w:rPr>
                                <w:rFonts w:ascii="Cambria Math" w:hAnsi="Cambria Math" w:cs="Arial"/>
                                <w:lang w:val="es-ES" w:eastAsia="es-CO"/>
                              </w:rPr>
                              <m:t>FT</m:t>
                            </m:r>
                          </m:e>
                          <m:sub>
                            <m:r>
                              <w:rPr>
                                <w:rFonts w:ascii="Cambria Math" w:hAnsi="Cambria Math" w:cs="Arial"/>
                                <w:lang w:val="es-ES" w:eastAsia="es-CO"/>
                              </w:rPr>
                              <m:t>anterior</m:t>
                            </m:r>
                          </m:sub>
                        </m:sSub>
                      </m:num>
                      <m:den>
                        <m:sSub>
                          <m:sSubPr>
                            <m:ctrlPr>
                              <w:rPr>
                                <w:rFonts w:ascii="Cambria Math" w:hAnsi="Cambria Math" w:cs="Arial"/>
                                <w:i/>
                                <w:lang w:val="es-ES" w:eastAsia="es-CO"/>
                              </w:rPr>
                            </m:ctrlPr>
                          </m:sSubPr>
                          <m:e>
                            <m:r>
                              <w:rPr>
                                <w:rFonts w:ascii="Cambria Math" w:hAnsi="Cambria Math" w:cs="Arial"/>
                                <w:lang w:val="es-ES" w:eastAsia="es-CO"/>
                              </w:rPr>
                              <m:t>FT</m:t>
                            </m:r>
                          </m:e>
                          <m:sub>
                            <m:r>
                              <w:rPr>
                                <w:rFonts w:ascii="Cambria Math" w:hAnsi="Cambria Math" w:cs="Arial"/>
                                <w:lang w:val="es-ES" w:eastAsia="es-CO"/>
                              </w:rPr>
                              <m:t>actual</m:t>
                            </m:r>
                          </m:sub>
                        </m:sSub>
                      </m:den>
                    </m:f>
                    <m:r>
                      <w:rPr>
                        <w:rFonts w:ascii="Cambria Math" w:hAnsi="Cambria Math" w:cs="Arial"/>
                        <w:lang w:val="es-ES" w:eastAsia="es-CO"/>
                      </w:rPr>
                      <m:t>×100</m:t>
                    </m:r>
                  </m:oMath>
                </m:oMathPara>
              </w:p>
              <w:p w14:paraId="096BE680" w14:textId="77777777" w:rsidR="006B5A4D" w:rsidRDefault="006B5A4D" w:rsidP="006B5A4D">
                <w:pPr>
                  <w:jc w:val="both"/>
                  <w:rPr>
                    <w:rFonts w:eastAsia="Calibri" w:cstheme="minorHAnsi"/>
                    <w:sz w:val="18"/>
                    <w:szCs w:val="18"/>
                    <w:lang w:val="es-CO"/>
                  </w:rPr>
                </w:pPr>
              </w:p>
              <w:p w14:paraId="16074FED" w14:textId="1E9F969F" w:rsidR="006B5A4D" w:rsidRPr="006B5A4D" w:rsidRDefault="006B5A4D" w:rsidP="006B5A4D">
                <w:pPr>
                  <w:pStyle w:val="Prrafodelista"/>
                  <w:numPr>
                    <w:ilvl w:val="0"/>
                    <w:numId w:val="4"/>
                  </w:numPr>
                  <w:jc w:val="both"/>
                  <w:rPr>
                    <w:rFonts w:eastAsia="Calibri" w:cstheme="minorHAnsi"/>
                    <w:sz w:val="18"/>
                    <w:szCs w:val="18"/>
                    <w:lang w:val="es-CO"/>
                  </w:rPr>
                </w:pPr>
                <w:r w:rsidRPr="006B5A4D">
                  <w:rPr>
                    <w:rFonts w:eastAsia="Calibri" w:cstheme="minorHAnsi"/>
                    <w:sz w:val="18"/>
                    <w:szCs w:val="18"/>
                    <w:lang w:val="es-CO"/>
                  </w:rPr>
                  <w:t xml:space="preserve">TIFC: Tasa de </w:t>
                </w:r>
                <w:r w:rsidR="004D26C1">
                  <w:rPr>
                    <w:rFonts w:eastAsia="Calibri" w:cstheme="minorHAnsi"/>
                    <w:sz w:val="18"/>
                    <w:szCs w:val="18"/>
                    <w:lang w:val="es-CO"/>
                  </w:rPr>
                  <w:t>variación</w:t>
                </w:r>
                <w:r w:rsidRPr="006B5A4D">
                  <w:rPr>
                    <w:rFonts w:eastAsia="Calibri" w:cstheme="minorHAnsi"/>
                    <w:sz w:val="18"/>
                    <w:szCs w:val="18"/>
                    <w:lang w:val="es-CO"/>
                  </w:rPr>
                  <w:t xml:space="preserve"> del Financiamiento Climático.</w:t>
                </w:r>
              </w:p>
              <w:p w14:paraId="625B68A7" w14:textId="3191EC26" w:rsidR="006B5A4D" w:rsidRPr="006B5A4D" w:rsidRDefault="006B5A4D" w:rsidP="006B5A4D">
                <w:pPr>
                  <w:pStyle w:val="Prrafodelista"/>
                  <w:numPr>
                    <w:ilvl w:val="0"/>
                    <w:numId w:val="4"/>
                  </w:numPr>
                  <w:jc w:val="both"/>
                  <w:rPr>
                    <w:rFonts w:eastAsia="Calibri" w:cstheme="minorHAnsi"/>
                    <w:sz w:val="18"/>
                    <w:szCs w:val="18"/>
                    <w:lang w:val="es-CO"/>
                  </w:rPr>
                </w:pPr>
                <w:r w:rsidRPr="006B5A4D">
                  <w:rPr>
                    <w:rFonts w:eastAsia="Calibri" w:cstheme="minorHAnsi"/>
                    <w:sz w:val="18"/>
                    <w:szCs w:val="18"/>
                    <w:lang w:val="es-CO"/>
                  </w:rPr>
                  <w:t>FT_actual: Financiamiento Total del sector minero-energético en el año actual.</w:t>
                </w:r>
              </w:p>
              <w:p w14:paraId="421B54E4" w14:textId="461D385C" w:rsidR="006B5A4D" w:rsidRPr="006B5A4D" w:rsidRDefault="006B5A4D" w:rsidP="006B5A4D">
                <w:pPr>
                  <w:pStyle w:val="Prrafodelista"/>
                  <w:numPr>
                    <w:ilvl w:val="0"/>
                    <w:numId w:val="4"/>
                  </w:numPr>
                  <w:spacing w:line="276" w:lineRule="auto"/>
                  <w:ind w:right="90"/>
                  <w:jc w:val="both"/>
                  <w:rPr>
                    <w:rFonts w:eastAsia="Calibri" w:cstheme="minorHAnsi"/>
                    <w:sz w:val="18"/>
                    <w:szCs w:val="18"/>
                    <w:lang w:val="es-CO"/>
                  </w:rPr>
                </w:pPr>
                <w:r w:rsidRPr="006B5A4D">
                  <w:rPr>
                    <w:rFonts w:eastAsia="Calibri" w:cstheme="minorHAnsi"/>
                    <w:sz w:val="18"/>
                    <w:szCs w:val="18"/>
                    <w:lang w:val="es-CO"/>
                  </w:rPr>
                  <w:t>FT_anterior: Financiamiento Total del sector minero-energético en el año anterior.</w:t>
                </w:r>
              </w:p>
            </w:sdtContent>
          </w:sdt>
        </w:tc>
      </w:tr>
      <w:tr w:rsidR="006238AE" w:rsidRPr="006B5A4D" w14:paraId="282679F7" w14:textId="77777777" w:rsidTr="002C1165">
        <w:trPr>
          <w:trHeight w:val="20"/>
        </w:trPr>
        <w:tc>
          <w:tcPr>
            <w:tcW w:w="791" w:type="pct"/>
            <w:shd w:val="clear" w:color="auto" w:fill="D9D9D9"/>
            <w:vAlign w:val="center"/>
          </w:tcPr>
          <w:p w14:paraId="34D34ABC" w14:textId="77777777" w:rsidR="006238AE" w:rsidRPr="006B5A4D" w:rsidRDefault="006238AE" w:rsidP="00A108D7">
            <w:pPr>
              <w:jc w:val="center"/>
              <w:rPr>
                <w:rFonts w:eastAsia="Calibri" w:cstheme="minorHAnsi"/>
                <w:b/>
                <w:i/>
                <w:iCs/>
                <w:spacing w:val="-2"/>
                <w:sz w:val="18"/>
                <w:szCs w:val="18"/>
                <w:lang w:val="es-CO"/>
              </w:rPr>
            </w:pPr>
            <w:r w:rsidRPr="006B5A4D">
              <w:rPr>
                <w:rFonts w:eastAsia="Calibri" w:cstheme="minorHAnsi"/>
                <w:b/>
                <w:i/>
                <w:iCs/>
                <w:spacing w:val="-2"/>
                <w:sz w:val="18"/>
                <w:szCs w:val="18"/>
                <w:lang w:val="es-CO"/>
              </w:rPr>
              <w:t>Metodología de cálculo</w:t>
            </w:r>
          </w:p>
        </w:tc>
        <w:tc>
          <w:tcPr>
            <w:tcW w:w="4209" w:type="pct"/>
            <w:gridSpan w:val="8"/>
          </w:tcPr>
          <w:p w14:paraId="5CEA4732" w14:textId="3B01B4BD" w:rsidR="004D26C1" w:rsidRPr="004D26C1" w:rsidRDefault="004D26C1" w:rsidP="004D26C1">
            <w:pPr>
              <w:spacing w:line="276" w:lineRule="auto"/>
              <w:ind w:right="90"/>
              <w:jc w:val="both"/>
              <w:rPr>
                <w:rFonts w:eastAsia="Calibri" w:cstheme="minorHAnsi"/>
                <w:sz w:val="18"/>
                <w:szCs w:val="18"/>
                <w:u w:val="single"/>
                <w:lang w:val="es-CO"/>
              </w:rPr>
            </w:pPr>
            <w:r w:rsidRPr="004D26C1">
              <w:rPr>
                <w:rFonts w:eastAsia="Calibri" w:cstheme="minorHAnsi"/>
                <w:sz w:val="18"/>
                <w:szCs w:val="18"/>
                <w:u w:val="single"/>
                <w:lang w:val="es-CO"/>
              </w:rPr>
              <w:t>Identificación de las fuentes de información</w:t>
            </w:r>
          </w:p>
          <w:p w14:paraId="22BA4313" w14:textId="1763D116" w:rsidR="004D26C1" w:rsidRPr="004D26C1" w:rsidRDefault="004D26C1" w:rsidP="004D26C1">
            <w:pPr>
              <w:spacing w:line="276" w:lineRule="auto"/>
              <w:ind w:right="90"/>
              <w:jc w:val="both"/>
              <w:rPr>
                <w:rFonts w:eastAsia="Calibri" w:cstheme="minorHAnsi"/>
                <w:sz w:val="18"/>
                <w:szCs w:val="18"/>
                <w:lang w:val="es-CO"/>
              </w:rPr>
            </w:pPr>
            <w:r w:rsidRPr="004D26C1">
              <w:rPr>
                <w:rFonts w:eastAsia="Calibri" w:cstheme="minorHAnsi"/>
                <w:sz w:val="18"/>
                <w:szCs w:val="18"/>
                <w:lang w:val="es-CO"/>
              </w:rPr>
              <w:t>Para calcular la T</w:t>
            </w:r>
            <w:r>
              <w:rPr>
                <w:rFonts w:eastAsia="Calibri" w:cstheme="minorHAnsi"/>
                <w:sz w:val="18"/>
                <w:szCs w:val="18"/>
                <w:lang w:val="es-CO"/>
              </w:rPr>
              <w:t>V</w:t>
            </w:r>
            <w:r w:rsidRPr="004D26C1">
              <w:rPr>
                <w:rFonts w:eastAsia="Calibri" w:cstheme="minorHAnsi"/>
                <w:sz w:val="18"/>
                <w:szCs w:val="18"/>
                <w:lang w:val="es-CO"/>
              </w:rPr>
              <w:t>FC, es esencial contar con fuentes confiables que reporten el financiamiento climático en dos años consecutivos. Algunas fuentes clave incluyen el Visor de Financiamiento Climático del DNP, que proporciona datos sobre el flujo de recursos destinados a acciones de mitigación y adaptación, los ministerios sectoriales, que reportan inversiones en proyectos ambientales y climáticos dentro de sus competencias, y los Sistemas de Monitoreo, Reporte y Verificación (MRV) de financiamiento climático, que consolidan información sobre la movilización de recursos públicos y privados en este ámbito.</w:t>
            </w:r>
          </w:p>
          <w:p w14:paraId="56EBD16D" w14:textId="77777777" w:rsidR="00D7776E" w:rsidRDefault="00D7776E" w:rsidP="004D26C1">
            <w:pPr>
              <w:spacing w:line="276" w:lineRule="auto"/>
              <w:ind w:right="90"/>
              <w:jc w:val="both"/>
              <w:rPr>
                <w:rFonts w:eastAsia="Calibri" w:cstheme="minorHAnsi"/>
                <w:sz w:val="18"/>
                <w:szCs w:val="18"/>
                <w:u w:val="single"/>
                <w:lang w:val="es-CO"/>
              </w:rPr>
            </w:pPr>
          </w:p>
          <w:p w14:paraId="5EABF7AF" w14:textId="01E20523" w:rsidR="004D26C1" w:rsidRPr="004D26C1" w:rsidRDefault="004D26C1" w:rsidP="004D26C1">
            <w:pPr>
              <w:spacing w:line="276" w:lineRule="auto"/>
              <w:ind w:right="90"/>
              <w:jc w:val="both"/>
              <w:rPr>
                <w:rFonts w:eastAsia="Calibri" w:cstheme="minorHAnsi"/>
                <w:sz w:val="18"/>
                <w:szCs w:val="18"/>
                <w:u w:val="single"/>
                <w:lang w:val="es-CO"/>
              </w:rPr>
            </w:pPr>
            <w:r w:rsidRPr="004D26C1">
              <w:rPr>
                <w:rFonts w:eastAsia="Calibri" w:cstheme="minorHAnsi"/>
                <w:sz w:val="18"/>
                <w:szCs w:val="18"/>
                <w:u w:val="single"/>
                <w:lang w:val="es-CO"/>
              </w:rPr>
              <w:t>Recolección de datos</w:t>
            </w:r>
          </w:p>
          <w:p w14:paraId="0649CEDE" w14:textId="77777777" w:rsidR="004D26C1" w:rsidRPr="004D26C1" w:rsidRDefault="004D26C1" w:rsidP="004D26C1">
            <w:pPr>
              <w:spacing w:line="276" w:lineRule="auto"/>
              <w:ind w:right="90"/>
              <w:jc w:val="both"/>
              <w:rPr>
                <w:rFonts w:eastAsia="Calibri" w:cstheme="minorHAnsi"/>
                <w:sz w:val="18"/>
                <w:szCs w:val="18"/>
                <w:lang w:val="es-CO"/>
              </w:rPr>
            </w:pPr>
            <w:r w:rsidRPr="004D26C1">
              <w:rPr>
                <w:rFonts w:eastAsia="Calibri" w:cstheme="minorHAnsi"/>
                <w:sz w:val="18"/>
                <w:szCs w:val="18"/>
                <w:lang w:val="es-CO"/>
              </w:rPr>
              <w:t>Una vez identificadas las fuentes, se deben recopilar los valores correspondientes al financiamiento total del año actual y del año anterior. Es fundamental asegurar que los datos se encuentren expresados en la misma unidad monetaria, en este caso, pesos colombianos (COP), para evitar distorsiones en la comparación. Además, se debe validar la coherencia y calidad de los datos, verificando que incluyan exclusivamente inversiones destinadas a la acción climática y no a otros sectores de desarrollo sostenible que puedan generar confusión en el análisis.</w:t>
            </w:r>
          </w:p>
          <w:p w14:paraId="12DDA994" w14:textId="77777777" w:rsidR="00D7776E" w:rsidRDefault="00D7776E" w:rsidP="004D26C1">
            <w:pPr>
              <w:spacing w:line="276" w:lineRule="auto"/>
              <w:ind w:right="90"/>
              <w:jc w:val="both"/>
              <w:rPr>
                <w:rFonts w:eastAsia="Calibri" w:cstheme="minorHAnsi"/>
                <w:sz w:val="18"/>
                <w:szCs w:val="18"/>
                <w:u w:val="single"/>
                <w:lang w:val="es-CO"/>
              </w:rPr>
            </w:pPr>
          </w:p>
          <w:p w14:paraId="5891C967" w14:textId="2FCE27E8" w:rsidR="004D26C1" w:rsidRPr="004D26C1" w:rsidRDefault="004D26C1" w:rsidP="004D26C1">
            <w:pPr>
              <w:spacing w:line="276" w:lineRule="auto"/>
              <w:ind w:right="90"/>
              <w:jc w:val="both"/>
              <w:rPr>
                <w:rFonts w:eastAsia="Calibri" w:cstheme="minorHAnsi"/>
                <w:sz w:val="18"/>
                <w:szCs w:val="18"/>
                <w:u w:val="single"/>
                <w:lang w:val="es-CO"/>
              </w:rPr>
            </w:pPr>
            <w:r w:rsidRPr="004D26C1">
              <w:rPr>
                <w:rFonts w:eastAsia="Calibri" w:cstheme="minorHAnsi"/>
                <w:sz w:val="18"/>
                <w:szCs w:val="18"/>
                <w:u w:val="single"/>
                <w:lang w:val="es-CO"/>
              </w:rPr>
              <w:t>Aplicación de la fórmula</w:t>
            </w:r>
          </w:p>
          <w:p w14:paraId="6BE85B71" w14:textId="77777777" w:rsidR="004D26C1" w:rsidRDefault="004D26C1" w:rsidP="004D26C1">
            <w:pPr>
              <w:spacing w:line="276" w:lineRule="auto"/>
              <w:ind w:right="90"/>
              <w:jc w:val="both"/>
              <w:rPr>
                <w:rFonts w:eastAsia="Calibri" w:cstheme="minorHAnsi"/>
                <w:sz w:val="18"/>
                <w:szCs w:val="18"/>
                <w:lang w:val="es-CO"/>
              </w:rPr>
            </w:pPr>
            <w:r w:rsidRPr="004D26C1">
              <w:rPr>
                <w:rFonts w:eastAsia="Calibri" w:cstheme="minorHAnsi"/>
                <w:sz w:val="18"/>
                <w:szCs w:val="18"/>
                <w:lang w:val="es-CO"/>
              </w:rPr>
              <w:t>Con los datos recopilados, se procede a calcular la variación del financiamiento climático, reemplazando los valores correspondientes en la ecuación establecida. Este cálculo permite obtener un porcentaje que representa el crecimiento o disminución de los recursos destinados a mitigación y adaptación entre los dos periodos evaluados.</w:t>
            </w:r>
          </w:p>
          <w:p w14:paraId="32C8353F" w14:textId="77777777" w:rsidR="00D7776E" w:rsidRPr="004D26C1" w:rsidRDefault="00D7776E" w:rsidP="004D26C1">
            <w:pPr>
              <w:spacing w:line="276" w:lineRule="auto"/>
              <w:ind w:right="90"/>
              <w:jc w:val="both"/>
              <w:rPr>
                <w:rFonts w:eastAsia="Calibri" w:cstheme="minorHAnsi"/>
                <w:sz w:val="18"/>
                <w:szCs w:val="18"/>
                <w:lang w:val="es-CO"/>
              </w:rPr>
            </w:pPr>
          </w:p>
          <w:p w14:paraId="4C08F4E3" w14:textId="135F08DE" w:rsidR="004D26C1" w:rsidRPr="004D26C1" w:rsidRDefault="004D26C1" w:rsidP="004D26C1">
            <w:pPr>
              <w:spacing w:line="276" w:lineRule="auto"/>
              <w:ind w:right="90"/>
              <w:jc w:val="both"/>
              <w:rPr>
                <w:rFonts w:eastAsia="Calibri" w:cstheme="minorHAnsi"/>
                <w:sz w:val="18"/>
                <w:szCs w:val="18"/>
                <w:u w:val="single"/>
                <w:lang w:val="es-CO"/>
              </w:rPr>
            </w:pPr>
            <w:r w:rsidRPr="004D26C1">
              <w:rPr>
                <w:rFonts w:eastAsia="Calibri" w:cstheme="minorHAnsi"/>
                <w:sz w:val="18"/>
                <w:szCs w:val="18"/>
                <w:u w:val="single"/>
                <w:lang w:val="es-CO"/>
              </w:rPr>
              <w:t>Análisis e interpretación de resultados</w:t>
            </w:r>
          </w:p>
          <w:p w14:paraId="3DBD7461" w14:textId="2675A224" w:rsidR="006238AE" w:rsidRPr="004D26C1" w:rsidRDefault="004D26C1" w:rsidP="004D26C1">
            <w:pPr>
              <w:spacing w:line="276" w:lineRule="auto"/>
              <w:ind w:right="90"/>
              <w:jc w:val="both"/>
              <w:rPr>
                <w:rFonts w:eastAsia="Calibri" w:cstheme="minorHAnsi"/>
                <w:sz w:val="18"/>
                <w:szCs w:val="18"/>
                <w:lang w:val="es-CO"/>
              </w:rPr>
            </w:pPr>
            <w:r w:rsidRPr="004D26C1">
              <w:rPr>
                <w:rFonts w:eastAsia="Calibri" w:cstheme="minorHAnsi"/>
                <w:sz w:val="18"/>
                <w:szCs w:val="18"/>
                <w:lang w:val="es-CO"/>
              </w:rPr>
              <w:t xml:space="preserve">La interpretación del indicador es clave para evaluar la tendencia del financiamiento climático. Si el resultado es positivo, significa que hubo un incremento en la asignación de recursos, lo que puede reflejar un mayor compromiso con la acción climática. Por el contrario, si el resultado es negativo, indica una disminución en el financiamiento, lo que podría señalar desafíos en la movilización de recursos o cambios en las prioridades de inversión. Para obtener un análisis más robusto, es recomendable comparar los resultados con tendencias históricas y metas de política pública, permitiendo evaluar si la movilización de recursos es coherente con los compromisos nacionales e internacionales en materia de cambio climático. </w:t>
            </w:r>
          </w:p>
        </w:tc>
      </w:tr>
      <w:tr w:rsidR="00077011" w:rsidRPr="006B5A4D" w14:paraId="3CC6AB82" w14:textId="77777777" w:rsidTr="002C1165">
        <w:trPr>
          <w:trHeight w:val="20"/>
        </w:trPr>
        <w:tc>
          <w:tcPr>
            <w:tcW w:w="791" w:type="pct"/>
            <w:shd w:val="clear" w:color="auto" w:fill="D9D9D9"/>
            <w:vAlign w:val="center"/>
          </w:tcPr>
          <w:p w14:paraId="6721D291" w14:textId="77777777" w:rsidR="00077011" w:rsidRPr="006B5A4D" w:rsidRDefault="00077011" w:rsidP="00077011">
            <w:pPr>
              <w:jc w:val="center"/>
              <w:rPr>
                <w:rFonts w:eastAsia="Calibri" w:cstheme="minorHAnsi"/>
                <w:b/>
                <w:i/>
                <w:iCs/>
                <w:spacing w:val="-2"/>
                <w:sz w:val="18"/>
                <w:szCs w:val="18"/>
                <w:lang w:val="es-CO"/>
              </w:rPr>
            </w:pPr>
            <w:r w:rsidRPr="006B5A4D">
              <w:rPr>
                <w:rFonts w:eastAsia="Calibri" w:cstheme="minorHAnsi"/>
                <w:b/>
                <w:i/>
                <w:iCs/>
                <w:spacing w:val="-2"/>
                <w:sz w:val="18"/>
                <w:szCs w:val="18"/>
                <w:lang w:val="es-CO"/>
              </w:rPr>
              <w:lastRenderedPageBreak/>
              <w:t>Interpretación</w:t>
            </w:r>
          </w:p>
        </w:tc>
        <w:sdt>
          <w:sdtPr>
            <w:rPr>
              <w:rFonts w:eastAsia="Calibri" w:cstheme="minorHAnsi"/>
              <w:sz w:val="18"/>
              <w:szCs w:val="18"/>
            </w:rPr>
            <w:alias w:val="Interpretación"/>
            <w:tag w:val="Interpretación"/>
            <w:id w:val="-1085762303"/>
            <w:placeholder>
              <w:docPart w:val="43400B48A95F41EBA5C79B7A20B5ED00"/>
            </w:placeholder>
          </w:sdtPr>
          <w:sdtEndPr>
            <w:rPr>
              <w:color w:val="FF0000"/>
            </w:rPr>
          </w:sdtEndPr>
          <w:sdtContent>
            <w:tc>
              <w:tcPr>
                <w:tcW w:w="4209" w:type="pct"/>
                <w:gridSpan w:val="8"/>
              </w:tcPr>
              <w:sdt>
                <w:sdtPr>
                  <w:rPr>
                    <w:rFonts w:eastAsia="Calibri" w:cstheme="minorHAnsi"/>
                    <w:sz w:val="18"/>
                    <w:szCs w:val="18"/>
                  </w:rPr>
                  <w:alias w:val="Metodología de cálculo"/>
                  <w:tag w:val="Metodología de cálculo"/>
                  <w:id w:val="461705720"/>
                  <w:placeholder>
                    <w:docPart w:val="553FF4E6BEF640DAAEECA81CEF75AB5E"/>
                  </w:placeholder>
                </w:sdtPr>
                <w:sdtEndPr>
                  <w:rPr>
                    <w:color w:val="FF0000"/>
                  </w:rPr>
                </w:sdtEndPr>
                <w:sdtContent>
                  <w:p w14:paraId="0DDEE4C3" w14:textId="3647E318" w:rsidR="00BB3121" w:rsidRDefault="00BB3121" w:rsidP="00BB3121">
                    <w:pPr>
                      <w:spacing w:line="276" w:lineRule="auto"/>
                      <w:ind w:right="90"/>
                      <w:jc w:val="both"/>
                      <w:rPr>
                        <w:rFonts w:eastAsia="Calibri" w:cstheme="minorHAnsi"/>
                        <w:sz w:val="18"/>
                        <w:szCs w:val="18"/>
                        <w:lang w:val="es-CO"/>
                      </w:rPr>
                    </w:pPr>
                    <w:r>
                      <w:rPr>
                        <w:rFonts w:eastAsia="Calibri" w:cstheme="minorHAnsi"/>
                        <w:sz w:val="18"/>
                        <w:szCs w:val="18"/>
                        <w:lang w:val="es-CO"/>
                      </w:rPr>
                      <w:t>S</w:t>
                    </w:r>
                    <w:r w:rsidRPr="00BB3121">
                      <w:rPr>
                        <w:rFonts w:eastAsia="Calibri" w:cstheme="minorHAnsi"/>
                        <w:sz w:val="18"/>
                        <w:szCs w:val="18"/>
                        <w:lang w:val="es-CO"/>
                      </w:rPr>
                      <w:t>e establecen diferentes niveles de valoración entre Bajo (&lt;0%) que refiere a un aumento mínimo, sugiriendo que el sector necesita</w:t>
                    </w:r>
                    <w:r>
                      <w:rPr>
                        <w:rFonts w:eastAsia="Calibri" w:cstheme="minorHAnsi"/>
                        <w:sz w:val="18"/>
                        <w:szCs w:val="18"/>
                        <w:lang w:val="es-CO"/>
                      </w:rPr>
                      <w:t xml:space="preserve"> estrategias </w:t>
                    </w:r>
                    <w:r w:rsidRPr="00BB3121">
                      <w:rPr>
                        <w:rFonts w:eastAsia="Calibri" w:cstheme="minorHAnsi"/>
                        <w:sz w:val="18"/>
                        <w:szCs w:val="18"/>
                        <w:lang w:val="es-CO"/>
                      </w:rPr>
                      <w:t xml:space="preserve">adicionales y un enfoque más </w:t>
                    </w:r>
                    <w:r>
                      <w:rPr>
                        <w:rFonts w:eastAsia="Calibri" w:cstheme="minorHAnsi"/>
                        <w:sz w:val="18"/>
                        <w:szCs w:val="18"/>
                        <w:lang w:val="es-CO"/>
                      </w:rPr>
                      <w:t xml:space="preserve">fuerte </w:t>
                    </w:r>
                    <w:r w:rsidRPr="00BB3121">
                      <w:rPr>
                        <w:rFonts w:eastAsia="Calibri" w:cstheme="minorHAnsi"/>
                        <w:sz w:val="18"/>
                        <w:szCs w:val="18"/>
                        <w:lang w:val="es-CO"/>
                      </w:rPr>
                      <w:t>para atraer inversiones. Seguido de un nivel moderado (0% - 20%) que muestra que la tendencia es positiva, pero podrían implementarse más acciones para acelerar la transición. Alto (20% - 30%) relacionado con crecimiento fuerte en la inversión, indicando que el sector está avanzando en su objetivo de sostenibilidad y transición energética. Y finalmente un nivel muy alto (31% o más) que refleja un incremento considerable, que indica una respuesta efectiva a las políticas de financiamiento climático</w:t>
                    </w:r>
                    <w:r>
                      <w:rPr>
                        <w:rFonts w:eastAsia="Calibri" w:cstheme="minorHAnsi"/>
                        <w:sz w:val="18"/>
                        <w:szCs w:val="18"/>
                        <w:lang w:val="es-CO"/>
                      </w:rPr>
                      <w:t>.</w:t>
                    </w:r>
                  </w:p>
                  <w:p w14:paraId="3AFAD658" w14:textId="77777777" w:rsidR="00BB3121" w:rsidRPr="006B5A4D" w:rsidRDefault="00BB3121" w:rsidP="00BB3121">
                    <w:pPr>
                      <w:spacing w:line="276" w:lineRule="auto"/>
                      <w:ind w:right="90"/>
                      <w:jc w:val="both"/>
                      <w:rPr>
                        <w:rFonts w:eastAsia="Calibri" w:cstheme="minorHAnsi"/>
                        <w:color w:val="FF0000"/>
                        <w:sz w:val="18"/>
                        <w:szCs w:val="18"/>
                        <w:lang w:val="es-CO"/>
                      </w:rPr>
                    </w:pPr>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844"/>
                      <w:gridCol w:w="1169"/>
                      <w:gridCol w:w="3055"/>
                      <w:gridCol w:w="1381"/>
                    </w:tblGrid>
                    <w:tr w:rsidR="008167EE" w:rsidRPr="00D81889" w14:paraId="11C33E77" w14:textId="26A19C37" w:rsidTr="008167EE">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vAlign w:val="center"/>
                          <w:hideMark/>
                        </w:tcPr>
                        <w:p w14:paraId="43FDCF13" w14:textId="77777777" w:rsidR="008167EE" w:rsidRPr="00D81889" w:rsidRDefault="008167EE" w:rsidP="00BB3121">
                          <w:pPr>
                            <w:jc w:val="center"/>
                            <w:rPr>
                              <w:rFonts w:cs="Arial"/>
                              <w:color w:val="auto"/>
                              <w:sz w:val="16"/>
                              <w:szCs w:val="16"/>
                            </w:rPr>
                          </w:pPr>
                          <w:r w:rsidRPr="00D81889">
                            <w:rPr>
                              <w:rFonts w:cs="Arial"/>
                              <w:color w:val="auto"/>
                              <w:sz w:val="16"/>
                              <w:szCs w:val="16"/>
                            </w:rPr>
                            <w:t>Incremento financiamiento climático</w:t>
                          </w:r>
                        </w:p>
                      </w:tc>
                      <w:tc>
                        <w:tcPr>
                          <w:tcW w:w="0" w:type="auto"/>
                          <w:shd w:val="clear" w:color="auto" w:fill="D9D9D9" w:themeFill="background1" w:themeFillShade="D9"/>
                          <w:vAlign w:val="center"/>
                        </w:tcPr>
                        <w:p w14:paraId="7AFDF553" w14:textId="77777777" w:rsidR="008167EE" w:rsidRPr="00D81889" w:rsidRDefault="008167EE" w:rsidP="00BB3121">
                          <w:pPr>
                            <w:jc w:val="center"/>
                            <w:cnfStyle w:val="100000000000" w:firstRow="1" w:lastRow="0" w:firstColumn="0" w:lastColumn="0" w:oddVBand="0" w:evenVBand="0" w:oddHBand="0" w:evenHBand="0" w:firstRowFirstColumn="0" w:firstRowLastColumn="0" w:lastRowFirstColumn="0" w:lastRowLastColumn="0"/>
                            <w:rPr>
                              <w:rFonts w:cs="Arial"/>
                              <w:color w:val="auto"/>
                              <w:sz w:val="16"/>
                              <w:szCs w:val="16"/>
                            </w:rPr>
                          </w:pPr>
                          <w:r w:rsidRPr="00D81889">
                            <w:rPr>
                              <w:rFonts w:cs="Arial"/>
                              <w:color w:val="auto"/>
                              <w:sz w:val="16"/>
                              <w:szCs w:val="16"/>
                            </w:rPr>
                            <w:t>Nivel de resultado</w:t>
                          </w:r>
                        </w:p>
                      </w:tc>
                      <w:tc>
                        <w:tcPr>
                          <w:tcW w:w="3055" w:type="dxa"/>
                          <w:shd w:val="clear" w:color="auto" w:fill="D9D9D9" w:themeFill="background1" w:themeFillShade="D9"/>
                          <w:vAlign w:val="center"/>
                          <w:hideMark/>
                        </w:tcPr>
                        <w:p w14:paraId="7BB960CB" w14:textId="77777777" w:rsidR="008167EE" w:rsidRPr="00D81889" w:rsidRDefault="008167EE" w:rsidP="00BB3121">
                          <w:pPr>
                            <w:jc w:val="center"/>
                            <w:cnfStyle w:val="100000000000" w:firstRow="1" w:lastRow="0" w:firstColumn="0" w:lastColumn="0" w:oddVBand="0" w:evenVBand="0" w:oddHBand="0" w:evenHBand="0" w:firstRowFirstColumn="0" w:firstRowLastColumn="0" w:lastRowFirstColumn="0" w:lastRowLastColumn="0"/>
                            <w:rPr>
                              <w:rFonts w:cs="Arial"/>
                              <w:color w:val="auto"/>
                              <w:sz w:val="16"/>
                              <w:szCs w:val="16"/>
                            </w:rPr>
                          </w:pPr>
                          <w:r w:rsidRPr="00D81889">
                            <w:rPr>
                              <w:rFonts w:cs="Arial"/>
                              <w:color w:val="auto"/>
                              <w:sz w:val="16"/>
                              <w:szCs w:val="16"/>
                            </w:rPr>
                            <w:t>Interpretación</w:t>
                          </w:r>
                        </w:p>
                      </w:tc>
                      <w:tc>
                        <w:tcPr>
                          <w:tcW w:w="1381" w:type="dxa"/>
                          <w:shd w:val="clear" w:color="auto" w:fill="D9D9D9" w:themeFill="background1" w:themeFillShade="D9"/>
                        </w:tcPr>
                        <w:p w14:paraId="20F2A972" w14:textId="6C81FCAB" w:rsidR="008167EE" w:rsidRPr="0028374F" w:rsidRDefault="00AC11E3" w:rsidP="00BB3121">
                          <w:pPr>
                            <w:jc w:val="center"/>
                            <w:cnfStyle w:val="100000000000" w:firstRow="1" w:lastRow="0" w:firstColumn="0" w:lastColumn="0" w:oddVBand="0" w:evenVBand="0" w:oddHBand="0" w:evenHBand="0" w:firstRowFirstColumn="0" w:firstRowLastColumn="0" w:lastRowFirstColumn="0" w:lastRowLastColumn="0"/>
                            <w:rPr>
                              <w:rFonts w:cs="Arial"/>
                              <w:color w:val="auto"/>
                              <w:sz w:val="16"/>
                              <w:szCs w:val="16"/>
                            </w:rPr>
                          </w:pPr>
                          <w:r w:rsidRPr="00AC11E3">
                            <w:rPr>
                              <w:rFonts w:cs="Arial"/>
                              <w:color w:val="auto"/>
                              <w:sz w:val="16"/>
                              <w:szCs w:val="16"/>
                            </w:rPr>
                            <w:t>Puntaje asignado para el índice de gobernanza</w:t>
                          </w:r>
                        </w:p>
                      </w:tc>
                    </w:tr>
                    <w:tr w:rsidR="008167EE" w:rsidRPr="00D81889" w14:paraId="4E68F6DE" w14:textId="7FD94C39" w:rsidTr="0028374F">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0" w:type="auto"/>
                          <w:shd w:val="clear" w:color="auto" w:fill="FF0000"/>
                          <w:vAlign w:val="center"/>
                          <w:hideMark/>
                        </w:tcPr>
                        <w:p w14:paraId="0A40124E" w14:textId="77777777" w:rsidR="008167EE" w:rsidRPr="00D81889" w:rsidRDefault="008167EE" w:rsidP="00BB3121">
                          <w:pPr>
                            <w:jc w:val="center"/>
                            <w:rPr>
                              <w:rFonts w:asciiTheme="minorHAnsi" w:eastAsia="Calibri" w:hAnsiTheme="minorHAnsi" w:cstheme="minorHAnsi"/>
                              <w:b w:val="0"/>
                              <w:bCs w:val="0"/>
                              <w:sz w:val="16"/>
                              <w:szCs w:val="16"/>
                              <w:lang w:eastAsia="en-US"/>
                            </w:rPr>
                          </w:pPr>
                          <w:r w:rsidRPr="00D81889">
                            <w:rPr>
                              <w:rFonts w:asciiTheme="minorHAnsi" w:eastAsia="Calibri" w:hAnsiTheme="minorHAnsi" w:cstheme="minorHAnsi"/>
                              <w:b w:val="0"/>
                              <w:bCs w:val="0"/>
                              <w:sz w:val="16"/>
                              <w:szCs w:val="16"/>
                              <w:lang w:eastAsia="en-US"/>
                            </w:rPr>
                            <w:t>&lt; 0%</w:t>
                          </w:r>
                        </w:p>
                      </w:tc>
                      <w:tc>
                        <w:tcPr>
                          <w:tcW w:w="0" w:type="auto"/>
                          <w:shd w:val="clear" w:color="auto" w:fill="auto"/>
                          <w:vAlign w:val="center"/>
                        </w:tcPr>
                        <w:p w14:paraId="570B0138" w14:textId="77777777" w:rsidR="008167EE" w:rsidRPr="00D81889" w:rsidRDefault="008167EE" w:rsidP="00BB312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lang w:eastAsia="en-US"/>
                            </w:rPr>
                          </w:pPr>
                          <w:r w:rsidRPr="00D81889">
                            <w:rPr>
                              <w:rFonts w:asciiTheme="minorHAnsi" w:eastAsia="Calibri" w:hAnsiTheme="minorHAnsi" w:cstheme="minorHAnsi"/>
                              <w:sz w:val="16"/>
                              <w:szCs w:val="16"/>
                              <w:lang w:eastAsia="en-US"/>
                            </w:rPr>
                            <w:t>BAJO</w:t>
                          </w:r>
                        </w:p>
                      </w:tc>
                      <w:tc>
                        <w:tcPr>
                          <w:tcW w:w="3055" w:type="dxa"/>
                          <w:shd w:val="clear" w:color="auto" w:fill="auto"/>
                          <w:vAlign w:val="center"/>
                        </w:tcPr>
                        <w:p w14:paraId="5C3A94BD" w14:textId="77777777" w:rsidR="008167EE" w:rsidRPr="00D81889" w:rsidRDefault="008167EE" w:rsidP="00BB312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lang w:eastAsia="en-US"/>
                            </w:rPr>
                          </w:pPr>
                          <w:r w:rsidRPr="00D81889">
                            <w:rPr>
                              <w:rFonts w:asciiTheme="minorHAnsi" w:eastAsia="Calibri" w:hAnsiTheme="minorHAnsi" w:cstheme="minorHAnsi"/>
                              <w:sz w:val="16"/>
                              <w:szCs w:val="16"/>
                              <w:lang w:eastAsia="en-US"/>
                            </w:rPr>
                            <w:t>El incremento es mínimo. Indica una necesidad de estrategias para aumentar la inversión</w:t>
                          </w:r>
                        </w:p>
                      </w:tc>
                      <w:tc>
                        <w:tcPr>
                          <w:tcW w:w="1381" w:type="dxa"/>
                          <w:shd w:val="clear" w:color="auto" w:fill="auto"/>
                        </w:tcPr>
                        <w:p w14:paraId="4E4E1DFE" w14:textId="1890DBF2" w:rsidR="008167EE" w:rsidRPr="0028374F" w:rsidRDefault="0028374F" w:rsidP="00BB312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lang w:eastAsia="en-US"/>
                            </w:rPr>
                          </w:pPr>
                          <w:r w:rsidRPr="0028374F">
                            <w:rPr>
                              <w:rFonts w:asciiTheme="minorHAnsi" w:eastAsia="Calibri" w:hAnsiTheme="minorHAnsi" w:cstheme="minorHAnsi"/>
                              <w:sz w:val="16"/>
                              <w:szCs w:val="16"/>
                              <w:lang w:eastAsia="en-US"/>
                            </w:rPr>
                            <w:t>6</w:t>
                          </w:r>
                        </w:p>
                      </w:tc>
                    </w:tr>
                    <w:tr w:rsidR="008167EE" w:rsidRPr="00D81889" w14:paraId="602BA9A3" w14:textId="61ABBE05" w:rsidTr="008167EE">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vAlign w:val="center"/>
                          <w:hideMark/>
                        </w:tcPr>
                        <w:p w14:paraId="2BD3852E" w14:textId="77777777" w:rsidR="008167EE" w:rsidRPr="00D81889" w:rsidRDefault="008167EE" w:rsidP="00BB3121">
                          <w:pPr>
                            <w:jc w:val="center"/>
                            <w:rPr>
                              <w:rFonts w:asciiTheme="minorHAnsi" w:eastAsia="Calibri" w:hAnsiTheme="minorHAnsi" w:cstheme="minorHAnsi"/>
                              <w:b w:val="0"/>
                              <w:bCs w:val="0"/>
                              <w:sz w:val="16"/>
                              <w:szCs w:val="16"/>
                              <w:lang w:eastAsia="en-US"/>
                            </w:rPr>
                          </w:pPr>
                          <w:r w:rsidRPr="00D81889">
                            <w:rPr>
                              <w:rFonts w:asciiTheme="minorHAnsi" w:eastAsia="Calibri" w:hAnsiTheme="minorHAnsi" w:cstheme="minorHAnsi"/>
                              <w:b w:val="0"/>
                              <w:bCs w:val="0"/>
                              <w:sz w:val="16"/>
                              <w:szCs w:val="16"/>
                              <w:lang w:eastAsia="en-US"/>
                            </w:rPr>
                            <w:t>0% - 20%</w:t>
                          </w:r>
                        </w:p>
                      </w:tc>
                      <w:tc>
                        <w:tcPr>
                          <w:tcW w:w="0" w:type="auto"/>
                          <w:shd w:val="clear" w:color="auto" w:fill="auto"/>
                          <w:vAlign w:val="center"/>
                        </w:tcPr>
                        <w:p w14:paraId="6CA90A14" w14:textId="77777777" w:rsidR="008167EE" w:rsidRPr="00D81889" w:rsidRDefault="008167EE" w:rsidP="00BB312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lang w:eastAsia="en-US"/>
                            </w:rPr>
                          </w:pPr>
                          <w:r w:rsidRPr="00D81889">
                            <w:rPr>
                              <w:rFonts w:asciiTheme="minorHAnsi" w:eastAsia="Calibri" w:hAnsiTheme="minorHAnsi" w:cstheme="minorHAnsi"/>
                              <w:sz w:val="16"/>
                              <w:szCs w:val="16"/>
                              <w:lang w:eastAsia="en-US"/>
                            </w:rPr>
                            <w:t>MODERADO</w:t>
                          </w:r>
                        </w:p>
                      </w:tc>
                      <w:tc>
                        <w:tcPr>
                          <w:tcW w:w="3055" w:type="dxa"/>
                          <w:shd w:val="clear" w:color="auto" w:fill="auto"/>
                          <w:vAlign w:val="center"/>
                        </w:tcPr>
                        <w:p w14:paraId="2BF48F56" w14:textId="77777777" w:rsidR="008167EE" w:rsidRPr="00D81889" w:rsidRDefault="008167EE" w:rsidP="00BB312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lang w:eastAsia="en-US"/>
                            </w:rPr>
                          </w:pPr>
                          <w:r w:rsidRPr="00D81889">
                            <w:rPr>
                              <w:rFonts w:asciiTheme="minorHAnsi" w:eastAsia="Calibri" w:hAnsiTheme="minorHAnsi" w:cstheme="minorHAnsi"/>
                              <w:sz w:val="16"/>
                              <w:szCs w:val="16"/>
                              <w:lang w:eastAsia="en-US"/>
                            </w:rPr>
                            <w:t>Incremento moderado, pero aún puede requerir ajustes para cumplir con los objetivos.</w:t>
                          </w:r>
                        </w:p>
                      </w:tc>
                      <w:tc>
                        <w:tcPr>
                          <w:tcW w:w="1381" w:type="dxa"/>
                          <w:shd w:val="clear" w:color="auto" w:fill="auto"/>
                        </w:tcPr>
                        <w:p w14:paraId="14A5B503" w14:textId="62C772ED" w:rsidR="008167EE" w:rsidRPr="0028374F" w:rsidRDefault="0028374F" w:rsidP="00BB312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lang w:eastAsia="en-US"/>
                            </w:rPr>
                          </w:pPr>
                          <w:r w:rsidRPr="0028374F">
                            <w:rPr>
                              <w:rFonts w:asciiTheme="minorHAnsi" w:eastAsia="Calibri" w:hAnsiTheme="minorHAnsi" w:cstheme="minorHAnsi"/>
                              <w:sz w:val="16"/>
                              <w:szCs w:val="16"/>
                              <w:lang w:eastAsia="en-US"/>
                            </w:rPr>
                            <w:t>11</w:t>
                          </w:r>
                        </w:p>
                      </w:tc>
                    </w:tr>
                    <w:tr w:rsidR="008167EE" w:rsidRPr="00D81889" w14:paraId="02EF291D" w14:textId="4591E3AB" w:rsidTr="008167E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hideMark/>
                        </w:tcPr>
                        <w:p w14:paraId="0617B26D" w14:textId="77777777" w:rsidR="008167EE" w:rsidRPr="00D81889" w:rsidRDefault="008167EE" w:rsidP="00BB3121">
                          <w:pPr>
                            <w:jc w:val="center"/>
                            <w:rPr>
                              <w:rFonts w:asciiTheme="minorHAnsi" w:eastAsia="Calibri" w:hAnsiTheme="minorHAnsi" w:cstheme="minorHAnsi"/>
                              <w:b w:val="0"/>
                              <w:bCs w:val="0"/>
                              <w:sz w:val="16"/>
                              <w:szCs w:val="16"/>
                              <w:lang w:eastAsia="en-US"/>
                            </w:rPr>
                          </w:pPr>
                          <w:r w:rsidRPr="00D81889">
                            <w:rPr>
                              <w:rFonts w:asciiTheme="minorHAnsi" w:eastAsia="Calibri" w:hAnsiTheme="minorHAnsi" w:cstheme="minorHAnsi"/>
                              <w:b w:val="0"/>
                              <w:bCs w:val="0"/>
                              <w:sz w:val="16"/>
                              <w:szCs w:val="16"/>
                              <w:lang w:eastAsia="en-US"/>
                            </w:rPr>
                            <w:t>20% - 30%</w:t>
                          </w:r>
                        </w:p>
                      </w:tc>
                      <w:tc>
                        <w:tcPr>
                          <w:tcW w:w="0" w:type="auto"/>
                          <w:shd w:val="clear" w:color="auto" w:fill="auto"/>
                          <w:vAlign w:val="center"/>
                        </w:tcPr>
                        <w:p w14:paraId="5624BBC4" w14:textId="77777777" w:rsidR="008167EE" w:rsidRPr="00D81889" w:rsidRDefault="008167EE" w:rsidP="00BB312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lang w:eastAsia="en-US"/>
                            </w:rPr>
                          </w:pPr>
                          <w:r w:rsidRPr="00D81889">
                            <w:rPr>
                              <w:rFonts w:asciiTheme="minorHAnsi" w:eastAsia="Calibri" w:hAnsiTheme="minorHAnsi" w:cstheme="minorHAnsi"/>
                              <w:sz w:val="16"/>
                              <w:szCs w:val="16"/>
                              <w:lang w:eastAsia="en-US"/>
                            </w:rPr>
                            <w:t>ALTO</w:t>
                          </w:r>
                        </w:p>
                      </w:tc>
                      <w:tc>
                        <w:tcPr>
                          <w:tcW w:w="3055" w:type="dxa"/>
                          <w:shd w:val="clear" w:color="auto" w:fill="auto"/>
                          <w:vAlign w:val="center"/>
                        </w:tcPr>
                        <w:p w14:paraId="5A442292" w14:textId="77777777" w:rsidR="008167EE" w:rsidRPr="00D81889" w:rsidRDefault="008167EE" w:rsidP="00BB312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lang w:eastAsia="en-US"/>
                            </w:rPr>
                          </w:pPr>
                          <w:r w:rsidRPr="00D81889">
                            <w:rPr>
                              <w:rFonts w:asciiTheme="minorHAnsi" w:eastAsia="Calibri" w:hAnsiTheme="minorHAnsi" w:cstheme="minorHAnsi"/>
                              <w:sz w:val="16"/>
                              <w:szCs w:val="16"/>
                              <w:lang w:eastAsia="en-US"/>
                            </w:rPr>
                            <w:t>Incremento significativo. Refleja un esfuerzo adecuado para la transición energética.</w:t>
                          </w:r>
                        </w:p>
                      </w:tc>
                      <w:tc>
                        <w:tcPr>
                          <w:tcW w:w="1381" w:type="dxa"/>
                          <w:shd w:val="clear" w:color="auto" w:fill="auto"/>
                        </w:tcPr>
                        <w:p w14:paraId="08D80319" w14:textId="39BEA855" w:rsidR="008167EE" w:rsidRPr="0028374F" w:rsidRDefault="000112AD" w:rsidP="00BB3121">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16"/>
                              <w:szCs w:val="16"/>
                              <w:lang w:eastAsia="en-US"/>
                            </w:rPr>
                          </w:pPr>
                          <w:r w:rsidRPr="0028374F">
                            <w:rPr>
                              <w:rFonts w:asciiTheme="minorHAnsi" w:eastAsia="Calibri" w:hAnsiTheme="minorHAnsi" w:cstheme="minorHAnsi"/>
                              <w:sz w:val="16"/>
                              <w:szCs w:val="16"/>
                              <w:lang w:eastAsia="en-US"/>
                            </w:rPr>
                            <w:t>16</w:t>
                          </w:r>
                        </w:p>
                      </w:tc>
                    </w:tr>
                    <w:tr w:rsidR="008167EE" w:rsidRPr="00D81889" w14:paraId="5CA07F63" w14:textId="778AF179" w:rsidTr="008167EE">
                      <w:trPr>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vAlign w:val="center"/>
                          <w:hideMark/>
                        </w:tcPr>
                        <w:p w14:paraId="2C08EA7E" w14:textId="77777777" w:rsidR="008167EE" w:rsidRPr="00D81889" w:rsidRDefault="008167EE" w:rsidP="00BB3121">
                          <w:pPr>
                            <w:jc w:val="center"/>
                            <w:rPr>
                              <w:rFonts w:asciiTheme="minorHAnsi" w:eastAsia="Calibri" w:hAnsiTheme="minorHAnsi" w:cstheme="minorHAnsi"/>
                              <w:b w:val="0"/>
                              <w:bCs w:val="0"/>
                              <w:sz w:val="16"/>
                              <w:szCs w:val="16"/>
                              <w:lang w:eastAsia="en-US"/>
                            </w:rPr>
                          </w:pPr>
                          <w:r w:rsidRPr="00D81889">
                            <w:rPr>
                              <w:rFonts w:asciiTheme="minorHAnsi" w:eastAsia="Calibri" w:hAnsiTheme="minorHAnsi" w:cstheme="minorHAnsi"/>
                              <w:b w:val="0"/>
                              <w:bCs w:val="0"/>
                              <w:sz w:val="16"/>
                              <w:szCs w:val="16"/>
                              <w:lang w:eastAsia="en-US"/>
                            </w:rPr>
                            <w:t>&gt; 31 %</w:t>
                          </w:r>
                        </w:p>
                      </w:tc>
                      <w:tc>
                        <w:tcPr>
                          <w:tcW w:w="0" w:type="auto"/>
                          <w:shd w:val="clear" w:color="auto" w:fill="auto"/>
                          <w:vAlign w:val="center"/>
                        </w:tcPr>
                        <w:p w14:paraId="6D18BD03" w14:textId="77777777" w:rsidR="008167EE" w:rsidRPr="00D81889" w:rsidRDefault="008167EE" w:rsidP="00BB312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lang w:eastAsia="en-US"/>
                            </w:rPr>
                          </w:pPr>
                          <w:r w:rsidRPr="00D81889">
                            <w:rPr>
                              <w:rFonts w:asciiTheme="minorHAnsi" w:eastAsia="Calibri" w:hAnsiTheme="minorHAnsi" w:cstheme="minorHAnsi"/>
                              <w:sz w:val="16"/>
                              <w:szCs w:val="16"/>
                              <w:lang w:eastAsia="en-US"/>
                            </w:rPr>
                            <w:t>MUY ALTO</w:t>
                          </w:r>
                        </w:p>
                      </w:tc>
                      <w:tc>
                        <w:tcPr>
                          <w:tcW w:w="3055" w:type="dxa"/>
                          <w:shd w:val="clear" w:color="auto" w:fill="auto"/>
                          <w:vAlign w:val="center"/>
                        </w:tcPr>
                        <w:p w14:paraId="691819BE" w14:textId="77777777" w:rsidR="008167EE" w:rsidRPr="00D81889" w:rsidRDefault="008167EE" w:rsidP="00BB312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lang w:eastAsia="en-US"/>
                            </w:rPr>
                          </w:pPr>
                          <w:r w:rsidRPr="00D81889">
                            <w:rPr>
                              <w:rFonts w:asciiTheme="minorHAnsi" w:eastAsia="Calibri" w:hAnsiTheme="minorHAnsi" w:cstheme="minorHAnsi"/>
                              <w:sz w:val="16"/>
                              <w:szCs w:val="16"/>
                              <w:lang w:eastAsia="en-US"/>
                            </w:rPr>
                            <w:t>Indicador de fuerte crecimiento. El sector está recibiendo un financiamiento adecuado.</w:t>
                          </w:r>
                        </w:p>
                      </w:tc>
                      <w:tc>
                        <w:tcPr>
                          <w:tcW w:w="1381" w:type="dxa"/>
                          <w:shd w:val="clear" w:color="auto" w:fill="auto"/>
                        </w:tcPr>
                        <w:p w14:paraId="285E98D5" w14:textId="32CC9BB5" w:rsidR="008167EE" w:rsidRPr="0028374F" w:rsidRDefault="00C63A70" w:rsidP="00BB3121">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16"/>
                              <w:szCs w:val="16"/>
                              <w:lang w:eastAsia="en-US"/>
                            </w:rPr>
                          </w:pPr>
                          <w:r w:rsidRPr="0028374F">
                            <w:rPr>
                              <w:rFonts w:asciiTheme="minorHAnsi" w:eastAsia="Calibri" w:hAnsiTheme="minorHAnsi" w:cstheme="minorHAnsi"/>
                              <w:sz w:val="16"/>
                              <w:szCs w:val="16"/>
                              <w:lang w:eastAsia="en-US"/>
                            </w:rPr>
                            <w:t>21</w:t>
                          </w:r>
                        </w:p>
                      </w:tc>
                    </w:tr>
                  </w:tbl>
                  <w:p w14:paraId="1797FCB7" w14:textId="777FE9EC" w:rsidR="00077011" w:rsidRPr="00D7776E" w:rsidRDefault="00000000" w:rsidP="00D7776E">
                    <w:pPr>
                      <w:ind w:right="90"/>
                      <w:rPr>
                        <w:rFonts w:eastAsia="Calibri" w:cstheme="minorHAnsi"/>
                        <w:color w:val="FF0000"/>
                        <w:sz w:val="18"/>
                        <w:szCs w:val="18"/>
                      </w:rPr>
                    </w:pPr>
                  </w:p>
                </w:sdtContent>
              </w:sdt>
            </w:tc>
          </w:sdtContent>
        </w:sdt>
      </w:tr>
      <w:tr w:rsidR="00E54A32" w:rsidRPr="006B5A4D" w14:paraId="56AEAEBB" w14:textId="77777777" w:rsidTr="002C1165">
        <w:trPr>
          <w:trHeight w:val="20"/>
        </w:trPr>
        <w:tc>
          <w:tcPr>
            <w:tcW w:w="791" w:type="pct"/>
            <w:shd w:val="clear" w:color="auto" w:fill="D9D9D9"/>
            <w:vAlign w:val="center"/>
          </w:tcPr>
          <w:p w14:paraId="574662F0" w14:textId="23E5E3D7" w:rsidR="00E54A32" w:rsidRPr="006B5A4D" w:rsidRDefault="00E54A32" w:rsidP="00E54A32">
            <w:pPr>
              <w:jc w:val="center"/>
              <w:rPr>
                <w:rFonts w:eastAsia="Calibri" w:cstheme="minorHAnsi"/>
                <w:b/>
                <w:i/>
                <w:iCs/>
                <w:spacing w:val="-2"/>
                <w:sz w:val="18"/>
                <w:szCs w:val="18"/>
                <w:lang w:val="es-CO"/>
              </w:rPr>
            </w:pPr>
            <w:r w:rsidRPr="006B5A4D">
              <w:rPr>
                <w:rFonts w:eastAsia="Calibri" w:cstheme="minorHAnsi"/>
                <w:b/>
                <w:i/>
                <w:iCs/>
                <w:spacing w:val="-2"/>
                <w:sz w:val="18"/>
                <w:szCs w:val="18"/>
                <w:lang w:val="es-CO"/>
              </w:rPr>
              <w:t>Estimación para la vigencia 2023</w:t>
            </w:r>
          </w:p>
        </w:tc>
        <w:tc>
          <w:tcPr>
            <w:tcW w:w="4209" w:type="pct"/>
            <w:gridSpan w:val="8"/>
          </w:tcPr>
          <w:sdt>
            <w:sdtPr>
              <w:rPr>
                <w:rFonts w:eastAsia="Calibri" w:cstheme="minorHAnsi"/>
                <w:sz w:val="18"/>
                <w:szCs w:val="18"/>
              </w:rPr>
              <w:alias w:val="Fórmula de cálculo"/>
              <w:tag w:val="Fórmula de cálculo"/>
              <w:id w:val="38949395"/>
              <w:placeholder>
                <w:docPart w:val="7FA9F360A0A04DB19FEB90D5F42ED565"/>
              </w:placeholder>
            </w:sdtPr>
            <w:sdtEndPr>
              <w:rPr>
                <w:color w:val="FF0000"/>
              </w:rPr>
            </w:sdtEndPr>
            <w:sdtContent>
              <w:p w14:paraId="1CB26701" w14:textId="7E4DC822" w:rsidR="00D02B8D" w:rsidRPr="0028374F" w:rsidRDefault="00D02B8D" w:rsidP="00D02B8D">
                <w:pPr>
                  <w:rPr>
                    <w:rFonts w:cs="Arial"/>
                    <w:sz w:val="20"/>
                    <w:szCs w:val="20"/>
                    <w:lang w:val="es-ES" w:eastAsia="es-CO"/>
                  </w:rPr>
                </w:pPr>
                <w:r>
                  <w:rPr>
                    <w:rFonts w:ascii="Cambria Math" w:hAnsi="Cambria Math" w:cs="Arial"/>
                    <w:i/>
                    <w:lang w:val="es-ES" w:eastAsia="es-CO"/>
                  </w:rPr>
                  <w:br/>
                </w:r>
                <m:oMathPara>
                  <m:oMath>
                    <m:r>
                      <w:rPr>
                        <w:rFonts w:ascii="Cambria Math" w:hAnsi="Cambria Math" w:cs="Arial"/>
                        <w:sz w:val="20"/>
                        <w:szCs w:val="20"/>
                        <w:lang w:val="es-ES" w:eastAsia="es-CO"/>
                      </w:rPr>
                      <m:t>TVFC=</m:t>
                    </m:r>
                    <m:f>
                      <m:fPr>
                        <m:ctrlPr>
                          <w:rPr>
                            <w:rFonts w:ascii="Cambria Math" w:hAnsi="Cambria Math" w:cs="Arial"/>
                            <w:i/>
                            <w:sz w:val="20"/>
                            <w:szCs w:val="20"/>
                            <w:lang w:val="es-ES" w:eastAsia="es-CO"/>
                          </w:rPr>
                        </m:ctrlPr>
                      </m:fPr>
                      <m:num>
                        <m:sSub>
                          <m:sSubPr>
                            <m:ctrlPr>
                              <w:rPr>
                                <w:rFonts w:ascii="Cambria Math" w:hAnsi="Cambria Math" w:cs="Arial"/>
                                <w:i/>
                                <w:sz w:val="20"/>
                                <w:szCs w:val="20"/>
                                <w:lang w:val="es-ES" w:eastAsia="es-CO"/>
                              </w:rPr>
                            </m:ctrlPr>
                          </m:sSubPr>
                          <m:e>
                            <m:r>
                              <w:rPr>
                                <w:rFonts w:ascii="Cambria Math" w:hAnsi="Cambria Math" w:cs="Arial"/>
                                <w:sz w:val="20"/>
                                <w:szCs w:val="20"/>
                                <w:lang w:val="es-ES" w:eastAsia="es-CO"/>
                              </w:rPr>
                              <m:t>FT</m:t>
                            </m:r>
                          </m:e>
                          <m:sub>
                            <m:r>
                              <w:rPr>
                                <w:rFonts w:ascii="Cambria Math" w:hAnsi="Cambria Math" w:cs="Arial"/>
                                <w:sz w:val="20"/>
                                <w:szCs w:val="20"/>
                                <w:lang w:val="es-ES" w:eastAsia="es-CO"/>
                              </w:rPr>
                              <m:t>actual</m:t>
                            </m:r>
                          </m:sub>
                        </m:sSub>
                        <m:r>
                          <w:rPr>
                            <w:rFonts w:ascii="Cambria Math" w:hAnsi="Cambria Math" w:cs="Arial"/>
                            <w:sz w:val="20"/>
                            <w:szCs w:val="20"/>
                            <w:lang w:val="es-ES" w:eastAsia="es-CO"/>
                          </w:rPr>
                          <m:t>-</m:t>
                        </m:r>
                        <m:sSub>
                          <m:sSubPr>
                            <m:ctrlPr>
                              <w:rPr>
                                <w:rFonts w:ascii="Cambria Math" w:hAnsi="Cambria Math" w:cs="Arial"/>
                                <w:i/>
                                <w:sz w:val="20"/>
                                <w:szCs w:val="20"/>
                                <w:lang w:val="es-ES" w:eastAsia="es-CO"/>
                              </w:rPr>
                            </m:ctrlPr>
                          </m:sSubPr>
                          <m:e>
                            <m:r>
                              <w:rPr>
                                <w:rFonts w:ascii="Cambria Math" w:hAnsi="Cambria Math" w:cs="Arial"/>
                                <w:sz w:val="20"/>
                                <w:szCs w:val="20"/>
                                <w:lang w:val="es-ES" w:eastAsia="es-CO"/>
                              </w:rPr>
                              <m:t>FT</m:t>
                            </m:r>
                          </m:e>
                          <m:sub>
                            <m:r>
                              <w:rPr>
                                <w:rFonts w:ascii="Cambria Math" w:hAnsi="Cambria Math" w:cs="Arial"/>
                                <w:sz w:val="20"/>
                                <w:szCs w:val="20"/>
                                <w:lang w:val="es-ES" w:eastAsia="es-CO"/>
                              </w:rPr>
                              <m:t>anterior</m:t>
                            </m:r>
                          </m:sub>
                        </m:sSub>
                      </m:num>
                      <m:den>
                        <m:sSub>
                          <m:sSubPr>
                            <m:ctrlPr>
                              <w:rPr>
                                <w:rFonts w:ascii="Cambria Math" w:hAnsi="Cambria Math" w:cs="Arial"/>
                                <w:i/>
                                <w:sz w:val="20"/>
                                <w:szCs w:val="20"/>
                                <w:lang w:val="es-ES" w:eastAsia="es-CO"/>
                              </w:rPr>
                            </m:ctrlPr>
                          </m:sSubPr>
                          <m:e>
                            <m:r>
                              <w:rPr>
                                <w:rFonts w:ascii="Cambria Math" w:hAnsi="Cambria Math" w:cs="Arial"/>
                                <w:sz w:val="20"/>
                                <w:szCs w:val="20"/>
                                <w:lang w:val="es-ES" w:eastAsia="es-CO"/>
                              </w:rPr>
                              <m:t>FT</m:t>
                            </m:r>
                          </m:e>
                          <m:sub>
                            <m:r>
                              <w:rPr>
                                <w:rFonts w:ascii="Cambria Math" w:hAnsi="Cambria Math" w:cs="Arial"/>
                                <w:sz w:val="20"/>
                                <w:szCs w:val="20"/>
                                <w:lang w:val="es-ES" w:eastAsia="es-CO"/>
                              </w:rPr>
                              <m:t>actual</m:t>
                            </m:r>
                          </m:sub>
                        </m:sSub>
                      </m:den>
                    </m:f>
                    <m:r>
                      <w:rPr>
                        <w:rFonts w:ascii="Cambria Math" w:hAnsi="Cambria Math" w:cs="Arial"/>
                        <w:sz w:val="20"/>
                        <w:szCs w:val="20"/>
                        <w:lang w:val="es-ES" w:eastAsia="es-CO"/>
                      </w:rPr>
                      <m:t>×100</m:t>
                    </m:r>
                    <m:r>
                      <m:rPr>
                        <m:sty m:val="p"/>
                      </m:rPr>
                      <w:rPr>
                        <w:rFonts w:ascii="Cambria Math" w:eastAsiaTheme="minorEastAsia" w:hAnsi="Cambria Math" w:cs="Arial"/>
                        <w:sz w:val="20"/>
                        <w:szCs w:val="20"/>
                        <w:lang w:val="es-ES" w:eastAsia="es-CO"/>
                      </w:rPr>
                      <w:br/>
                    </m:r>
                  </m:oMath>
                </m:oMathPara>
              </w:p>
              <w:p w14:paraId="60C27C63" w14:textId="6D1C1AA4" w:rsidR="00D02B8D" w:rsidRPr="0028374F" w:rsidRDefault="00D02B8D" w:rsidP="00D02B8D">
                <w:pPr>
                  <w:rPr>
                    <w:rFonts w:eastAsiaTheme="minorEastAsia" w:cs="Arial"/>
                    <w:sz w:val="20"/>
                    <w:szCs w:val="20"/>
                    <w:lang w:val="es-ES" w:eastAsia="es-CO"/>
                  </w:rPr>
                </w:pPr>
                <m:oMathPara>
                  <m:oMath>
                    <m:r>
                      <w:rPr>
                        <w:rFonts w:ascii="Cambria Math" w:hAnsi="Cambria Math" w:cs="Arial"/>
                        <w:sz w:val="20"/>
                        <w:szCs w:val="20"/>
                        <w:lang w:val="es-ES" w:eastAsia="es-CO"/>
                      </w:rPr>
                      <m:t>TVFC=</m:t>
                    </m:r>
                    <m:f>
                      <m:fPr>
                        <m:ctrlPr>
                          <w:rPr>
                            <w:rFonts w:ascii="Cambria Math" w:hAnsi="Cambria Math" w:cs="Arial"/>
                            <w:i/>
                            <w:sz w:val="20"/>
                            <w:szCs w:val="20"/>
                            <w:lang w:val="es-ES" w:eastAsia="es-CO"/>
                          </w:rPr>
                        </m:ctrlPr>
                      </m:fPr>
                      <m:num>
                        <m:sSub>
                          <m:sSubPr>
                            <m:ctrlPr>
                              <w:rPr>
                                <w:rFonts w:ascii="Cambria Math" w:hAnsi="Cambria Math" w:cs="Arial"/>
                                <w:i/>
                                <w:sz w:val="20"/>
                                <w:szCs w:val="20"/>
                                <w:lang w:val="es-ES" w:eastAsia="es-CO"/>
                              </w:rPr>
                            </m:ctrlPr>
                          </m:sSubPr>
                          <m:e>
                            <m:r>
                              <w:rPr>
                                <w:rFonts w:ascii="Cambria Math" w:hAnsi="Cambria Math" w:cs="Arial"/>
                                <w:sz w:val="20"/>
                                <w:szCs w:val="20"/>
                                <w:lang w:val="es-ES" w:eastAsia="es-CO"/>
                              </w:rPr>
                              <m:t>FT</m:t>
                            </m:r>
                          </m:e>
                          <m:sub>
                            <m:r>
                              <w:rPr>
                                <w:rFonts w:ascii="Cambria Math" w:hAnsi="Cambria Math" w:cs="Arial"/>
                                <w:sz w:val="20"/>
                                <w:szCs w:val="20"/>
                                <w:lang w:val="es-ES" w:eastAsia="es-CO"/>
                              </w:rPr>
                              <m:t>2023</m:t>
                            </m:r>
                          </m:sub>
                        </m:sSub>
                        <m:r>
                          <w:rPr>
                            <w:rFonts w:ascii="Cambria Math" w:hAnsi="Cambria Math" w:cs="Arial"/>
                            <w:sz w:val="20"/>
                            <w:szCs w:val="20"/>
                            <w:lang w:val="es-ES" w:eastAsia="es-CO"/>
                          </w:rPr>
                          <m:t>-</m:t>
                        </m:r>
                        <m:sSub>
                          <m:sSubPr>
                            <m:ctrlPr>
                              <w:rPr>
                                <w:rFonts w:ascii="Cambria Math" w:hAnsi="Cambria Math" w:cs="Arial"/>
                                <w:i/>
                                <w:sz w:val="20"/>
                                <w:szCs w:val="20"/>
                                <w:lang w:val="es-ES" w:eastAsia="es-CO"/>
                              </w:rPr>
                            </m:ctrlPr>
                          </m:sSubPr>
                          <m:e>
                            <m:r>
                              <w:rPr>
                                <w:rFonts w:ascii="Cambria Math" w:hAnsi="Cambria Math" w:cs="Arial"/>
                                <w:sz w:val="20"/>
                                <w:szCs w:val="20"/>
                                <w:lang w:val="es-ES" w:eastAsia="es-CO"/>
                              </w:rPr>
                              <m:t>FT</m:t>
                            </m:r>
                          </m:e>
                          <m:sub>
                            <m:r>
                              <w:rPr>
                                <w:rFonts w:ascii="Cambria Math" w:hAnsi="Cambria Math" w:cs="Arial"/>
                                <w:sz w:val="20"/>
                                <w:szCs w:val="20"/>
                                <w:lang w:val="es-ES" w:eastAsia="es-CO"/>
                              </w:rPr>
                              <m:t>2022</m:t>
                            </m:r>
                          </m:sub>
                        </m:sSub>
                      </m:num>
                      <m:den>
                        <m:sSub>
                          <m:sSubPr>
                            <m:ctrlPr>
                              <w:rPr>
                                <w:rFonts w:ascii="Cambria Math" w:hAnsi="Cambria Math" w:cs="Arial"/>
                                <w:i/>
                                <w:sz w:val="20"/>
                                <w:szCs w:val="20"/>
                                <w:lang w:val="es-ES" w:eastAsia="es-CO"/>
                              </w:rPr>
                            </m:ctrlPr>
                          </m:sSubPr>
                          <m:e>
                            <m:r>
                              <w:rPr>
                                <w:rFonts w:ascii="Cambria Math" w:hAnsi="Cambria Math" w:cs="Arial"/>
                                <w:sz w:val="20"/>
                                <w:szCs w:val="20"/>
                                <w:lang w:val="es-ES" w:eastAsia="es-CO"/>
                              </w:rPr>
                              <m:t>FT</m:t>
                            </m:r>
                          </m:e>
                          <m:sub>
                            <m:r>
                              <w:rPr>
                                <w:rFonts w:ascii="Cambria Math" w:hAnsi="Cambria Math" w:cs="Arial"/>
                                <w:sz w:val="20"/>
                                <w:szCs w:val="20"/>
                                <w:lang w:val="es-ES" w:eastAsia="es-CO"/>
                              </w:rPr>
                              <m:t>2023</m:t>
                            </m:r>
                          </m:sub>
                        </m:sSub>
                      </m:den>
                    </m:f>
                    <m:r>
                      <w:rPr>
                        <w:rFonts w:ascii="Cambria Math" w:hAnsi="Cambria Math" w:cs="Arial"/>
                        <w:sz w:val="20"/>
                        <w:szCs w:val="20"/>
                        <w:lang w:val="es-ES" w:eastAsia="es-CO"/>
                      </w:rPr>
                      <m:t>×100</m:t>
                    </m:r>
                  </m:oMath>
                </m:oMathPara>
              </w:p>
              <w:p w14:paraId="3364BC3E" w14:textId="5BA93E31" w:rsidR="00D02B8D" w:rsidRPr="0028374F" w:rsidRDefault="00D02B8D" w:rsidP="00D02B8D">
                <w:pPr>
                  <w:rPr>
                    <w:rFonts w:eastAsiaTheme="minorEastAsia" w:cs="Arial"/>
                    <w:sz w:val="20"/>
                    <w:szCs w:val="20"/>
                    <w:lang w:val="es-ES" w:eastAsia="es-CO"/>
                  </w:rPr>
                </w:pPr>
                <m:oMathPara>
                  <m:oMath>
                    <m:r>
                      <m:rPr>
                        <m:sty m:val="p"/>
                      </m:rPr>
                      <w:rPr>
                        <w:rFonts w:ascii="Cambria Math" w:hAnsi="Cambria Math" w:cs="Arial"/>
                        <w:sz w:val="20"/>
                        <w:szCs w:val="20"/>
                        <w:lang w:val="es-ES" w:eastAsia="es-CO"/>
                      </w:rPr>
                      <w:br/>
                    </m:r>
                  </m:oMath>
                  <m:oMath>
                    <m:r>
                      <w:rPr>
                        <w:rFonts w:ascii="Cambria Math" w:hAnsi="Cambria Math" w:cs="Arial"/>
                        <w:sz w:val="20"/>
                        <w:szCs w:val="20"/>
                        <w:lang w:val="es-ES" w:eastAsia="es-CO"/>
                      </w:rPr>
                      <m:t>TVFC=</m:t>
                    </m:r>
                    <m:f>
                      <m:fPr>
                        <m:ctrlPr>
                          <w:rPr>
                            <w:rFonts w:ascii="Cambria Math" w:hAnsi="Cambria Math" w:cs="Arial"/>
                            <w:i/>
                            <w:sz w:val="20"/>
                            <w:szCs w:val="20"/>
                            <w:lang w:val="es-ES" w:eastAsia="es-CO"/>
                          </w:rPr>
                        </m:ctrlPr>
                      </m:fPr>
                      <m:num>
                        <m:r>
                          <w:rPr>
                            <w:rFonts w:ascii="Cambria Math" w:hAnsi="Cambria Math" w:cs="Arial"/>
                            <w:sz w:val="20"/>
                            <w:szCs w:val="20"/>
                            <w:lang w:val="es-ES" w:eastAsia="es-CO"/>
                          </w:rPr>
                          <m:t>$ 509.242.709.238-$ 259.556.960.046</m:t>
                        </m:r>
                      </m:num>
                      <m:den>
                        <m:r>
                          <w:rPr>
                            <w:rFonts w:ascii="Cambria Math" w:hAnsi="Cambria Math" w:cs="Arial"/>
                            <w:sz w:val="20"/>
                            <w:szCs w:val="20"/>
                            <w:lang w:val="es-ES" w:eastAsia="es-CO"/>
                          </w:rPr>
                          <m:t>$ 509.242.709.238</m:t>
                        </m:r>
                      </m:den>
                    </m:f>
                    <m:r>
                      <w:rPr>
                        <w:rFonts w:ascii="Cambria Math" w:hAnsi="Cambria Math" w:cs="Arial"/>
                        <w:sz w:val="20"/>
                        <w:szCs w:val="20"/>
                        <w:lang w:val="es-ES" w:eastAsia="es-CO"/>
                      </w:rPr>
                      <m:t>×100</m:t>
                    </m:r>
                  </m:oMath>
                </m:oMathPara>
              </w:p>
              <w:p w14:paraId="366FF8BF" w14:textId="4CDD4D45" w:rsidR="00D02B8D" w:rsidRPr="0028374F" w:rsidRDefault="00D02B8D" w:rsidP="00D02B8D">
                <w:pPr>
                  <w:rPr>
                    <w:rFonts w:eastAsiaTheme="minorEastAsia" w:cs="Arial"/>
                    <w:sz w:val="20"/>
                    <w:szCs w:val="20"/>
                    <w:lang w:val="es-ES" w:eastAsia="es-CO"/>
                  </w:rPr>
                </w:pPr>
                <m:oMathPara>
                  <m:oMath>
                    <m:r>
                      <m:rPr>
                        <m:sty m:val="p"/>
                      </m:rPr>
                      <w:rPr>
                        <w:rFonts w:ascii="Cambria Math" w:hAnsi="Cambria Math" w:cs="Arial"/>
                        <w:sz w:val="20"/>
                        <w:szCs w:val="20"/>
                        <w:lang w:val="es-ES" w:eastAsia="es-CO"/>
                      </w:rPr>
                      <w:br/>
                    </m:r>
                  </m:oMath>
                  <m:oMath>
                    <m:r>
                      <w:rPr>
                        <w:rFonts w:ascii="Cambria Math" w:hAnsi="Cambria Math" w:cs="Arial"/>
                        <w:sz w:val="20"/>
                        <w:szCs w:val="20"/>
                        <w:lang w:val="es-ES" w:eastAsia="es-CO"/>
                      </w:rPr>
                      <m:t>TVFC=</m:t>
                    </m:r>
                    <m:d>
                      <m:dPr>
                        <m:ctrlPr>
                          <w:rPr>
                            <w:rFonts w:ascii="Cambria Math" w:hAnsi="Cambria Math" w:cs="Arial"/>
                            <w:i/>
                            <w:sz w:val="20"/>
                            <w:szCs w:val="20"/>
                            <w:lang w:val="es-ES" w:eastAsia="es-CO"/>
                          </w:rPr>
                        </m:ctrlPr>
                      </m:dPr>
                      <m:e>
                        <m:r>
                          <w:rPr>
                            <w:rFonts w:ascii="Cambria Math" w:hAnsi="Cambria Math" w:cs="Arial"/>
                            <w:sz w:val="20"/>
                            <w:szCs w:val="20"/>
                            <w:lang w:val="es-ES" w:eastAsia="es-CO"/>
                          </w:rPr>
                          <m:t>-0,961969</m:t>
                        </m:r>
                      </m:e>
                    </m:d>
                    <m:r>
                      <w:rPr>
                        <w:rFonts w:ascii="Cambria Math" w:hAnsi="Cambria Math" w:cs="Arial"/>
                        <w:sz w:val="20"/>
                        <w:szCs w:val="20"/>
                        <w:lang w:val="es-ES" w:eastAsia="es-CO"/>
                      </w:rPr>
                      <m:t>×100</m:t>
                    </m:r>
                    <m:r>
                      <m:rPr>
                        <m:sty m:val="p"/>
                      </m:rPr>
                      <w:rPr>
                        <w:rFonts w:eastAsiaTheme="minorEastAsia" w:cs="Arial"/>
                        <w:sz w:val="20"/>
                        <w:szCs w:val="20"/>
                        <w:lang w:val="es-ES" w:eastAsia="es-CO"/>
                      </w:rPr>
                      <w:br/>
                    </m:r>
                  </m:oMath>
                </m:oMathPara>
              </w:p>
              <w:p w14:paraId="1CDAC533" w14:textId="57330DDD" w:rsidR="00C13430" w:rsidRPr="0028374F" w:rsidRDefault="00C13430" w:rsidP="00D02B8D">
                <w:pPr>
                  <w:rPr>
                    <w:rFonts w:eastAsiaTheme="minorEastAsia" w:cs="Arial"/>
                    <w:sz w:val="20"/>
                    <w:szCs w:val="20"/>
                    <w:lang w:val="es-ES" w:eastAsia="es-CO"/>
                  </w:rPr>
                </w:pPr>
                <m:oMathPara>
                  <m:oMath>
                    <m:r>
                      <w:rPr>
                        <w:rFonts w:ascii="Cambria Math" w:hAnsi="Cambria Math" w:cs="Arial"/>
                        <w:sz w:val="20"/>
                        <w:szCs w:val="20"/>
                        <w:lang w:val="es-ES" w:eastAsia="es-CO"/>
                      </w:rPr>
                      <m:t>TVFC= -96,196899 %</m:t>
                    </m:r>
                  </m:oMath>
                </m:oMathPara>
              </w:p>
              <w:p w14:paraId="2957E702" w14:textId="77777777" w:rsidR="00D02B8D" w:rsidRDefault="00D02B8D" w:rsidP="00D02B8D">
                <w:pPr>
                  <w:rPr>
                    <w:rFonts w:cs="Arial"/>
                    <w:lang w:val="es-ES" w:eastAsia="es-CO"/>
                  </w:rPr>
                </w:pPr>
              </w:p>
              <w:p w14:paraId="424E736B" w14:textId="032665D0" w:rsidR="00E54A32" w:rsidRPr="006B5A4D" w:rsidRDefault="00000000" w:rsidP="00E54A32">
                <w:pPr>
                  <w:ind w:right="99"/>
                  <w:jc w:val="both"/>
                  <w:rPr>
                    <w:rFonts w:eastAsia="Calibri" w:cstheme="minorHAnsi"/>
                    <w:sz w:val="18"/>
                    <w:szCs w:val="18"/>
                    <w:lang w:val="es-CO"/>
                  </w:rPr>
                </w:pPr>
              </w:p>
            </w:sdtContent>
          </w:sdt>
        </w:tc>
      </w:tr>
      <w:tr w:rsidR="005133CE" w:rsidRPr="006B5A4D" w14:paraId="0A5DC556" w14:textId="77777777" w:rsidTr="002C1165">
        <w:trPr>
          <w:trHeight w:val="20"/>
        </w:trPr>
        <w:tc>
          <w:tcPr>
            <w:tcW w:w="791" w:type="pct"/>
            <w:shd w:val="clear" w:color="auto" w:fill="D9D9D9"/>
            <w:vAlign w:val="center"/>
          </w:tcPr>
          <w:p w14:paraId="35BAE11E" w14:textId="19F88B25" w:rsidR="005133CE" w:rsidRPr="006B5A4D" w:rsidRDefault="00FD17E5" w:rsidP="005133CE">
            <w:pPr>
              <w:jc w:val="center"/>
              <w:rPr>
                <w:rFonts w:eastAsia="Calibri" w:cstheme="minorHAnsi"/>
                <w:b/>
                <w:i/>
                <w:iCs/>
                <w:spacing w:val="-2"/>
                <w:sz w:val="18"/>
                <w:szCs w:val="18"/>
                <w:lang w:val="es-CO"/>
              </w:rPr>
            </w:pPr>
            <w:r w:rsidRPr="006B5A4D">
              <w:rPr>
                <w:rFonts w:eastAsia="Calibri" w:cstheme="minorHAnsi"/>
                <w:b/>
                <w:i/>
                <w:iCs/>
                <w:spacing w:val="-2"/>
                <w:sz w:val="18"/>
                <w:szCs w:val="18"/>
                <w:lang w:val="es-CO"/>
              </w:rPr>
              <w:t xml:space="preserve">Interpretación del </w:t>
            </w:r>
            <w:r w:rsidR="005133CE" w:rsidRPr="006B5A4D">
              <w:rPr>
                <w:rFonts w:eastAsia="Calibri" w:cstheme="minorHAnsi"/>
                <w:b/>
                <w:i/>
                <w:iCs/>
                <w:spacing w:val="-2"/>
                <w:sz w:val="18"/>
                <w:szCs w:val="18"/>
                <w:lang w:val="es-CO"/>
              </w:rPr>
              <w:t>resultado</w:t>
            </w:r>
            <w:r w:rsidRPr="006B5A4D">
              <w:rPr>
                <w:rFonts w:eastAsia="Calibri" w:cstheme="minorHAnsi"/>
                <w:b/>
                <w:i/>
                <w:iCs/>
                <w:spacing w:val="-2"/>
                <w:sz w:val="18"/>
                <w:szCs w:val="18"/>
                <w:lang w:val="es-CO"/>
              </w:rPr>
              <w:t xml:space="preserve"> para la vigencia </w:t>
            </w:r>
            <w:r w:rsidRPr="006B5A4D">
              <w:rPr>
                <w:rFonts w:eastAsia="Calibri" w:cstheme="minorHAnsi"/>
                <w:b/>
                <w:i/>
                <w:iCs/>
                <w:spacing w:val="-2"/>
                <w:sz w:val="18"/>
                <w:szCs w:val="18"/>
                <w:lang w:val="es-CO"/>
              </w:rPr>
              <w:lastRenderedPageBreak/>
              <w:t>2023</w:t>
            </w:r>
          </w:p>
        </w:tc>
        <w:tc>
          <w:tcPr>
            <w:tcW w:w="4209" w:type="pct"/>
            <w:gridSpan w:val="8"/>
          </w:tcPr>
          <w:sdt>
            <w:sdtPr>
              <w:rPr>
                <w:rFonts w:eastAsia="Calibri" w:cstheme="minorHAnsi"/>
                <w:sz w:val="18"/>
                <w:szCs w:val="18"/>
              </w:rPr>
              <w:alias w:val="Fórmula de cálculo"/>
              <w:tag w:val="Fórmula de cálculo"/>
              <w:id w:val="-1797829614"/>
              <w:placeholder>
                <w:docPart w:val="4FC76554E21741948BD93265B3DF774A"/>
              </w:placeholder>
            </w:sdtPr>
            <w:sdtEndPr>
              <w:rPr>
                <w:color w:val="FF0000"/>
              </w:rPr>
            </w:sdtEndPr>
            <w:sdtContent>
              <w:p w14:paraId="34034EEE" w14:textId="0ECF3ABE" w:rsidR="00C13430" w:rsidRPr="00C13430" w:rsidRDefault="00C13430" w:rsidP="00C13430">
                <w:pPr>
                  <w:ind w:right="99"/>
                  <w:jc w:val="both"/>
                  <w:rPr>
                    <w:rFonts w:eastAsia="Calibri" w:cstheme="minorHAnsi"/>
                    <w:sz w:val="18"/>
                    <w:szCs w:val="18"/>
                    <w:lang w:val="es-CO"/>
                  </w:rPr>
                </w:pPr>
                <w:r w:rsidRPr="00C13430">
                  <w:rPr>
                    <w:rFonts w:eastAsia="Calibri" w:cstheme="minorHAnsi"/>
                    <w:sz w:val="18"/>
                    <w:szCs w:val="18"/>
                    <w:lang w:val="es-CO"/>
                  </w:rPr>
                  <w:t xml:space="preserve">El cálculo realizado muestra una variación de -96,19% en el financiamiento climático en comparación con 2022. Según los rangos de interpretación formulados, este valor se encuentra en la categoría "Bajo (&lt; 0%)", lo que indica una disminución drástica en la inversión </w:t>
                </w:r>
                <w:r w:rsidRPr="00C13430">
                  <w:rPr>
                    <w:rFonts w:eastAsia="Calibri" w:cstheme="minorHAnsi"/>
                    <w:sz w:val="18"/>
                    <w:szCs w:val="18"/>
                    <w:lang w:val="es-CO"/>
                  </w:rPr>
                  <w:lastRenderedPageBreak/>
                  <w:t>destinada a la acción climática.</w:t>
                </w:r>
              </w:p>
              <w:p w14:paraId="7DF7E2B0" w14:textId="77777777" w:rsidR="00C13430" w:rsidRPr="00C13430" w:rsidRDefault="00C13430" w:rsidP="00C13430">
                <w:pPr>
                  <w:ind w:right="99"/>
                  <w:jc w:val="both"/>
                  <w:rPr>
                    <w:rFonts w:eastAsia="Calibri" w:cstheme="minorHAnsi"/>
                    <w:sz w:val="18"/>
                    <w:szCs w:val="18"/>
                    <w:lang w:val="es-CO"/>
                  </w:rPr>
                </w:pPr>
              </w:p>
              <w:p w14:paraId="29C07F29" w14:textId="77777777" w:rsidR="00C13430" w:rsidRPr="00C13430" w:rsidRDefault="00C13430" w:rsidP="00C13430">
                <w:pPr>
                  <w:ind w:right="99"/>
                  <w:jc w:val="both"/>
                  <w:rPr>
                    <w:rFonts w:eastAsia="Calibri" w:cstheme="minorHAnsi"/>
                    <w:sz w:val="18"/>
                    <w:szCs w:val="18"/>
                    <w:lang w:val="es-CO"/>
                  </w:rPr>
                </w:pPr>
                <w:r w:rsidRPr="00C13430">
                  <w:rPr>
                    <w:rFonts w:eastAsia="Calibri" w:cstheme="minorHAnsi"/>
                    <w:sz w:val="18"/>
                    <w:szCs w:val="18"/>
                    <w:lang w:val="es-CO"/>
                  </w:rPr>
                  <w:t>Este resultado sugiere una reducción significativa en los recursos asignados para mitigación y adaptación al cambio climático, lo que puede comprometer la implementación de políticas ambientales y la transición energética. Esta caída en el financiamiento puede deberse a varios factores, como cambios en las prioridades del gasto público, reducción de fuentes de financiamiento internacional, ajustes en la ejecución presupuestaria, o barreras en la asignación y ejecución de los recursos. También podría estar relacionada con la finalización de proyectos de gran escala en 2022 que no fueron reemplazados por nuevas iniciativas de igual magnitud en 2023.</w:t>
                </w:r>
              </w:p>
              <w:p w14:paraId="58DB203C" w14:textId="77777777" w:rsidR="00C13430" w:rsidRPr="00C13430" w:rsidRDefault="00C13430" w:rsidP="00C13430">
                <w:pPr>
                  <w:ind w:right="99"/>
                  <w:jc w:val="both"/>
                  <w:rPr>
                    <w:rFonts w:eastAsia="Calibri" w:cstheme="minorHAnsi"/>
                    <w:sz w:val="18"/>
                    <w:szCs w:val="18"/>
                    <w:lang w:val="es-CO"/>
                  </w:rPr>
                </w:pPr>
              </w:p>
              <w:p w14:paraId="3E30B44C" w14:textId="77777777" w:rsidR="005133CE" w:rsidRDefault="00C13430" w:rsidP="00C13430">
                <w:pPr>
                  <w:ind w:right="99"/>
                  <w:jc w:val="both"/>
                  <w:rPr>
                    <w:rFonts w:eastAsia="Calibri" w:cstheme="minorHAnsi"/>
                    <w:sz w:val="18"/>
                    <w:szCs w:val="18"/>
                    <w:lang w:val="es-CO"/>
                  </w:rPr>
                </w:pPr>
                <w:r w:rsidRPr="00C13430">
                  <w:rPr>
                    <w:rFonts w:eastAsia="Calibri" w:cstheme="minorHAnsi"/>
                    <w:sz w:val="18"/>
                    <w:szCs w:val="18"/>
                    <w:lang w:val="es-CO"/>
                  </w:rPr>
                  <w:t>La drástica disminución en los fondos hace evidente la necesidad de revisar estrategias, identificar las causas específicas de esta reducción y fortalecer mecanismos que aseguren una inversión estable y creciente en el sector, garantizando así la continuidad de los esfuerzos en adaptación y mitigación del cambio climático.</w:t>
                </w:r>
              </w:p>
              <w:p w14:paraId="0C5EFA45" w14:textId="77777777" w:rsidR="00DD24B5" w:rsidRDefault="00DD24B5" w:rsidP="00C13430">
                <w:pPr>
                  <w:ind w:right="99"/>
                  <w:jc w:val="both"/>
                  <w:rPr>
                    <w:rFonts w:eastAsia="Calibri" w:cstheme="minorHAnsi"/>
                    <w:sz w:val="18"/>
                    <w:szCs w:val="18"/>
                    <w:lang w:val="es-CO"/>
                  </w:rPr>
                </w:pPr>
              </w:p>
              <w:p w14:paraId="5D5B15BC" w14:textId="0ECF3ABE" w:rsidR="00DD24B5" w:rsidRPr="006B5A4D" w:rsidRDefault="00DD24B5" w:rsidP="00C13430">
                <w:pPr>
                  <w:ind w:right="99"/>
                  <w:jc w:val="both"/>
                  <w:rPr>
                    <w:rFonts w:eastAsia="Calibri" w:cstheme="minorHAnsi"/>
                    <w:sz w:val="18"/>
                    <w:szCs w:val="18"/>
                    <w:lang w:val="es-CO"/>
                  </w:rPr>
                </w:pPr>
                <w:r>
                  <w:rPr>
                    <w:rFonts w:eastAsia="Calibri" w:cstheme="minorHAnsi"/>
                    <w:sz w:val="18"/>
                    <w:szCs w:val="18"/>
                    <w:lang w:val="es-CO"/>
                  </w:rPr>
                  <w:t xml:space="preserve">Este resultado </w:t>
                </w:r>
                <w:r w:rsidR="0037129C">
                  <w:rPr>
                    <w:rFonts w:eastAsia="Calibri" w:cstheme="minorHAnsi"/>
                    <w:sz w:val="18"/>
                    <w:szCs w:val="18"/>
                    <w:lang w:val="es-CO"/>
                  </w:rPr>
                  <w:t xml:space="preserve">correspondiente a una variación del financiamiento en categoría bajo </w:t>
                </w:r>
                <w:r>
                  <w:rPr>
                    <w:rFonts w:eastAsia="Calibri" w:cstheme="minorHAnsi"/>
                    <w:sz w:val="18"/>
                    <w:szCs w:val="18"/>
                    <w:lang w:val="es-CO"/>
                  </w:rPr>
                  <w:t xml:space="preserve">representa </w:t>
                </w:r>
                <w:r w:rsidR="0037129C">
                  <w:rPr>
                    <w:rFonts w:eastAsia="Calibri" w:cstheme="minorHAnsi"/>
                    <w:sz w:val="18"/>
                    <w:szCs w:val="18"/>
                    <w:lang w:val="es-CO"/>
                  </w:rPr>
                  <w:t>(</w:t>
                </w:r>
                <w:r>
                  <w:rPr>
                    <w:rFonts w:eastAsia="Calibri" w:cstheme="minorHAnsi"/>
                    <w:sz w:val="18"/>
                    <w:szCs w:val="18"/>
                    <w:lang w:val="es-CO"/>
                  </w:rPr>
                  <w:t>6 puntos</w:t>
                </w:r>
                <w:r w:rsidR="00785786">
                  <w:rPr>
                    <w:rFonts w:eastAsia="Calibri" w:cstheme="minorHAnsi"/>
                    <w:sz w:val="18"/>
                    <w:szCs w:val="18"/>
                    <w:lang w:val="es-CO"/>
                  </w:rPr>
                  <w:t>)</w:t>
                </w:r>
                <w:r>
                  <w:rPr>
                    <w:rFonts w:eastAsia="Calibri" w:cstheme="minorHAnsi"/>
                    <w:sz w:val="18"/>
                    <w:szCs w:val="18"/>
                    <w:lang w:val="es-CO"/>
                  </w:rPr>
                  <w:t xml:space="preserve"> en e</w:t>
                </w:r>
                <w:r w:rsidR="0037129C">
                  <w:rPr>
                    <w:rFonts w:eastAsia="Calibri" w:cstheme="minorHAnsi"/>
                    <w:sz w:val="18"/>
                    <w:szCs w:val="18"/>
                    <w:lang w:val="es-CO"/>
                  </w:rPr>
                  <w:t>l índice de gobernanza global.</w:t>
                </w:r>
              </w:p>
            </w:sdtContent>
          </w:sdt>
        </w:tc>
      </w:tr>
      <w:tr w:rsidR="005133CE" w:rsidRPr="006B5A4D" w14:paraId="5F8B1E2B" w14:textId="77777777" w:rsidTr="002C1165">
        <w:trPr>
          <w:trHeight w:val="20"/>
        </w:trPr>
        <w:tc>
          <w:tcPr>
            <w:tcW w:w="791" w:type="pct"/>
            <w:shd w:val="clear" w:color="auto" w:fill="D9D9D9"/>
            <w:vAlign w:val="center"/>
          </w:tcPr>
          <w:p w14:paraId="2CAE6874" w14:textId="377B67A2" w:rsidR="005133CE" w:rsidRPr="006B5A4D" w:rsidRDefault="005133CE" w:rsidP="005133CE">
            <w:pPr>
              <w:jc w:val="center"/>
              <w:rPr>
                <w:rFonts w:eastAsia="Calibri" w:cstheme="minorHAnsi"/>
                <w:b/>
                <w:i/>
                <w:iCs/>
                <w:spacing w:val="-2"/>
                <w:sz w:val="18"/>
                <w:szCs w:val="18"/>
                <w:lang w:val="es-CO"/>
              </w:rPr>
            </w:pPr>
            <w:r w:rsidRPr="006B5A4D">
              <w:rPr>
                <w:rFonts w:eastAsia="Calibri" w:cstheme="minorHAnsi"/>
                <w:b/>
                <w:i/>
                <w:iCs/>
                <w:spacing w:val="-2"/>
                <w:sz w:val="18"/>
                <w:szCs w:val="18"/>
                <w:lang w:val="es-CO"/>
              </w:rPr>
              <w:lastRenderedPageBreak/>
              <w:t>Restricciones o limitaciones</w:t>
            </w:r>
          </w:p>
        </w:tc>
        <w:sdt>
          <w:sdtPr>
            <w:rPr>
              <w:rFonts w:eastAsia="Calibri" w:cstheme="minorHAnsi"/>
              <w:sz w:val="18"/>
              <w:szCs w:val="18"/>
            </w:rPr>
            <w:alias w:val="Restricciones o limitaciones"/>
            <w:tag w:val="Restricciones o limitaciones"/>
            <w:id w:val="-1053613454"/>
            <w:placeholder>
              <w:docPart w:val="72D76CDDEBEF4DE3A35864270D328A01"/>
            </w:placeholder>
          </w:sdtPr>
          <w:sdtEndPr>
            <w:rPr>
              <w:color w:val="FF0000"/>
            </w:rPr>
          </w:sdtEndPr>
          <w:sdtContent>
            <w:tc>
              <w:tcPr>
                <w:tcW w:w="4209" w:type="pct"/>
                <w:gridSpan w:val="8"/>
              </w:tcPr>
              <w:p w14:paraId="39E9F5E5" w14:textId="04B9FFF9" w:rsidR="005133CE" w:rsidRPr="006B5A4D" w:rsidRDefault="006B5A4D" w:rsidP="005133CE">
                <w:pPr>
                  <w:ind w:right="99"/>
                  <w:jc w:val="both"/>
                  <w:rPr>
                    <w:rFonts w:eastAsia="Calibri" w:cstheme="minorHAnsi"/>
                    <w:color w:val="FF0000"/>
                    <w:sz w:val="18"/>
                    <w:szCs w:val="18"/>
                    <w:lang w:val="es-CO"/>
                  </w:rPr>
                </w:pPr>
                <w:r w:rsidRPr="006B5A4D">
                  <w:rPr>
                    <w:rFonts w:eastAsia="Calibri" w:cstheme="minorHAnsi"/>
                    <w:sz w:val="18"/>
                    <w:szCs w:val="18"/>
                    <w:lang w:val="es-CO"/>
                  </w:rPr>
                  <w:t xml:space="preserve">Uno de los principales desafíos en el monitoreo del financiamiento climático es la falta de estandarización en la clasificación de los recursos y la dificultad de medir el impacto real de las inversiones en mitigación y adaptación. Según el </w:t>
                </w:r>
                <w:sdt>
                  <w:sdtPr>
                    <w:rPr>
                      <w:rFonts w:eastAsia="Calibri" w:cstheme="minorHAnsi"/>
                      <w:color w:val="000000"/>
                      <w:sz w:val="18"/>
                      <w:szCs w:val="18"/>
                    </w:rPr>
                    <w:tag w:val="MENDELEY_CITATION_v3_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592477084"/>
                    <w:placeholder>
                      <w:docPart w:val="DefaultPlaceholder_-1854013440"/>
                    </w:placeholder>
                  </w:sdtPr>
                  <w:sdtContent>
                    <w:r w:rsidR="00125356" w:rsidRPr="00125356">
                      <w:rPr>
                        <w:rFonts w:eastAsia="Calibri" w:cstheme="minorHAnsi"/>
                        <w:color w:val="000000"/>
                        <w:sz w:val="18"/>
                        <w:szCs w:val="18"/>
                        <w:lang w:val="es-CO"/>
                      </w:rPr>
                      <w:t>(BID, 2022)</w:t>
                    </w:r>
                  </w:sdtContent>
                </w:sdt>
                <w:r w:rsidRPr="006B5A4D">
                  <w:rPr>
                    <w:rFonts w:eastAsia="Calibri" w:cstheme="minorHAnsi"/>
                    <w:sz w:val="18"/>
                    <w:szCs w:val="18"/>
                    <w:lang w:val="es-CO"/>
                  </w:rPr>
                  <w:t>, es necesario fortalecer los mecanismos de seguimiento, desarrollando metodologías más precisas y promoviendo la interoperabilidad entre sistemas de información financiera y climática.</w:t>
                </w:r>
              </w:p>
            </w:tc>
          </w:sdtContent>
        </w:sdt>
      </w:tr>
      <w:tr w:rsidR="005133CE" w:rsidRPr="006B5A4D" w14:paraId="29133EB9" w14:textId="77777777" w:rsidTr="006F3F22">
        <w:trPr>
          <w:trHeight w:val="20"/>
        </w:trPr>
        <w:tc>
          <w:tcPr>
            <w:tcW w:w="791" w:type="pct"/>
            <w:vMerge w:val="restart"/>
            <w:shd w:val="clear" w:color="auto" w:fill="D9D9D9"/>
            <w:vAlign w:val="center"/>
          </w:tcPr>
          <w:p w14:paraId="77113880" w14:textId="77777777" w:rsidR="005133CE" w:rsidRPr="006B5A4D" w:rsidRDefault="005133CE" w:rsidP="005133CE">
            <w:pPr>
              <w:jc w:val="center"/>
              <w:rPr>
                <w:rFonts w:eastAsia="Calibri" w:cstheme="minorHAnsi"/>
                <w:b/>
                <w:i/>
                <w:iCs/>
                <w:spacing w:val="-2"/>
                <w:sz w:val="18"/>
                <w:szCs w:val="18"/>
                <w:lang w:val="es-CO"/>
              </w:rPr>
            </w:pPr>
            <w:r w:rsidRPr="006B5A4D">
              <w:rPr>
                <w:rFonts w:eastAsia="Calibri" w:cstheme="minorHAnsi"/>
                <w:b/>
                <w:i/>
                <w:iCs/>
                <w:spacing w:val="-2"/>
                <w:sz w:val="18"/>
                <w:szCs w:val="18"/>
                <w:lang w:val="es-CO"/>
              </w:rPr>
              <w:t>Facilidad de obtención</w:t>
            </w:r>
          </w:p>
        </w:tc>
        <w:tc>
          <w:tcPr>
            <w:tcW w:w="1386" w:type="pct"/>
            <w:gridSpan w:val="3"/>
            <w:vAlign w:val="center"/>
          </w:tcPr>
          <w:p w14:paraId="6AB18161" w14:textId="7914A6FB" w:rsidR="005133CE" w:rsidRPr="006B5A4D" w:rsidRDefault="005133CE" w:rsidP="005133CE">
            <w:pPr>
              <w:ind w:right="93"/>
              <w:jc w:val="center"/>
              <w:rPr>
                <w:rFonts w:eastAsia="Calibri" w:cstheme="minorHAnsi"/>
                <w:color w:val="FF0000"/>
                <w:sz w:val="18"/>
                <w:szCs w:val="18"/>
                <w:lang w:val="es-CO"/>
              </w:rPr>
            </w:pPr>
            <w:r w:rsidRPr="006B5A4D">
              <w:rPr>
                <w:rFonts w:eastAsia="Calibri" w:cstheme="minorHAnsi"/>
                <w:spacing w:val="-2"/>
                <w:sz w:val="18"/>
                <w:szCs w:val="18"/>
                <w:lang w:val="es-CO"/>
              </w:rPr>
              <w:t xml:space="preserve">Fácil </w:t>
            </w:r>
            <w:sdt>
              <w:sdtPr>
                <w:rPr>
                  <w:rFonts w:eastAsia="Calibri" w:cstheme="minorHAnsi"/>
                  <w:spacing w:val="-2"/>
                  <w:sz w:val="18"/>
                  <w:szCs w:val="18"/>
                </w:rPr>
                <w:id w:val="-766536319"/>
                <w14:checkbox>
                  <w14:checked w14:val="1"/>
                  <w14:checkedState w14:val="2612" w14:font="MS Gothic"/>
                  <w14:uncheckedState w14:val="2610" w14:font="MS Gothic"/>
                </w14:checkbox>
              </w:sdtPr>
              <w:sdtContent>
                <w:r w:rsidR="00434C51">
                  <w:rPr>
                    <w:rFonts w:ascii="MS Gothic" w:eastAsia="MS Gothic" w:hAnsi="MS Gothic" w:cstheme="minorHAnsi" w:hint="eastAsia"/>
                    <w:spacing w:val="-2"/>
                    <w:sz w:val="18"/>
                    <w:szCs w:val="18"/>
                    <w:lang w:val="es-CO"/>
                  </w:rPr>
                  <w:t>☒</w:t>
                </w:r>
              </w:sdtContent>
            </w:sdt>
          </w:p>
        </w:tc>
        <w:tc>
          <w:tcPr>
            <w:tcW w:w="1386" w:type="pct"/>
            <w:gridSpan w:val="2"/>
            <w:vAlign w:val="center"/>
          </w:tcPr>
          <w:p w14:paraId="36BD623F" w14:textId="77777777" w:rsidR="005133CE" w:rsidRPr="006B5A4D" w:rsidRDefault="005133CE" w:rsidP="005133CE">
            <w:pPr>
              <w:ind w:right="93"/>
              <w:jc w:val="center"/>
              <w:rPr>
                <w:rFonts w:eastAsia="Calibri" w:cstheme="minorHAnsi"/>
                <w:sz w:val="18"/>
                <w:szCs w:val="18"/>
                <w:lang w:val="es-CO"/>
              </w:rPr>
            </w:pPr>
            <w:r w:rsidRPr="006B5A4D">
              <w:rPr>
                <w:rFonts w:eastAsia="Calibri" w:cstheme="minorHAnsi"/>
                <w:spacing w:val="-2"/>
                <w:sz w:val="18"/>
                <w:szCs w:val="18"/>
                <w:lang w:val="es-CO"/>
              </w:rPr>
              <w:t xml:space="preserve">Regular </w:t>
            </w:r>
            <w:sdt>
              <w:sdtPr>
                <w:rPr>
                  <w:rFonts w:eastAsia="Calibri" w:cstheme="minorHAnsi"/>
                  <w:spacing w:val="-2"/>
                  <w:sz w:val="18"/>
                  <w:szCs w:val="18"/>
                </w:rPr>
                <w:id w:val="528990722"/>
                <w14:checkbox>
                  <w14:checked w14:val="0"/>
                  <w14:checkedState w14:val="2612" w14:font="MS Gothic"/>
                  <w14:uncheckedState w14:val="2610" w14:font="MS Gothic"/>
                </w14:checkbox>
              </w:sdtPr>
              <w:sdtContent>
                <w:r w:rsidRPr="006B5A4D">
                  <w:rPr>
                    <w:rFonts w:ascii="Segoe UI Symbol" w:eastAsia="Calibri" w:hAnsi="Segoe UI Symbol" w:cs="Segoe UI Symbol"/>
                    <w:spacing w:val="-2"/>
                    <w:sz w:val="18"/>
                    <w:szCs w:val="18"/>
                    <w:lang w:val="es-CO"/>
                  </w:rPr>
                  <w:t>☐</w:t>
                </w:r>
              </w:sdtContent>
            </w:sdt>
          </w:p>
        </w:tc>
        <w:tc>
          <w:tcPr>
            <w:tcW w:w="1437" w:type="pct"/>
            <w:gridSpan w:val="3"/>
            <w:vAlign w:val="center"/>
          </w:tcPr>
          <w:p w14:paraId="1A6ED5F8" w14:textId="77777777" w:rsidR="005133CE" w:rsidRPr="006B5A4D" w:rsidRDefault="005133CE" w:rsidP="005133CE">
            <w:pPr>
              <w:ind w:right="93"/>
              <w:jc w:val="center"/>
              <w:rPr>
                <w:rFonts w:eastAsia="Calibri" w:cstheme="minorHAnsi"/>
                <w:sz w:val="18"/>
                <w:szCs w:val="18"/>
                <w:lang w:val="es-CO"/>
              </w:rPr>
            </w:pPr>
            <w:r w:rsidRPr="006B5A4D">
              <w:rPr>
                <w:rFonts w:eastAsia="Calibri" w:cstheme="minorHAnsi"/>
                <w:sz w:val="18"/>
                <w:szCs w:val="18"/>
                <w:lang w:val="es-CO"/>
              </w:rPr>
              <w:t xml:space="preserve">Difícil </w:t>
            </w:r>
            <w:sdt>
              <w:sdtPr>
                <w:rPr>
                  <w:rFonts w:eastAsia="Calibri" w:cstheme="minorHAnsi"/>
                  <w:sz w:val="18"/>
                  <w:szCs w:val="18"/>
                </w:rPr>
                <w:id w:val="1792394785"/>
                <w14:checkbox>
                  <w14:checked w14:val="0"/>
                  <w14:checkedState w14:val="2612" w14:font="MS Gothic"/>
                  <w14:uncheckedState w14:val="2610" w14:font="MS Gothic"/>
                </w14:checkbox>
              </w:sdtPr>
              <w:sdtContent>
                <w:r w:rsidRPr="006B5A4D">
                  <w:rPr>
                    <w:rFonts w:ascii="Segoe UI Symbol" w:eastAsia="Calibri" w:hAnsi="Segoe UI Symbol" w:cs="Segoe UI Symbol"/>
                    <w:sz w:val="18"/>
                    <w:szCs w:val="18"/>
                    <w:lang w:val="es-CO"/>
                  </w:rPr>
                  <w:t>☐</w:t>
                </w:r>
              </w:sdtContent>
            </w:sdt>
          </w:p>
        </w:tc>
      </w:tr>
      <w:tr w:rsidR="005133CE" w:rsidRPr="006B5A4D" w14:paraId="1D5E24DC" w14:textId="77777777" w:rsidTr="002C1165">
        <w:trPr>
          <w:trHeight w:val="20"/>
        </w:trPr>
        <w:tc>
          <w:tcPr>
            <w:tcW w:w="791" w:type="pct"/>
            <w:vMerge/>
            <w:shd w:val="clear" w:color="auto" w:fill="D9D9D9"/>
          </w:tcPr>
          <w:p w14:paraId="6259F873" w14:textId="77777777" w:rsidR="005133CE" w:rsidRPr="006B5A4D" w:rsidRDefault="005133CE" w:rsidP="005133CE">
            <w:pPr>
              <w:tabs>
                <w:tab w:val="left" w:pos="1936"/>
              </w:tabs>
              <w:ind w:left="55" w:right="99"/>
              <w:rPr>
                <w:rFonts w:eastAsia="Calibri" w:cstheme="minorHAnsi"/>
                <w:b/>
                <w:spacing w:val="-2"/>
                <w:sz w:val="18"/>
                <w:szCs w:val="18"/>
                <w:lang w:val="es-CO"/>
              </w:rPr>
            </w:pPr>
          </w:p>
        </w:tc>
        <w:tc>
          <w:tcPr>
            <w:tcW w:w="4209" w:type="pct"/>
            <w:gridSpan w:val="8"/>
          </w:tcPr>
          <w:p w14:paraId="0A979BFC" w14:textId="77777777" w:rsidR="00434C51" w:rsidRDefault="005133CE" w:rsidP="005133CE">
            <w:pPr>
              <w:ind w:right="91"/>
              <w:rPr>
                <w:rFonts w:eastAsia="Calibri" w:cstheme="minorHAnsi"/>
                <w:position w:val="-10"/>
                <w:sz w:val="18"/>
                <w:szCs w:val="18"/>
                <w:lang w:val="es-CO"/>
              </w:rPr>
            </w:pPr>
            <w:r w:rsidRPr="006B5A4D">
              <w:rPr>
                <w:rFonts w:eastAsia="Calibri" w:cstheme="minorHAnsi"/>
                <w:position w:val="-10"/>
                <w:sz w:val="18"/>
                <w:szCs w:val="18"/>
                <w:lang w:val="es-CO"/>
              </w:rPr>
              <w:t>¿Por</w:t>
            </w:r>
            <w:r w:rsidRPr="006B5A4D">
              <w:rPr>
                <w:rFonts w:eastAsia="Calibri" w:cstheme="minorHAnsi"/>
                <w:spacing w:val="-8"/>
                <w:position w:val="-10"/>
                <w:sz w:val="18"/>
                <w:szCs w:val="18"/>
                <w:lang w:val="es-CO"/>
              </w:rPr>
              <w:t xml:space="preserve"> </w:t>
            </w:r>
            <w:r w:rsidRPr="006B5A4D">
              <w:rPr>
                <w:rFonts w:eastAsia="Calibri" w:cstheme="minorHAnsi"/>
                <w:position w:val="-10"/>
                <w:sz w:val="18"/>
                <w:szCs w:val="18"/>
                <w:lang w:val="es-CO"/>
              </w:rPr>
              <w:t xml:space="preserve">qué?:  </w:t>
            </w:r>
          </w:p>
          <w:sdt>
            <w:sdtPr>
              <w:rPr>
                <w:rFonts w:eastAsia="Calibri" w:cstheme="minorHAnsi"/>
                <w:sz w:val="18"/>
                <w:szCs w:val="18"/>
              </w:rPr>
              <w:alias w:val="Facilidad de obtención"/>
              <w:tag w:val="Facilidad de obtención"/>
              <w:id w:val="-1460876802"/>
              <w:placeholder>
                <w:docPart w:val="051FAAC3693D496986A4CE0154280DDB"/>
              </w:placeholder>
            </w:sdtPr>
            <w:sdtEndPr>
              <w:rPr>
                <w:color w:val="FF0000"/>
              </w:rPr>
            </w:sdtEndPr>
            <w:sdtContent>
              <w:p w14:paraId="3740987C" w14:textId="260C2873" w:rsidR="00434C51" w:rsidRDefault="00434C51" w:rsidP="00434C51">
                <w:pPr>
                  <w:ind w:right="91"/>
                  <w:jc w:val="both"/>
                  <w:rPr>
                    <w:rFonts w:eastAsia="Calibri" w:cstheme="minorHAnsi"/>
                    <w:sz w:val="18"/>
                    <w:szCs w:val="18"/>
                    <w:lang w:val="es-CO"/>
                  </w:rPr>
                </w:pPr>
                <w:r w:rsidRPr="00434C51">
                  <w:rPr>
                    <w:rFonts w:eastAsia="Calibri" w:cstheme="minorHAnsi"/>
                    <w:sz w:val="18"/>
                    <w:szCs w:val="18"/>
                    <w:lang w:val="es-CO"/>
                  </w:rPr>
                  <w:t>La disponibilidad de datos es de Moderada a Alta ya que, en Colombia existen plataformas oficiales como el Visor de Financiamiento Climático del DNP y los sistemas MRV que permiten rastrear recursos destinados a mitigación y adaptación</w:t>
                </w:r>
                <w:r>
                  <w:rPr>
                    <w:rFonts w:eastAsia="Calibri" w:cstheme="minorHAnsi"/>
                    <w:sz w:val="18"/>
                    <w:szCs w:val="18"/>
                    <w:lang w:val="es-CO"/>
                  </w:rPr>
                  <w:t>.</w:t>
                </w:r>
                <w:r w:rsidRPr="00434C51">
                  <w:rPr>
                    <w:rFonts w:eastAsia="Calibri" w:cstheme="minorHAnsi"/>
                    <w:sz w:val="18"/>
                    <w:szCs w:val="18"/>
                    <w:lang w:val="es-CO"/>
                  </w:rPr>
                  <w:t xml:space="preserve"> Sin embargo, en algunos casos los datos pueden estar fragmentados entre diferentes entidades sectoriales (Ministerio de Minas y Energía, Ministerio de Ambiente, entidades territoriales, organismos internacionales), lo que puede dificultar la consolidación </w:t>
                </w:r>
                <w:r>
                  <w:rPr>
                    <w:rFonts w:eastAsia="Calibri" w:cstheme="minorHAnsi"/>
                    <w:sz w:val="18"/>
                    <w:szCs w:val="18"/>
                    <w:lang w:val="es-CO"/>
                  </w:rPr>
                  <w:t xml:space="preserve">y actualización </w:t>
                </w:r>
                <w:r w:rsidRPr="00434C51">
                  <w:rPr>
                    <w:rFonts w:eastAsia="Calibri" w:cstheme="minorHAnsi"/>
                    <w:sz w:val="18"/>
                    <w:szCs w:val="18"/>
                    <w:lang w:val="es-CO"/>
                  </w:rPr>
                  <w:t>de la información.</w:t>
                </w:r>
              </w:p>
              <w:p w14:paraId="183BC203" w14:textId="77777777" w:rsidR="00434C51" w:rsidRPr="00434C51" w:rsidRDefault="00434C51" w:rsidP="00434C51">
                <w:pPr>
                  <w:ind w:right="91"/>
                  <w:jc w:val="both"/>
                  <w:rPr>
                    <w:rFonts w:eastAsia="Calibri" w:cstheme="minorHAnsi"/>
                    <w:sz w:val="18"/>
                    <w:szCs w:val="18"/>
                    <w:lang w:val="es-CO"/>
                  </w:rPr>
                </w:pPr>
              </w:p>
              <w:p w14:paraId="309D4B4A" w14:textId="76D9B1BB" w:rsidR="00D7776E" w:rsidRPr="00434C51" w:rsidRDefault="00434C51" w:rsidP="00434C51">
                <w:pPr>
                  <w:ind w:right="91"/>
                  <w:jc w:val="both"/>
                  <w:rPr>
                    <w:rFonts w:eastAsia="Calibri" w:cstheme="minorHAnsi"/>
                    <w:position w:val="-10"/>
                    <w:sz w:val="18"/>
                    <w:szCs w:val="18"/>
                    <w:lang w:val="es-CO"/>
                  </w:rPr>
                </w:pPr>
                <w:r w:rsidRPr="00434C51">
                  <w:rPr>
                    <w:rFonts w:eastAsia="Calibri" w:cstheme="minorHAnsi"/>
                    <w:position w:val="-10"/>
                    <w:sz w:val="18"/>
                    <w:szCs w:val="18"/>
                    <w:lang w:val="es-CO"/>
                  </w:rPr>
                  <w:t>Una vez obtenid</w:t>
                </w:r>
                <w:r>
                  <w:rPr>
                    <w:rFonts w:eastAsia="Calibri" w:cstheme="minorHAnsi"/>
                    <w:position w:val="-10"/>
                    <w:sz w:val="18"/>
                    <w:szCs w:val="18"/>
                    <w:lang w:val="es-CO"/>
                  </w:rPr>
                  <w:t xml:space="preserve">a la información del financiamiento </w:t>
                </w:r>
                <w:r w:rsidRPr="00434C51">
                  <w:rPr>
                    <w:rFonts w:eastAsia="Calibri" w:cstheme="minorHAnsi"/>
                    <w:position w:val="-10"/>
                    <w:sz w:val="18"/>
                    <w:szCs w:val="18"/>
                    <w:lang w:val="es-CO"/>
                  </w:rPr>
                  <w:t>FT_actual y FT_anterior, el cálculo de la tasa de variación es sencillo y directo.</w:t>
                </w:r>
                <w:r>
                  <w:rPr>
                    <w:rFonts w:eastAsia="Calibri" w:cstheme="minorHAnsi"/>
                    <w:position w:val="-10"/>
                    <w:sz w:val="18"/>
                    <w:szCs w:val="18"/>
                    <w:lang w:val="es-CO"/>
                  </w:rPr>
                  <w:t xml:space="preserve"> Así mismo l</w:t>
                </w:r>
                <w:r w:rsidRPr="00434C51">
                  <w:rPr>
                    <w:rFonts w:eastAsia="Calibri" w:cstheme="minorHAnsi"/>
                    <w:position w:val="-10"/>
                    <w:sz w:val="18"/>
                    <w:szCs w:val="18"/>
                    <w:lang w:val="es-CO"/>
                  </w:rPr>
                  <w:t>a interpretación es intuitiva: un valor positivo</w:t>
                </w:r>
                <w:r>
                  <w:rPr>
                    <w:rFonts w:eastAsia="Calibri" w:cstheme="minorHAnsi"/>
                    <w:position w:val="-10"/>
                    <w:sz w:val="18"/>
                    <w:szCs w:val="18"/>
                    <w:lang w:val="es-CO"/>
                  </w:rPr>
                  <w:t xml:space="preserve"> </w:t>
                </w:r>
                <w:r w:rsidRPr="00434C51">
                  <w:rPr>
                    <w:rFonts w:eastAsia="Calibri" w:cstheme="minorHAnsi"/>
                    <w:position w:val="-10"/>
                    <w:sz w:val="18"/>
                    <w:szCs w:val="18"/>
                    <w:lang w:val="es-CO"/>
                  </w:rPr>
                  <w:t>indica crecimiento, y uno negativo refleja una disminución en el financiamiento climático.</w:t>
                </w:r>
              </w:p>
            </w:sdtContent>
          </w:sdt>
        </w:tc>
      </w:tr>
      <w:tr w:rsidR="005133CE" w:rsidRPr="006B5A4D" w14:paraId="30289FFC" w14:textId="77777777" w:rsidTr="002C1165">
        <w:trPr>
          <w:trHeight w:val="20"/>
        </w:trPr>
        <w:tc>
          <w:tcPr>
            <w:tcW w:w="5000" w:type="pct"/>
            <w:gridSpan w:val="9"/>
            <w:shd w:val="clear" w:color="auto" w:fill="A6A6A6" w:themeFill="background1" w:themeFillShade="A6"/>
            <w:vAlign w:val="center"/>
          </w:tcPr>
          <w:p w14:paraId="3FB8D0A2" w14:textId="77777777" w:rsidR="005133CE" w:rsidRPr="006B5A4D" w:rsidRDefault="005133CE" w:rsidP="005133CE">
            <w:pPr>
              <w:jc w:val="center"/>
              <w:rPr>
                <w:rFonts w:eastAsia="Calibri" w:cstheme="minorHAnsi"/>
                <w:b/>
                <w:bCs/>
                <w:sz w:val="18"/>
                <w:szCs w:val="18"/>
                <w:lang w:val="es-CO"/>
              </w:rPr>
            </w:pPr>
            <w:r w:rsidRPr="006B5A4D">
              <w:rPr>
                <w:rFonts w:eastAsia="Calibri" w:cstheme="minorHAnsi"/>
                <w:b/>
                <w:bCs/>
                <w:sz w:val="18"/>
                <w:szCs w:val="18"/>
                <w:lang w:val="es-CO"/>
              </w:rPr>
              <w:t>RESPONSABLE DEL INDICADOR</w:t>
            </w:r>
          </w:p>
        </w:tc>
      </w:tr>
      <w:tr w:rsidR="006F3F22" w:rsidRPr="006B5A4D" w14:paraId="1F6C19D8" w14:textId="77777777" w:rsidTr="002C1165">
        <w:trPr>
          <w:trHeight w:val="20"/>
        </w:trPr>
        <w:tc>
          <w:tcPr>
            <w:tcW w:w="791" w:type="pct"/>
            <w:shd w:val="clear" w:color="auto" w:fill="D9D9D9"/>
            <w:vAlign w:val="center"/>
          </w:tcPr>
          <w:p w14:paraId="218E44D1" w14:textId="77777777" w:rsidR="006F3F22" w:rsidRPr="006B5A4D" w:rsidRDefault="006F3F22" w:rsidP="006F3F22">
            <w:pPr>
              <w:jc w:val="center"/>
              <w:rPr>
                <w:rFonts w:eastAsia="Calibri" w:cstheme="minorHAnsi"/>
                <w:b/>
                <w:i/>
                <w:sz w:val="18"/>
                <w:szCs w:val="18"/>
                <w:lang w:val="es-CO"/>
              </w:rPr>
            </w:pPr>
            <w:r w:rsidRPr="006B5A4D">
              <w:rPr>
                <w:rFonts w:eastAsia="Calibri" w:cstheme="minorHAnsi"/>
                <w:b/>
                <w:i/>
                <w:spacing w:val="-2"/>
                <w:sz w:val="18"/>
                <w:szCs w:val="18"/>
                <w:lang w:val="es-CO"/>
              </w:rPr>
              <w:t>Entidad</w:t>
            </w:r>
          </w:p>
        </w:tc>
        <w:sdt>
          <w:sdtPr>
            <w:rPr>
              <w:rFonts w:eastAsia="Calibri" w:cstheme="minorHAnsi"/>
              <w:sz w:val="18"/>
              <w:szCs w:val="18"/>
            </w:rPr>
            <w:alias w:val="Entidad"/>
            <w:tag w:val="Entidad"/>
            <w:id w:val="-2117973869"/>
            <w:placeholder>
              <w:docPart w:val="8DE1EA664BED4DA3A9F6D050D8BCEDA8"/>
            </w:placeholder>
          </w:sdtPr>
          <w:sdtContent>
            <w:tc>
              <w:tcPr>
                <w:tcW w:w="4209" w:type="pct"/>
                <w:gridSpan w:val="8"/>
              </w:tcPr>
              <w:p w14:paraId="69F2B73A" w14:textId="49C70B3F" w:rsidR="006F3F22" w:rsidRPr="00D81889" w:rsidRDefault="006F3F22" w:rsidP="006F3F22">
                <w:pPr>
                  <w:rPr>
                    <w:rFonts w:eastAsia="Calibri" w:cstheme="minorHAnsi"/>
                    <w:sz w:val="18"/>
                    <w:szCs w:val="18"/>
                    <w:lang w:val="es-CO"/>
                  </w:rPr>
                </w:pPr>
                <w:r w:rsidRPr="00D81889">
                  <w:rPr>
                    <w:rFonts w:eastAsia="Calibri" w:cstheme="minorHAnsi"/>
                    <w:sz w:val="18"/>
                    <w:szCs w:val="18"/>
                    <w:lang w:val="es-CO"/>
                  </w:rPr>
                  <w:t>Ministerio de Minas y Energía</w:t>
                </w:r>
              </w:p>
            </w:tc>
          </w:sdtContent>
        </w:sdt>
      </w:tr>
      <w:tr w:rsidR="006F3F22" w:rsidRPr="006B5A4D" w14:paraId="103DB717" w14:textId="77777777" w:rsidTr="002C1165">
        <w:trPr>
          <w:trHeight w:val="20"/>
        </w:trPr>
        <w:tc>
          <w:tcPr>
            <w:tcW w:w="791" w:type="pct"/>
            <w:shd w:val="clear" w:color="auto" w:fill="D9D9D9"/>
            <w:vAlign w:val="center"/>
          </w:tcPr>
          <w:p w14:paraId="11282AEB" w14:textId="77777777" w:rsidR="006F3F22" w:rsidRPr="006B5A4D" w:rsidRDefault="006F3F22" w:rsidP="006F3F22">
            <w:pPr>
              <w:jc w:val="center"/>
              <w:rPr>
                <w:rFonts w:eastAsia="Calibri" w:cstheme="minorHAnsi"/>
                <w:b/>
                <w:i/>
                <w:sz w:val="18"/>
                <w:szCs w:val="18"/>
                <w:lang w:val="es-CO"/>
              </w:rPr>
            </w:pPr>
            <w:r w:rsidRPr="006B5A4D">
              <w:rPr>
                <w:rFonts w:eastAsia="Calibri" w:cstheme="minorHAnsi"/>
                <w:b/>
                <w:i/>
                <w:spacing w:val="-2"/>
                <w:sz w:val="18"/>
                <w:szCs w:val="18"/>
                <w:lang w:val="es-CO"/>
              </w:rPr>
              <w:t>Dependencia</w:t>
            </w:r>
          </w:p>
        </w:tc>
        <w:sdt>
          <w:sdtPr>
            <w:rPr>
              <w:rFonts w:eastAsia="Calibri" w:cstheme="minorHAnsi"/>
              <w:sz w:val="18"/>
              <w:szCs w:val="18"/>
            </w:rPr>
            <w:alias w:val="Dependencia"/>
            <w:tag w:val="Dependencia"/>
            <w:id w:val="-1792968737"/>
            <w:placeholder>
              <w:docPart w:val="279C958EC5FA4F0D8B1BDE336DAF0B3F"/>
            </w:placeholder>
          </w:sdtPr>
          <w:sdtContent>
            <w:tc>
              <w:tcPr>
                <w:tcW w:w="4209" w:type="pct"/>
                <w:gridSpan w:val="8"/>
              </w:tcPr>
              <w:p w14:paraId="4D033CBB" w14:textId="4EDC6F8A" w:rsidR="006F3F22" w:rsidRPr="00D81889" w:rsidRDefault="006F3F22" w:rsidP="006F3F22">
                <w:pPr>
                  <w:rPr>
                    <w:rFonts w:eastAsia="Calibri" w:cstheme="minorHAnsi"/>
                    <w:sz w:val="18"/>
                    <w:szCs w:val="18"/>
                    <w:lang w:val="es-CO"/>
                  </w:rPr>
                </w:pPr>
                <w:r w:rsidRPr="00D81889">
                  <w:rPr>
                    <w:rFonts w:eastAsia="Calibri" w:cstheme="minorHAnsi"/>
                    <w:sz w:val="18"/>
                    <w:szCs w:val="18"/>
                    <w:lang w:val="es-CO"/>
                  </w:rPr>
                  <w:t>Oficina de Asuntos Ambientales y Sociales</w:t>
                </w:r>
              </w:p>
            </w:tc>
          </w:sdtContent>
        </w:sdt>
      </w:tr>
      <w:tr w:rsidR="006F3F22" w:rsidRPr="006B5A4D" w14:paraId="23C99516" w14:textId="77777777" w:rsidTr="002C1165">
        <w:trPr>
          <w:trHeight w:val="20"/>
        </w:trPr>
        <w:tc>
          <w:tcPr>
            <w:tcW w:w="791" w:type="pct"/>
            <w:shd w:val="clear" w:color="auto" w:fill="D9D9D9"/>
            <w:vAlign w:val="center"/>
          </w:tcPr>
          <w:p w14:paraId="2AA5A913" w14:textId="77777777" w:rsidR="006F3F22" w:rsidRPr="006B5A4D" w:rsidRDefault="006F3F22" w:rsidP="006F3F22">
            <w:pPr>
              <w:jc w:val="center"/>
              <w:rPr>
                <w:rFonts w:eastAsia="Calibri" w:cstheme="minorHAnsi"/>
                <w:b/>
                <w:i/>
                <w:sz w:val="18"/>
                <w:szCs w:val="18"/>
                <w:lang w:val="es-CO"/>
              </w:rPr>
            </w:pPr>
            <w:r w:rsidRPr="006B5A4D">
              <w:rPr>
                <w:rFonts w:eastAsia="Calibri" w:cstheme="minorHAnsi"/>
                <w:b/>
                <w:i/>
                <w:spacing w:val="-2"/>
                <w:sz w:val="18"/>
                <w:szCs w:val="18"/>
                <w:lang w:val="es-CO"/>
              </w:rPr>
              <w:t>Teléfono de la dependencia</w:t>
            </w:r>
          </w:p>
        </w:tc>
        <w:sdt>
          <w:sdtPr>
            <w:rPr>
              <w:rFonts w:eastAsia="Calibri" w:cstheme="minorHAnsi"/>
              <w:sz w:val="18"/>
              <w:szCs w:val="18"/>
            </w:rPr>
            <w:alias w:val="Teléfono de la dependencia"/>
            <w:tag w:val="Teléfono de la dependencia"/>
            <w:id w:val="603464766"/>
            <w:placeholder>
              <w:docPart w:val="327295D644D644798F373E07EAF90DCF"/>
            </w:placeholder>
          </w:sdtPr>
          <w:sdtContent>
            <w:tc>
              <w:tcPr>
                <w:tcW w:w="4209" w:type="pct"/>
                <w:gridSpan w:val="8"/>
              </w:tcPr>
              <w:p w14:paraId="30540ED4" w14:textId="7707ABB6" w:rsidR="006F3F22" w:rsidRPr="00D81889" w:rsidRDefault="006F3F22" w:rsidP="006F3F22">
                <w:pPr>
                  <w:rPr>
                    <w:rFonts w:eastAsia="Calibri" w:cstheme="minorHAnsi"/>
                    <w:sz w:val="18"/>
                    <w:szCs w:val="18"/>
                    <w:lang w:val="es-CO"/>
                  </w:rPr>
                </w:pPr>
                <w:r w:rsidRPr="00D81889">
                  <w:rPr>
                    <w:rFonts w:eastAsia="Calibri" w:cstheme="minorHAnsi"/>
                    <w:sz w:val="18"/>
                    <w:szCs w:val="18"/>
                    <w:lang w:val="es-CO"/>
                  </w:rPr>
                  <w:t>601 2200 300</w:t>
                </w:r>
              </w:p>
            </w:tc>
          </w:sdtContent>
        </w:sdt>
      </w:tr>
      <w:tr w:rsidR="006F3F22" w:rsidRPr="006B5A4D" w14:paraId="7C8505E7" w14:textId="77777777" w:rsidTr="002C1165">
        <w:trPr>
          <w:trHeight w:val="20"/>
        </w:trPr>
        <w:tc>
          <w:tcPr>
            <w:tcW w:w="791" w:type="pct"/>
            <w:shd w:val="clear" w:color="auto" w:fill="D9D9D9"/>
            <w:vAlign w:val="center"/>
          </w:tcPr>
          <w:p w14:paraId="07693E12" w14:textId="0DCE259A" w:rsidR="006F3F22" w:rsidRPr="006B5A4D" w:rsidRDefault="006F3F22" w:rsidP="006F3F22">
            <w:pPr>
              <w:jc w:val="center"/>
              <w:rPr>
                <w:rFonts w:eastAsia="Calibri" w:cstheme="minorHAnsi"/>
                <w:b/>
                <w:i/>
                <w:spacing w:val="-2"/>
                <w:sz w:val="18"/>
                <w:szCs w:val="18"/>
                <w:lang w:val="es-CO"/>
              </w:rPr>
            </w:pPr>
            <w:r w:rsidRPr="006B5A4D">
              <w:rPr>
                <w:rFonts w:eastAsia="Calibri" w:cstheme="minorHAnsi"/>
                <w:b/>
                <w:i/>
                <w:spacing w:val="-2"/>
                <w:sz w:val="18"/>
                <w:szCs w:val="18"/>
                <w:lang w:val="es-CO"/>
              </w:rPr>
              <w:t>Dirección de la dependencia</w:t>
            </w:r>
          </w:p>
        </w:tc>
        <w:sdt>
          <w:sdtPr>
            <w:rPr>
              <w:rFonts w:eastAsia="Calibri" w:cstheme="minorHAnsi"/>
              <w:sz w:val="18"/>
              <w:szCs w:val="18"/>
            </w:rPr>
            <w:alias w:val="Dirección de la dependencia "/>
            <w:tag w:val="Dirección de la dependencia "/>
            <w:id w:val="559372583"/>
            <w:placeholder>
              <w:docPart w:val="02F8362624DE43B29EFA6C955A5B3E34"/>
            </w:placeholder>
          </w:sdtPr>
          <w:sdtContent>
            <w:tc>
              <w:tcPr>
                <w:tcW w:w="4209" w:type="pct"/>
                <w:gridSpan w:val="8"/>
              </w:tcPr>
              <w:p w14:paraId="6B7EDA2E" w14:textId="46E42657" w:rsidR="006F3F22" w:rsidRPr="00D81889" w:rsidRDefault="006F3F22" w:rsidP="006F3F22">
                <w:pPr>
                  <w:rPr>
                    <w:rFonts w:eastAsia="Calibri" w:cstheme="minorHAnsi"/>
                    <w:sz w:val="18"/>
                    <w:szCs w:val="18"/>
                    <w:lang w:val="es-CO"/>
                  </w:rPr>
                </w:pPr>
                <w:r w:rsidRPr="00D81889">
                  <w:rPr>
                    <w:rFonts w:eastAsia="Calibri" w:cstheme="minorHAnsi"/>
                    <w:sz w:val="18"/>
                    <w:szCs w:val="18"/>
                    <w:lang w:val="es-CO"/>
                  </w:rPr>
                  <w:t>Calle 43 No. 57 - 31 – Centro Administrativo Nacional Bogotá D.C - Colombia.</w:t>
                </w:r>
              </w:p>
            </w:tc>
          </w:sdtContent>
        </w:sdt>
      </w:tr>
      <w:tr w:rsidR="006F3F22" w:rsidRPr="006B5A4D" w14:paraId="3E64677F" w14:textId="77777777" w:rsidTr="002C1165">
        <w:trPr>
          <w:trHeight w:val="20"/>
        </w:trPr>
        <w:tc>
          <w:tcPr>
            <w:tcW w:w="5000" w:type="pct"/>
            <w:gridSpan w:val="9"/>
            <w:shd w:val="clear" w:color="auto" w:fill="A6A6A6" w:themeFill="background1" w:themeFillShade="A6"/>
          </w:tcPr>
          <w:p w14:paraId="16405E0A" w14:textId="77777777" w:rsidR="006F3F22" w:rsidRPr="006B5A4D" w:rsidRDefault="006F3F22" w:rsidP="006F3F22">
            <w:pPr>
              <w:jc w:val="center"/>
              <w:rPr>
                <w:rFonts w:eastAsia="Calibri" w:cstheme="minorHAnsi"/>
                <w:b/>
                <w:sz w:val="18"/>
                <w:szCs w:val="18"/>
                <w:lang w:val="es-CO"/>
              </w:rPr>
            </w:pPr>
            <w:r w:rsidRPr="006B5A4D">
              <w:rPr>
                <w:rFonts w:eastAsia="Calibri" w:cstheme="minorHAnsi"/>
                <w:b/>
                <w:bCs/>
                <w:sz w:val="18"/>
                <w:szCs w:val="18"/>
                <w:lang w:val="es-CO"/>
              </w:rPr>
              <w:t>UBICACIÓN PRINCIPAL PARA LA CONSULTA DEL INDICADOR</w:t>
            </w:r>
          </w:p>
        </w:tc>
      </w:tr>
      <w:tr w:rsidR="006F3F22" w:rsidRPr="006B5A4D" w14:paraId="2F110014" w14:textId="77777777" w:rsidTr="002C1165">
        <w:trPr>
          <w:trHeight w:val="20"/>
        </w:trPr>
        <w:tc>
          <w:tcPr>
            <w:tcW w:w="791" w:type="pct"/>
            <w:shd w:val="clear" w:color="auto" w:fill="D9D9D9"/>
            <w:vAlign w:val="center"/>
          </w:tcPr>
          <w:p w14:paraId="2CE34004" w14:textId="77777777" w:rsidR="006F3F22" w:rsidRPr="006B5A4D" w:rsidRDefault="006F3F22" w:rsidP="006F3F22">
            <w:pPr>
              <w:jc w:val="center"/>
              <w:rPr>
                <w:rFonts w:eastAsia="Calibri" w:cstheme="minorHAnsi"/>
                <w:b/>
                <w:i/>
                <w:sz w:val="18"/>
                <w:szCs w:val="18"/>
                <w:lang w:val="es-CO"/>
              </w:rPr>
            </w:pPr>
            <w:r w:rsidRPr="006B5A4D">
              <w:rPr>
                <w:rFonts w:eastAsia="Calibri" w:cstheme="minorHAnsi"/>
                <w:b/>
                <w:i/>
                <w:spacing w:val="-2"/>
                <w:sz w:val="18"/>
                <w:szCs w:val="18"/>
                <w:lang w:val="es-CO"/>
              </w:rPr>
              <w:t>Nombre</w:t>
            </w:r>
          </w:p>
        </w:tc>
        <w:sdt>
          <w:sdtPr>
            <w:rPr>
              <w:rFonts w:eastAsia="Calibri" w:cstheme="minorHAnsi"/>
              <w:sz w:val="18"/>
              <w:szCs w:val="18"/>
            </w:rPr>
            <w:alias w:val="Nombre"/>
            <w:tag w:val="Nombre"/>
            <w:id w:val="1555662621"/>
            <w:placeholder>
              <w:docPart w:val="2B283AECD7764CBD981D944B39D34367"/>
            </w:placeholder>
          </w:sdtPr>
          <w:sdtContent>
            <w:tc>
              <w:tcPr>
                <w:tcW w:w="4209" w:type="pct"/>
                <w:gridSpan w:val="8"/>
              </w:tcPr>
              <w:p w14:paraId="251B9ADE" w14:textId="7C8A1467" w:rsidR="006F3F22" w:rsidRPr="00D81889" w:rsidRDefault="006F3F22" w:rsidP="00D81889">
                <w:pPr>
                  <w:rPr>
                    <w:rFonts w:eastAsia="Calibri" w:cstheme="minorHAnsi"/>
                    <w:sz w:val="18"/>
                    <w:szCs w:val="18"/>
                    <w:lang w:val="es-CO"/>
                  </w:rPr>
                </w:pPr>
                <w:r w:rsidRPr="00D81889">
                  <w:rPr>
                    <w:rFonts w:eastAsia="Calibri" w:cstheme="minorHAnsi"/>
                    <w:sz w:val="18"/>
                    <w:szCs w:val="18"/>
                    <w:lang w:val="es-CO"/>
                  </w:rPr>
                  <w:t>A definir por la OAAS</w:t>
                </w:r>
              </w:p>
            </w:tc>
          </w:sdtContent>
        </w:sdt>
      </w:tr>
      <w:tr w:rsidR="006F3F22" w:rsidRPr="006B5A4D" w14:paraId="372299A3" w14:textId="77777777" w:rsidTr="002C1165">
        <w:trPr>
          <w:trHeight w:val="20"/>
        </w:trPr>
        <w:tc>
          <w:tcPr>
            <w:tcW w:w="791" w:type="pct"/>
            <w:shd w:val="clear" w:color="auto" w:fill="D9D9D9"/>
            <w:vAlign w:val="center"/>
          </w:tcPr>
          <w:p w14:paraId="3A3CD968" w14:textId="77777777" w:rsidR="006F3F22" w:rsidRPr="006B5A4D" w:rsidRDefault="006F3F22" w:rsidP="006F3F22">
            <w:pPr>
              <w:jc w:val="center"/>
              <w:rPr>
                <w:rFonts w:eastAsia="Calibri" w:cstheme="minorHAnsi"/>
                <w:b/>
                <w:i/>
                <w:sz w:val="18"/>
                <w:szCs w:val="18"/>
                <w:lang w:val="es-CO"/>
              </w:rPr>
            </w:pPr>
            <w:r w:rsidRPr="006B5A4D">
              <w:rPr>
                <w:rFonts w:eastAsia="Calibri" w:cstheme="minorHAnsi"/>
                <w:b/>
                <w:i/>
                <w:spacing w:val="-2"/>
                <w:sz w:val="18"/>
                <w:szCs w:val="18"/>
                <w:lang w:val="es-CO"/>
              </w:rPr>
              <w:t>Física</w:t>
            </w:r>
          </w:p>
        </w:tc>
        <w:sdt>
          <w:sdtPr>
            <w:rPr>
              <w:rFonts w:eastAsia="Calibri" w:cstheme="minorHAnsi"/>
              <w:sz w:val="18"/>
              <w:szCs w:val="18"/>
            </w:rPr>
            <w:alias w:val="Nombre"/>
            <w:tag w:val="Nombre"/>
            <w:id w:val="-480928467"/>
            <w:placeholder>
              <w:docPart w:val="F3B35F5A9B5846BBAF0819E95E2CEB94"/>
            </w:placeholder>
          </w:sdtPr>
          <w:sdtContent>
            <w:tc>
              <w:tcPr>
                <w:tcW w:w="4209" w:type="pct"/>
                <w:gridSpan w:val="8"/>
              </w:tcPr>
              <w:p w14:paraId="4B6D31F6" w14:textId="7DDE2F86" w:rsidR="006F3F22" w:rsidRPr="00D81889" w:rsidRDefault="006F3F22" w:rsidP="006F3F22">
                <w:pPr>
                  <w:rPr>
                    <w:rFonts w:eastAsia="Calibri" w:cstheme="minorHAnsi"/>
                    <w:sz w:val="18"/>
                    <w:szCs w:val="18"/>
                    <w:lang w:val="es-CO"/>
                  </w:rPr>
                </w:pPr>
                <w:r w:rsidRPr="00D81889">
                  <w:rPr>
                    <w:rFonts w:eastAsia="Calibri" w:cstheme="minorHAnsi"/>
                    <w:sz w:val="18"/>
                    <w:szCs w:val="18"/>
                    <w:lang w:val="es-CO"/>
                  </w:rPr>
                  <w:t>A definir por la OAAS</w:t>
                </w:r>
              </w:p>
            </w:tc>
          </w:sdtContent>
        </w:sdt>
      </w:tr>
      <w:tr w:rsidR="006F3F22" w:rsidRPr="006B5A4D" w14:paraId="0413D2A1" w14:textId="77777777" w:rsidTr="002C1165">
        <w:trPr>
          <w:trHeight w:val="20"/>
        </w:trPr>
        <w:tc>
          <w:tcPr>
            <w:tcW w:w="791" w:type="pct"/>
            <w:shd w:val="clear" w:color="auto" w:fill="D9D9D9"/>
            <w:vAlign w:val="center"/>
          </w:tcPr>
          <w:p w14:paraId="456CD1F0" w14:textId="77777777" w:rsidR="006F3F22" w:rsidRPr="006B5A4D" w:rsidRDefault="006F3F22" w:rsidP="006F3F22">
            <w:pPr>
              <w:jc w:val="center"/>
              <w:rPr>
                <w:rFonts w:eastAsia="Calibri" w:cstheme="minorHAnsi"/>
                <w:b/>
                <w:i/>
                <w:sz w:val="18"/>
                <w:szCs w:val="18"/>
                <w:lang w:val="es-CO"/>
              </w:rPr>
            </w:pPr>
            <w:r w:rsidRPr="006B5A4D">
              <w:rPr>
                <w:rFonts w:eastAsia="Calibri" w:cstheme="minorHAnsi"/>
                <w:b/>
                <w:i/>
                <w:spacing w:val="-5"/>
                <w:sz w:val="18"/>
                <w:szCs w:val="18"/>
                <w:lang w:val="es-CO"/>
              </w:rPr>
              <w:t>URL</w:t>
            </w:r>
          </w:p>
        </w:tc>
        <w:sdt>
          <w:sdtPr>
            <w:rPr>
              <w:rFonts w:eastAsia="Calibri" w:cstheme="minorHAnsi"/>
              <w:sz w:val="18"/>
              <w:szCs w:val="18"/>
            </w:rPr>
            <w:alias w:val="Nombre"/>
            <w:tag w:val="Nombre"/>
            <w:id w:val="-244269708"/>
            <w:placeholder>
              <w:docPart w:val="7DAA8F561E6043D5931B14D9470BC276"/>
            </w:placeholder>
          </w:sdtPr>
          <w:sdtContent>
            <w:tc>
              <w:tcPr>
                <w:tcW w:w="4209" w:type="pct"/>
                <w:gridSpan w:val="8"/>
              </w:tcPr>
              <w:p w14:paraId="7ABEC837" w14:textId="3D6C338F" w:rsidR="006F3F22" w:rsidRPr="00D81889" w:rsidRDefault="006F3F22" w:rsidP="006F3F22">
                <w:pPr>
                  <w:rPr>
                    <w:rFonts w:eastAsia="Calibri" w:cstheme="minorHAnsi"/>
                    <w:sz w:val="18"/>
                    <w:szCs w:val="18"/>
                    <w:lang w:val="es-CO"/>
                  </w:rPr>
                </w:pPr>
                <w:r w:rsidRPr="00D81889">
                  <w:rPr>
                    <w:rFonts w:eastAsia="Calibri" w:cstheme="minorHAnsi"/>
                    <w:sz w:val="18"/>
                    <w:szCs w:val="18"/>
                    <w:lang w:val="es-CO"/>
                  </w:rPr>
                  <w:t>A definir por la OAAS</w:t>
                </w:r>
              </w:p>
            </w:tc>
          </w:sdtContent>
        </w:sdt>
      </w:tr>
    </w:tbl>
    <w:p w14:paraId="07842CA7" w14:textId="77777777" w:rsidR="006238AE" w:rsidRPr="006B5A4D" w:rsidRDefault="006238AE" w:rsidP="006238AE">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6B5A4D" w14:paraId="00F2AB87" w14:textId="77777777" w:rsidTr="00A108D7">
        <w:trPr>
          <w:trHeight w:val="20"/>
        </w:trPr>
        <w:tc>
          <w:tcPr>
            <w:tcW w:w="5000" w:type="pct"/>
            <w:gridSpan w:val="7"/>
            <w:shd w:val="clear" w:color="auto" w:fill="A6A6A6" w:themeFill="background1" w:themeFillShade="A6"/>
          </w:tcPr>
          <w:p w14:paraId="1875F989" w14:textId="77777777" w:rsidR="006238AE" w:rsidRPr="006B5A4D" w:rsidRDefault="006238AE" w:rsidP="006238AE">
            <w:pPr>
              <w:jc w:val="center"/>
              <w:rPr>
                <w:rFonts w:eastAsia="Calibri" w:cstheme="minorHAnsi"/>
                <w:b/>
                <w:sz w:val="18"/>
                <w:szCs w:val="18"/>
                <w:lang w:val="es-CO"/>
              </w:rPr>
            </w:pPr>
            <w:r w:rsidRPr="006B5A4D">
              <w:rPr>
                <w:rFonts w:eastAsia="Calibri" w:cstheme="minorHAnsi"/>
                <w:b/>
                <w:bCs/>
                <w:sz w:val="18"/>
                <w:szCs w:val="18"/>
                <w:lang w:val="es-CO"/>
              </w:rPr>
              <w:t>FUENTE DE LAS VARIABLES</w:t>
            </w:r>
          </w:p>
        </w:tc>
      </w:tr>
      <w:tr w:rsidR="006238AE" w:rsidRPr="006B5A4D" w14:paraId="7EA9BC8A" w14:textId="77777777" w:rsidTr="00D66A17">
        <w:trPr>
          <w:trHeight w:val="20"/>
        </w:trPr>
        <w:tc>
          <w:tcPr>
            <w:tcW w:w="799" w:type="pct"/>
            <w:shd w:val="clear" w:color="auto" w:fill="D9D9D9"/>
            <w:vAlign w:val="center"/>
          </w:tcPr>
          <w:p w14:paraId="45F5E525" w14:textId="2BC13C95" w:rsidR="006238AE" w:rsidRPr="006B5A4D" w:rsidRDefault="006238AE" w:rsidP="00A108D7">
            <w:pPr>
              <w:tabs>
                <w:tab w:val="left" w:pos="1019"/>
                <w:tab w:val="left" w:pos="1455"/>
              </w:tabs>
              <w:ind w:right="93"/>
              <w:jc w:val="center"/>
              <w:rPr>
                <w:rFonts w:eastAsia="Calibri" w:cstheme="minorHAnsi"/>
                <w:b/>
                <w:i/>
                <w:iCs/>
                <w:spacing w:val="-2"/>
                <w:sz w:val="18"/>
                <w:szCs w:val="18"/>
                <w:lang w:val="es-CO"/>
              </w:rPr>
            </w:pPr>
            <w:r w:rsidRPr="006B5A4D">
              <w:rPr>
                <w:rFonts w:eastAsia="Calibri" w:cstheme="minorHAnsi"/>
                <w:b/>
                <w:i/>
                <w:iCs/>
                <w:spacing w:val="-2"/>
                <w:sz w:val="18"/>
                <w:szCs w:val="18"/>
                <w:lang w:val="es-CO"/>
              </w:rPr>
              <w:t xml:space="preserve">Variable </w:t>
            </w:r>
            <w:proofErr w:type="spellStart"/>
            <w:r w:rsidRPr="006B5A4D">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7B699618" w:rsidR="006238AE" w:rsidRPr="006B5A4D" w:rsidRDefault="006F3F22" w:rsidP="00B558B2">
                <w:pPr>
                  <w:rPr>
                    <w:rFonts w:eastAsia="Calibri" w:cstheme="minorHAnsi"/>
                    <w:b/>
                    <w:sz w:val="18"/>
                    <w:szCs w:val="18"/>
                    <w:lang w:val="es-CO"/>
                  </w:rPr>
                </w:pPr>
                <w:r>
                  <w:rPr>
                    <w:rFonts w:eastAsia="Calibri" w:cstheme="minorHAnsi"/>
                    <w:sz w:val="18"/>
                    <w:szCs w:val="18"/>
                    <w:lang w:val="es-CO"/>
                  </w:rPr>
                  <w:t>1</w:t>
                </w:r>
              </w:p>
            </w:tc>
          </w:sdtContent>
        </w:sdt>
      </w:tr>
      <w:tr w:rsidR="00292828" w:rsidRPr="006B5A4D" w14:paraId="5CC13398" w14:textId="77777777" w:rsidTr="00D66A17">
        <w:trPr>
          <w:trHeight w:val="20"/>
        </w:trPr>
        <w:tc>
          <w:tcPr>
            <w:tcW w:w="799" w:type="pct"/>
            <w:shd w:val="clear" w:color="auto" w:fill="D9D9D9"/>
            <w:vAlign w:val="center"/>
          </w:tcPr>
          <w:p w14:paraId="78AB1AB4" w14:textId="77777777" w:rsidR="006238AE" w:rsidRPr="006B5A4D" w:rsidRDefault="006238AE" w:rsidP="00A108D7">
            <w:pPr>
              <w:tabs>
                <w:tab w:val="left" w:pos="1019"/>
                <w:tab w:val="left" w:pos="1455"/>
              </w:tabs>
              <w:ind w:right="93"/>
              <w:jc w:val="center"/>
              <w:rPr>
                <w:rFonts w:eastAsia="Calibri" w:cstheme="minorHAnsi"/>
                <w:b/>
                <w:i/>
                <w:iCs/>
                <w:spacing w:val="-2"/>
                <w:sz w:val="18"/>
                <w:szCs w:val="18"/>
                <w:lang w:val="es-CO"/>
              </w:rPr>
            </w:pPr>
            <w:r w:rsidRPr="006B5A4D">
              <w:rPr>
                <w:rFonts w:eastAsia="Calibri" w:cstheme="minorHAnsi"/>
                <w:b/>
                <w:i/>
                <w:iCs/>
                <w:spacing w:val="-2"/>
                <w:sz w:val="18"/>
                <w:szCs w:val="18"/>
                <w:lang w:val="es-CO"/>
              </w:rPr>
              <w:t>Nombre</w:t>
            </w:r>
            <w:r w:rsidRPr="006B5A4D">
              <w:rPr>
                <w:rFonts w:eastAsia="Calibri" w:cstheme="minorHAnsi"/>
                <w:b/>
                <w:i/>
                <w:iCs/>
                <w:sz w:val="18"/>
                <w:szCs w:val="18"/>
                <w:lang w:val="es-CO"/>
              </w:rPr>
              <w:t xml:space="preserve"> </w:t>
            </w:r>
            <w:r w:rsidRPr="006B5A4D">
              <w:rPr>
                <w:rFonts w:eastAsia="Calibri" w:cstheme="minorHAnsi"/>
                <w:b/>
                <w:i/>
                <w:iCs/>
                <w:spacing w:val="-6"/>
                <w:sz w:val="18"/>
                <w:szCs w:val="18"/>
                <w:lang w:val="es-CO"/>
              </w:rPr>
              <w:t>de</w:t>
            </w:r>
            <w:r w:rsidRPr="006B5A4D">
              <w:rPr>
                <w:rFonts w:eastAsia="Calibri" w:cstheme="minorHAnsi"/>
                <w:b/>
                <w:i/>
                <w:iCs/>
                <w:sz w:val="18"/>
                <w:szCs w:val="18"/>
                <w:lang w:val="es-CO"/>
              </w:rPr>
              <w:t xml:space="preserve"> </w:t>
            </w:r>
            <w:r w:rsidRPr="006B5A4D">
              <w:rPr>
                <w:rFonts w:eastAsia="Calibri" w:cstheme="minorHAnsi"/>
                <w:b/>
                <w:i/>
                <w:iCs/>
                <w:spacing w:val="-6"/>
                <w:sz w:val="18"/>
                <w:szCs w:val="18"/>
                <w:lang w:val="es-CO"/>
              </w:rPr>
              <w:t>la</w:t>
            </w:r>
            <w:r w:rsidRPr="006B5A4D">
              <w:rPr>
                <w:rFonts w:eastAsia="Calibri" w:cstheme="minorHAnsi"/>
                <w:b/>
                <w:i/>
                <w:iCs/>
                <w:spacing w:val="-2"/>
                <w:sz w:val="18"/>
                <w:szCs w:val="18"/>
                <w:lang w:val="es-CO"/>
              </w:rPr>
              <w:t xml:space="preserve"> variable</w:t>
            </w:r>
          </w:p>
        </w:tc>
        <w:sdt>
          <w:sdtPr>
            <w:rPr>
              <w:rFonts w:eastAsia="Calibri" w:cstheme="minorHAnsi"/>
              <w:sz w:val="18"/>
              <w:szCs w:val="18"/>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572C623A" w14:textId="73D4330C" w:rsidR="006238AE" w:rsidRPr="006B5A4D" w:rsidRDefault="00125356" w:rsidP="00B558B2">
                <w:pPr>
                  <w:rPr>
                    <w:rFonts w:eastAsia="Calibri" w:cstheme="minorHAnsi"/>
                    <w:b/>
                    <w:sz w:val="18"/>
                    <w:szCs w:val="18"/>
                    <w:lang w:val="es-CO"/>
                  </w:rPr>
                </w:pPr>
                <w:r>
                  <w:rPr>
                    <w:rFonts w:eastAsia="Calibri" w:cstheme="minorHAnsi"/>
                    <w:sz w:val="18"/>
                    <w:szCs w:val="18"/>
                    <w:lang w:val="es-CO"/>
                  </w:rPr>
                  <w:t xml:space="preserve">Monto anual del financiamiento </w:t>
                </w:r>
                <w:r w:rsidR="002571F1">
                  <w:rPr>
                    <w:rFonts w:eastAsia="Calibri" w:cstheme="minorHAnsi"/>
                    <w:sz w:val="18"/>
                    <w:szCs w:val="18"/>
                    <w:lang w:val="es-CO"/>
                  </w:rPr>
                  <w:t xml:space="preserve">climático </w:t>
                </w:r>
                <w:r>
                  <w:rPr>
                    <w:rFonts w:eastAsia="Calibri" w:cstheme="minorHAnsi"/>
                    <w:sz w:val="18"/>
                    <w:szCs w:val="18"/>
                    <w:lang w:val="es-CO"/>
                  </w:rPr>
                  <w:t xml:space="preserve">en pesos colombianos </w:t>
                </w:r>
              </w:p>
            </w:tc>
          </w:sdtContent>
        </w:sdt>
      </w:tr>
      <w:tr w:rsidR="00292828" w:rsidRPr="006B5A4D" w14:paraId="7C1F834B" w14:textId="77777777" w:rsidTr="00D66A17">
        <w:trPr>
          <w:trHeight w:val="20"/>
        </w:trPr>
        <w:tc>
          <w:tcPr>
            <w:tcW w:w="799" w:type="pct"/>
            <w:vMerge w:val="restart"/>
            <w:shd w:val="clear" w:color="auto" w:fill="D9D9D9"/>
            <w:vAlign w:val="center"/>
          </w:tcPr>
          <w:p w14:paraId="6FAA54E9" w14:textId="77777777" w:rsidR="006238AE" w:rsidRPr="006B5A4D" w:rsidRDefault="006238AE" w:rsidP="00A108D7">
            <w:pPr>
              <w:jc w:val="center"/>
              <w:rPr>
                <w:rFonts w:eastAsia="Calibri" w:cstheme="minorHAnsi"/>
                <w:i/>
                <w:iCs/>
                <w:spacing w:val="-2"/>
                <w:sz w:val="18"/>
                <w:szCs w:val="18"/>
                <w:lang w:val="es-CO"/>
              </w:rPr>
            </w:pPr>
            <w:r w:rsidRPr="006B5A4D">
              <w:rPr>
                <w:rFonts w:eastAsia="Calibri" w:cstheme="minorHAnsi"/>
                <w:b/>
                <w:i/>
                <w:iCs/>
                <w:spacing w:val="-2"/>
                <w:sz w:val="18"/>
                <w:szCs w:val="18"/>
                <w:lang w:val="es-CO"/>
              </w:rPr>
              <w:t>Frecuencia</w:t>
            </w:r>
            <w:r w:rsidRPr="006B5A4D">
              <w:rPr>
                <w:rFonts w:eastAsia="Calibri" w:cstheme="minorHAnsi"/>
                <w:b/>
                <w:i/>
                <w:iCs/>
                <w:sz w:val="18"/>
                <w:szCs w:val="18"/>
                <w:lang w:val="es-CO"/>
              </w:rPr>
              <w:t xml:space="preserve"> </w:t>
            </w:r>
            <w:r w:rsidRPr="006B5A4D">
              <w:rPr>
                <w:rFonts w:eastAsia="Calibri" w:cstheme="minorHAnsi"/>
                <w:b/>
                <w:i/>
                <w:iCs/>
                <w:spacing w:val="-6"/>
                <w:sz w:val="18"/>
                <w:szCs w:val="18"/>
                <w:lang w:val="es-CO"/>
              </w:rPr>
              <w:t>de</w:t>
            </w:r>
            <w:r w:rsidRPr="006B5A4D">
              <w:rPr>
                <w:rFonts w:eastAsia="Calibri" w:cstheme="minorHAnsi"/>
                <w:b/>
                <w:i/>
                <w:iCs/>
                <w:spacing w:val="-2"/>
                <w:sz w:val="18"/>
                <w:szCs w:val="18"/>
                <w:lang w:val="es-CO"/>
              </w:rPr>
              <w:t xml:space="preserve"> medición</w:t>
            </w:r>
          </w:p>
        </w:tc>
        <w:tc>
          <w:tcPr>
            <w:tcW w:w="742" w:type="pct"/>
            <w:vAlign w:val="center"/>
          </w:tcPr>
          <w:p w14:paraId="74884EA0" w14:textId="60A3D1E1" w:rsidR="006238AE" w:rsidRPr="006B5A4D" w:rsidRDefault="006238AE" w:rsidP="00A108D7">
            <w:pPr>
              <w:jc w:val="center"/>
              <w:rPr>
                <w:rFonts w:eastAsia="Calibri" w:cstheme="minorHAnsi"/>
                <w:spacing w:val="-2"/>
                <w:sz w:val="18"/>
                <w:szCs w:val="18"/>
                <w:lang w:val="es-CO"/>
              </w:rPr>
            </w:pPr>
            <w:r w:rsidRPr="006B5A4D">
              <w:rPr>
                <w:rFonts w:eastAsia="Calibri" w:cstheme="minorHAnsi"/>
                <w:spacing w:val="-2"/>
                <w:sz w:val="18"/>
                <w:szCs w:val="18"/>
                <w:lang w:val="es-CO"/>
              </w:rPr>
              <w:t xml:space="preserve">Anual </w:t>
            </w:r>
            <w:sdt>
              <w:sdtPr>
                <w:rPr>
                  <w:rFonts w:eastAsia="Calibri" w:cstheme="minorHAnsi"/>
                  <w:spacing w:val="-2"/>
                  <w:sz w:val="18"/>
                  <w:szCs w:val="18"/>
                </w:rPr>
                <w:id w:val="10115585"/>
                <w14:checkbox>
                  <w14:checked w14:val="1"/>
                  <w14:checkedState w14:val="2612" w14:font="MS Gothic"/>
                  <w14:uncheckedState w14:val="2610" w14:font="MS Gothic"/>
                </w14:checkbox>
              </w:sdtPr>
              <w:sdtContent>
                <w:r w:rsidR="00125356">
                  <w:rPr>
                    <w:rFonts w:ascii="MS Gothic" w:eastAsia="MS Gothic" w:hAnsi="MS Gothic" w:cstheme="minorHAnsi" w:hint="eastAsia"/>
                    <w:spacing w:val="-2"/>
                    <w:sz w:val="18"/>
                    <w:szCs w:val="18"/>
                    <w:lang w:val="es-CO"/>
                  </w:rPr>
                  <w:t>☒</w:t>
                </w:r>
              </w:sdtContent>
            </w:sdt>
          </w:p>
        </w:tc>
        <w:tc>
          <w:tcPr>
            <w:tcW w:w="691" w:type="pct"/>
            <w:vAlign w:val="center"/>
          </w:tcPr>
          <w:p w14:paraId="2C3D4431" w14:textId="77777777"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Semestral </w:t>
            </w:r>
            <w:sdt>
              <w:sdtPr>
                <w:rPr>
                  <w:rFonts w:eastAsia="Calibri" w:cstheme="minorHAnsi"/>
                  <w:spacing w:val="-2"/>
                  <w:sz w:val="18"/>
                  <w:szCs w:val="18"/>
                </w:rPr>
                <w:id w:val="1503242853"/>
                <w14:checkbox>
                  <w14:checked w14:val="0"/>
                  <w14:checkedState w14:val="2612" w14:font="MS Gothic"/>
                  <w14:uncheckedState w14:val="2610" w14:font="MS Gothic"/>
                </w14:checkbox>
              </w:sdtPr>
              <w:sdtContent>
                <w:r w:rsidRPr="006B5A4D">
                  <w:rPr>
                    <w:rFonts w:ascii="Segoe UI Symbol" w:eastAsia="Calibri" w:hAnsi="Segoe UI Symbol" w:cs="Segoe UI Symbol"/>
                    <w:spacing w:val="-2"/>
                    <w:sz w:val="18"/>
                    <w:szCs w:val="18"/>
                    <w:lang w:val="es-CO"/>
                  </w:rPr>
                  <w:t>☐</w:t>
                </w:r>
              </w:sdtContent>
            </w:sdt>
          </w:p>
        </w:tc>
        <w:tc>
          <w:tcPr>
            <w:tcW w:w="691" w:type="pct"/>
            <w:vAlign w:val="center"/>
          </w:tcPr>
          <w:p w14:paraId="456DCD37" w14:textId="77777777"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Trimestral </w:t>
            </w:r>
            <w:sdt>
              <w:sdtPr>
                <w:rPr>
                  <w:rFonts w:eastAsia="Calibri" w:cstheme="minorHAnsi"/>
                  <w:spacing w:val="-2"/>
                  <w:sz w:val="18"/>
                  <w:szCs w:val="18"/>
                </w:rPr>
                <w:id w:val="1806037335"/>
                <w14:checkbox>
                  <w14:checked w14:val="0"/>
                  <w14:checkedState w14:val="2612" w14:font="MS Gothic"/>
                  <w14:uncheckedState w14:val="2610" w14:font="MS Gothic"/>
                </w14:checkbox>
              </w:sdtPr>
              <w:sdtContent>
                <w:r w:rsidRPr="006B5A4D">
                  <w:rPr>
                    <w:rFonts w:ascii="Segoe UI Symbol" w:eastAsia="Calibri" w:hAnsi="Segoe UI Symbol" w:cs="Segoe UI Symbol"/>
                    <w:spacing w:val="-2"/>
                    <w:sz w:val="18"/>
                    <w:szCs w:val="18"/>
                    <w:lang w:val="es-CO"/>
                  </w:rPr>
                  <w:t>☐</w:t>
                </w:r>
              </w:sdtContent>
            </w:sdt>
          </w:p>
        </w:tc>
        <w:tc>
          <w:tcPr>
            <w:tcW w:w="691" w:type="pct"/>
            <w:vAlign w:val="center"/>
          </w:tcPr>
          <w:p w14:paraId="2066806A" w14:textId="77777777"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Mensual </w:t>
            </w:r>
            <w:sdt>
              <w:sdtPr>
                <w:rPr>
                  <w:rFonts w:eastAsia="Calibri" w:cstheme="minorHAnsi"/>
                  <w:spacing w:val="-2"/>
                  <w:sz w:val="18"/>
                  <w:szCs w:val="18"/>
                </w:rPr>
                <w:id w:val="-528027961"/>
                <w14:checkbox>
                  <w14:checked w14:val="0"/>
                  <w14:checkedState w14:val="2612" w14:font="MS Gothic"/>
                  <w14:uncheckedState w14:val="2610" w14:font="MS Gothic"/>
                </w14:checkbox>
              </w:sdtPr>
              <w:sdtContent>
                <w:r w:rsidRPr="006B5A4D">
                  <w:rPr>
                    <w:rFonts w:ascii="Segoe UI Symbol" w:eastAsia="Calibri" w:hAnsi="Segoe UI Symbol" w:cs="Segoe UI Symbol"/>
                    <w:spacing w:val="-2"/>
                    <w:sz w:val="18"/>
                    <w:szCs w:val="18"/>
                    <w:lang w:val="es-CO"/>
                  </w:rPr>
                  <w:t>☐</w:t>
                </w:r>
              </w:sdtContent>
            </w:sdt>
          </w:p>
        </w:tc>
        <w:tc>
          <w:tcPr>
            <w:tcW w:w="691" w:type="pct"/>
            <w:vAlign w:val="center"/>
          </w:tcPr>
          <w:p w14:paraId="17591649" w14:textId="77777777" w:rsidR="006238AE" w:rsidRPr="006B5A4D" w:rsidRDefault="006238AE" w:rsidP="00A108D7">
            <w:pPr>
              <w:jc w:val="center"/>
              <w:rPr>
                <w:rFonts w:eastAsia="Calibri" w:cstheme="minorHAnsi"/>
                <w:sz w:val="18"/>
                <w:szCs w:val="18"/>
                <w:lang w:val="es-CO"/>
              </w:rPr>
            </w:pPr>
            <w:r w:rsidRPr="006B5A4D">
              <w:rPr>
                <w:rFonts w:eastAsia="Calibri" w:cstheme="minorHAnsi"/>
                <w:spacing w:val="-2"/>
                <w:sz w:val="18"/>
                <w:szCs w:val="18"/>
                <w:lang w:val="es-CO"/>
              </w:rPr>
              <w:t xml:space="preserve">Diario </w:t>
            </w:r>
            <w:sdt>
              <w:sdtPr>
                <w:rPr>
                  <w:rFonts w:eastAsia="Calibri" w:cstheme="minorHAnsi"/>
                  <w:spacing w:val="-2"/>
                  <w:sz w:val="18"/>
                  <w:szCs w:val="18"/>
                </w:rPr>
                <w:id w:val="-196465687"/>
                <w14:checkbox>
                  <w14:checked w14:val="0"/>
                  <w14:checkedState w14:val="2612" w14:font="MS Gothic"/>
                  <w14:uncheckedState w14:val="2610" w14:font="MS Gothic"/>
                </w14:checkbox>
              </w:sdtPr>
              <w:sdtContent>
                <w:r w:rsidRPr="006B5A4D">
                  <w:rPr>
                    <w:rFonts w:ascii="Segoe UI Symbol" w:eastAsia="Calibri" w:hAnsi="Segoe UI Symbol" w:cs="Segoe UI Symbol"/>
                    <w:spacing w:val="-2"/>
                    <w:sz w:val="18"/>
                    <w:szCs w:val="18"/>
                    <w:lang w:val="es-CO"/>
                  </w:rPr>
                  <w:t>☐</w:t>
                </w:r>
              </w:sdtContent>
            </w:sdt>
          </w:p>
        </w:tc>
        <w:tc>
          <w:tcPr>
            <w:tcW w:w="694" w:type="pct"/>
            <w:vAlign w:val="center"/>
          </w:tcPr>
          <w:p w14:paraId="4FB8B5B3" w14:textId="77777777" w:rsidR="006238AE" w:rsidRPr="006B5A4D" w:rsidRDefault="006238AE" w:rsidP="00A108D7">
            <w:pPr>
              <w:jc w:val="center"/>
              <w:rPr>
                <w:rFonts w:eastAsia="Calibri" w:cstheme="minorHAnsi"/>
                <w:sz w:val="18"/>
                <w:szCs w:val="18"/>
                <w:lang w:val="es-CO"/>
              </w:rPr>
            </w:pPr>
            <w:r w:rsidRPr="006B5A4D">
              <w:rPr>
                <w:rFonts w:eastAsia="Calibri" w:cstheme="minorHAnsi"/>
                <w:position w:val="-4"/>
                <w:sz w:val="18"/>
                <w:szCs w:val="18"/>
                <w:lang w:val="es-CO"/>
              </w:rPr>
              <w:t xml:space="preserve">Otra </w:t>
            </w:r>
            <w:sdt>
              <w:sdtPr>
                <w:rPr>
                  <w:rFonts w:eastAsia="Calibri" w:cstheme="minorHAnsi"/>
                  <w:position w:val="-4"/>
                  <w:sz w:val="18"/>
                  <w:szCs w:val="18"/>
                </w:rPr>
                <w:id w:val="-923344429"/>
                <w14:checkbox>
                  <w14:checked w14:val="0"/>
                  <w14:checkedState w14:val="2612" w14:font="MS Gothic"/>
                  <w14:uncheckedState w14:val="2610" w14:font="MS Gothic"/>
                </w14:checkbox>
              </w:sdtPr>
              <w:sdtContent>
                <w:r w:rsidRPr="006B5A4D">
                  <w:rPr>
                    <w:rFonts w:ascii="Segoe UI Symbol" w:eastAsia="Calibri" w:hAnsi="Segoe UI Symbol" w:cs="Segoe UI Symbol"/>
                    <w:position w:val="-4"/>
                    <w:sz w:val="18"/>
                    <w:szCs w:val="18"/>
                    <w:lang w:val="es-CO"/>
                  </w:rPr>
                  <w:t>☐</w:t>
                </w:r>
              </w:sdtContent>
            </w:sdt>
          </w:p>
        </w:tc>
      </w:tr>
      <w:tr w:rsidR="006238AE" w:rsidRPr="006B5A4D" w14:paraId="75DB6AED" w14:textId="77777777" w:rsidTr="00D66A17">
        <w:trPr>
          <w:trHeight w:val="20"/>
        </w:trPr>
        <w:tc>
          <w:tcPr>
            <w:tcW w:w="799" w:type="pct"/>
            <w:vMerge/>
            <w:shd w:val="clear" w:color="auto" w:fill="D9D9D9"/>
          </w:tcPr>
          <w:p w14:paraId="5FFCCA55" w14:textId="77777777" w:rsidR="006238AE" w:rsidRPr="006B5A4D" w:rsidRDefault="006238AE" w:rsidP="006238AE">
            <w:pPr>
              <w:rPr>
                <w:rFonts w:eastAsia="Calibri" w:cstheme="minorHAnsi"/>
                <w:b/>
                <w:spacing w:val="-2"/>
                <w:sz w:val="18"/>
                <w:szCs w:val="18"/>
                <w:lang w:val="es-CO"/>
              </w:rPr>
            </w:pPr>
          </w:p>
        </w:tc>
        <w:tc>
          <w:tcPr>
            <w:tcW w:w="4201" w:type="pct"/>
            <w:gridSpan w:val="6"/>
          </w:tcPr>
          <w:p w14:paraId="7FEB02E8" w14:textId="374244B5" w:rsidR="006238AE" w:rsidRPr="006B5A4D" w:rsidRDefault="006238AE" w:rsidP="006238AE">
            <w:pPr>
              <w:rPr>
                <w:rFonts w:eastAsia="Calibri" w:cstheme="minorHAnsi"/>
                <w:position w:val="-4"/>
                <w:sz w:val="18"/>
                <w:szCs w:val="18"/>
                <w:lang w:val="es-CO"/>
              </w:rPr>
            </w:pPr>
            <w:r w:rsidRPr="006B5A4D">
              <w:rPr>
                <w:rFonts w:eastAsia="Calibri" w:cstheme="minorHAnsi"/>
                <w:position w:val="-4"/>
                <w:sz w:val="18"/>
                <w:szCs w:val="18"/>
                <w:lang w:val="es-CO"/>
              </w:rPr>
              <w:t xml:space="preserve">Cuál: </w:t>
            </w:r>
          </w:p>
        </w:tc>
      </w:tr>
      <w:tr w:rsidR="006238AE" w:rsidRPr="006B5A4D" w14:paraId="484C3296" w14:textId="77777777" w:rsidTr="00A108D7">
        <w:trPr>
          <w:trHeight w:val="20"/>
        </w:trPr>
        <w:tc>
          <w:tcPr>
            <w:tcW w:w="5000" w:type="pct"/>
            <w:gridSpan w:val="7"/>
            <w:shd w:val="clear" w:color="auto" w:fill="A6A6A6" w:themeFill="background1" w:themeFillShade="A6"/>
          </w:tcPr>
          <w:p w14:paraId="7DA1EE9F" w14:textId="671CBB7C" w:rsidR="006238AE" w:rsidRPr="006B5A4D" w:rsidRDefault="00292828" w:rsidP="006238AE">
            <w:pPr>
              <w:ind w:left="20" w:right="8"/>
              <w:jc w:val="center"/>
              <w:rPr>
                <w:rFonts w:eastAsia="Calibri" w:cstheme="minorHAnsi"/>
                <w:b/>
                <w:sz w:val="18"/>
                <w:szCs w:val="18"/>
                <w:lang w:val="es-CO"/>
              </w:rPr>
            </w:pPr>
            <w:r w:rsidRPr="006B5A4D">
              <w:rPr>
                <w:rFonts w:eastAsia="Calibri" w:cstheme="minorHAnsi"/>
                <w:b/>
                <w:sz w:val="18"/>
                <w:szCs w:val="18"/>
                <w:lang w:val="es-CO"/>
              </w:rPr>
              <w:t>UBICACIÓN</w:t>
            </w:r>
            <w:r w:rsidRPr="006B5A4D">
              <w:rPr>
                <w:rFonts w:eastAsia="Calibri" w:cstheme="minorHAnsi"/>
                <w:b/>
                <w:spacing w:val="-6"/>
                <w:sz w:val="18"/>
                <w:szCs w:val="18"/>
                <w:lang w:val="es-CO"/>
              </w:rPr>
              <w:t xml:space="preserve"> </w:t>
            </w:r>
            <w:r w:rsidRPr="006B5A4D">
              <w:rPr>
                <w:rFonts w:eastAsia="Calibri" w:cstheme="minorHAnsi"/>
                <w:b/>
                <w:sz w:val="18"/>
                <w:szCs w:val="18"/>
                <w:lang w:val="es-CO"/>
              </w:rPr>
              <w:t>PARA</w:t>
            </w:r>
            <w:r w:rsidRPr="006B5A4D">
              <w:rPr>
                <w:rFonts w:eastAsia="Calibri" w:cstheme="minorHAnsi"/>
                <w:b/>
                <w:spacing w:val="-6"/>
                <w:sz w:val="18"/>
                <w:szCs w:val="18"/>
                <w:lang w:val="es-CO"/>
              </w:rPr>
              <w:t xml:space="preserve"> </w:t>
            </w:r>
            <w:r w:rsidRPr="006B5A4D">
              <w:rPr>
                <w:rFonts w:eastAsia="Calibri" w:cstheme="minorHAnsi"/>
                <w:b/>
                <w:spacing w:val="-2"/>
                <w:sz w:val="18"/>
                <w:szCs w:val="18"/>
                <w:lang w:val="es-CO"/>
              </w:rPr>
              <w:t>CONSULTA</w:t>
            </w:r>
          </w:p>
        </w:tc>
      </w:tr>
      <w:tr w:rsidR="006238AE" w:rsidRPr="006B5A4D" w14:paraId="4D4D500D" w14:textId="77777777" w:rsidTr="00D66A17">
        <w:trPr>
          <w:trHeight w:val="20"/>
        </w:trPr>
        <w:tc>
          <w:tcPr>
            <w:tcW w:w="799" w:type="pct"/>
            <w:shd w:val="clear" w:color="auto" w:fill="D9D9D9"/>
            <w:vAlign w:val="center"/>
          </w:tcPr>
          <w:p w14:paraId="2E3D82D4" w14:textId="77777777" w:rsidR="006238AE" w:rsidRPr="006B5A4D" w:rsidRDefault="006238AE" w:rsidP="00A108D7">
            <w:pPr>
              <w:jc w:val="center"/>
              <w:rPr>
                <w:rFonts w:eastAsia="Calibri" w:cstheme="minorHAnsi"/>
                <w:b/>
                <w:i/>
                <w:iCs/>
                <w:sz w:val="18"/>
                <w:szCs w:val="18"/>
                <w:lang w:val="es-CO"/>
              </w:rPr>
            </w:pPr>
            <w:r w:rsidRPr="006B5A4D">
              <w:rPr>
                <w:rFonts w:eastAsia="Calibri" w:cstheme="minorHAnsi"/>
                <w:b/>
                <w:i/>
                <w:iCs/>
                <w:spacing w:val="-2"/>
                <w:sz w:val="18"/>
                <w:szCs w:val="18"/>
                <w:lang w:val="es-CO"/>
              </w:rPr>
              <w:t>Nombre</w:t>
            </w:r>
          </w:p>
        </w:tc>
        <w:sdt>
          <w:sdtPr>
            <w:rPr>
              <w:rFonts w:eastAsia="Calibri" w:cstheme="minorHAnsi"/>
              <w:sz w:val="18"/>
              <w:szCs w:val="18"/>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0F258DE7" w:rsidR="006238AE" w:rsidRPr="006B5A4D" w:rsidRDefault="0014331B" w:rsidP="004A30A2">
                <w:pPr>
                  <w:spacing w:line="216" w:lineRule="exact"/>
                  <w:ind w:right="111"/>
                  <w:jc w:val="both"/>
                  <w:rPr>
                    <w:rFonts w:eastAsia="Calibri" w:cstheme="minorHAnsi"/>
                    <w:sz w:val="18"/>
                    <w:szCs w:val="18"/>
                    <w:lang w:val="es-CO"/>
                  </w:rPr>
                </w:pPr>
                <w:r w:rsidRPr="0014331B">
                  <w:rPr>
                    <w:rFonts w:eastAsia="Calibri" w:cstheme="minorHAnsi"/>
                    <w:sz w:val="18"/>
                    <w:szCs w:val="18"/>
                    <w:lang w:val="es-CO"/>
                  </w:rPr>
                  <w:t xml:space="preserve">Departamento Nacional de Planeación (DNP). </w:t>
                </w:r>
                <w:r w:rsidRPr="0014331B">
                  <w:rPr>
                    <w:rFonts w:eastAsia="Calibri" w:cstheme="minorHAnsi"/>
                    <w:i/>
                    <w:iCs/>
                    <w:sz w:val="18"/>
                    <w:szCs w:val="18"/>
                    <w:lang w:val="es-CO"/>
                  </w:rPr>
                  <w:t xml:space="preserve"> </w:t>
                </w:r>
                <w:r>
                  <w:rPr>
                    <w:rFonts w:eastAsia="Calibri" w:cstheme="minorHAnsi"/>
                    <w:i/>
                    <w:iCs/>
                    <w:sz w:val="18"/>
                    <w:szCs w:val="18"/>
                    <w:lang w:val="es-CO"/>
                  </w:rPr>
                  <w:t>T</w:t>
                </w:r>
                <w:r w:rsidRPr="0014331B">
                  <w:rPr>
                    <w:rFonts w:eastAsia="Calibri" w:cstheme="minorHAnsi"/>
                    <w:i/>
                    <w:iCs/>
                    <w:sz w:val="18"/>
                    <w:szCs w:val="18"/>
                    <w:lang w:val="es-CO"/>
                  </w:rPr>
                  <w:t xml:space="preserve">ablero de control interactivo del </w:t>
                </w:r>
                <w:r w:rsidRPr="0014331B">
                  <w:rPr>
                    <w:rFonts w:eastAsia="Calibri" w:cstheme="minorHAnsi"/>
                    <w:i/>
                    <w:iCs/>
                    <w:sz w:val="18"/>
                    <w:szCs w:val="18"/>
                    <w:lang w:val="es-CO"/>
                  </w:rPr>
                  <w:lastRenderedPageBreak/>
                  <w:t>Financiamiento climático en cifras</w:t>
                </w:r>
                <w:r w:rsidRPr="0014331B">
                  <w:rPr>
                    <w:rFonts w:eastAsia="Calibri" w:cstheme="minorHAnsi"/>
                    <w:sz w:val="18"/>
                    <w:szCs w:val="18"/>
                    <w:lang w:val="es-CO"/>
                  </w:rPr>
                  <w:t>. Sistema de Monitoreo, Reporte y Verificación (MRV) de Financiamiento Climático</w:t>
                </w:r>
                <w:r>
                  <w:rPr>
                    <w:rFonts w:eastAsia="Calibri" w:cstheme="minorHAnsi"/>
                    <w:sz w:val="18"/>
                    <w:szCs w:val="18"/>
                    <w:lang w:val="es-CO"/>
                  </w:rPr>
                  <w:t xml:space="preserve"> </w:t>
                </w:r>
                <w:r w:rsidRPr="0014331B">
                  <w:rPr>
                    <w:rFonts w:eastAsia="Calibri" w:cstheme="minorHAnsi"/>
                    <w:sz w:val="18"/>
                    <w:szCs w:val="18"/>
                    <w:lang w:val="es-CO"/>
                  </w:rPr>
                  <w:t>es uno de los subsistemas del Sistema Nacional de Información sobre Cambio Climático (SNICC),</w:t>
                </w:r>
              </w:p>
            </w:tc>
          </w:sdtContent>
        </w:sdt>
      </w:tr>
      <w:tr w:rsidR="006238AE" w:rsidRPr="006B5A4D" w14:paraId="3FCE0415" w14:textId="77777777" w:rsidTr="00D66A17">
        <w:trPr>
          <w:trHeight w:val="20"/>
        </w:trPr>
        <w:tc>
          <w:tcPr>
            <w:tcW w:w="799" w:type="pct"/>
            <w:shd w:val="clear" w:color="auto" w:fill="D9D9D9"/>
            <w:vAlign w:val="center"/>
          </w:tcPr>
          <w:p w14:paraId="2A04E76E" w14:textId="77777777" w:rsidR="006238AE" w:rsidRPr="006B5A4D" w:rsidRDefault="006238AE" w:rsidP="00A108D7">
            <w:pPr>
              <w:jc w:val="center"/>
              <w:rPr>
                <w:rFonts w:eastAsia="Calibri" w:cstheme="minorHAnsi"/>
                <w:b/>
                <w:i/>
                <w:iCs/>
                <w:sz w:val="18"/>
                <w:szCs w:val="18"/>
                <w:lang w:val="es-CO"/>
              </w:rPr>
            </w:pPr>
            <w:r w:rsidRPr="006B5A4D">
              <w:rPr>
                <w:rFonts w:eastAsia="Calibri" w:cstheme="minorHAnsi"/>
                <w:b/>
                <w:i/>
                <w:iCs/>
                <w:spacing w:val="-2"/>
                <w:sz w:val="18"/>
                <w:szCs w:val="18"/>
                <w:lang w:val="es-CO"/>
              </w:rPr>
              <w:lastRenderedPageBreak/>
              <w:t>Física</w:t>
            </w:r>
          </w:p>
        </w:tc>
        <w:sdt>
          <w:sdtPr>
            <w:rPr>
              <w:rFonts w:eastAsia="Calibri" w:cstheme="minorHAnsi"/>
              <w:sz w:val="18"/>
              <w:szCs w:val="18"/>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13A63426" w:rsidR="006238AE" w:rsidRPr="006B5A4D" w:rsidRDefault="0014331B" w:rsidP="006238AE">
                <w:pPr>
                  <w:rPr>
                    <w:rFonts w:eastAsia="Calibri" w:cstheme="minorHAnsi"/>
                    <w:sz w:val="18"/>
                    <w:szCs w:val="18"/>
                    <w:lang w:val="es-CO"/>
                  </w:rPr>
                </w:pPr>
                <w:r>
                  <w:rPr>
                    <w:rFonts w:eastAsia="Calibri" w:cstheme="minorHAnsi"/>
                    <w:sz w:val="18"/>
                    <w:szCs w:val="18"/>
                    <w:lang w:val="es-CO"/>
                  </w:rPr>
                  <w:t>NA</w:t>
                </w:r>
              </w:p>
            </w:tc>
          </w:sdtContent>
        </w:sdt>
      </w:tr>
      <w:tr w:rsidR="006238AE" w:rsidRPr="006B5A4D" w14:paraId="51A1CBC0" w14:textId="77777777" w:rsidTr="00D66A17">
        <w:trPr>
          <w:trHeight w:val="20"/>
        </w:trPr>
        <w:tc>
          <w:tcPr>
            <w:tcW w:w="799" w:type="pct"/>
            <w:shd w:val="clear" w:color="auto" w:fill="D9D9D9"/>
            <w:vAlign w:val="center"/>
          </w:tcPr>
          <w:p w14:paraId="5D7F77D0" w14:textId="77777777" w:rsidR="006238AE" w:rsidRPr="006B5A4D" w:rsidRDefault="006238AE" w:rsidP="00A108D7">
            <w:pPr>
              <w:jc w:val="center"/>
              <w:rPr>
                <w:rFonts w:eastAsia="Calibri" w:cstheme="minorHAnsi"/>
                <w:b/>
                <w:i/>
                <w:iCs/>
                <w:sz w:val="18"/>
                <w:szCs w:val="18"/>
                <w:lang w:val="es-CO"/>
              </w:rPr>
            </w:pPr>
            <w:r w:rsidRPr="006B5A4D">
              <w:rPr>
                <w:rFonts w:eastAsia="Calibri" w:cstheme="minorHAnsi"/>
                <w:b/>
                <w:i/>
                <w:iCs/>
                <w:spacing w:val="-5"/>
                <w:sz w:val="18"/>
                <w:szCs w:val="18"/>
                <w:lang w:val="es-CO"/>
              </w:rPr>
              <w:t>URL</w:t>
            </w:r>
          </w:p>
        </w:tc>
        <w:sdt>
          <w:sdtPr>
            <w:rPr>
              <w:rFonts w:eastAsia="Calibri" w:cstheme="minorHAnsi"/>
              <w:sz w:val="18"/>
              <w:szCs w:val="18"/>
            </w:rPr>
            <w:alias w:val="URL"/>
            <w:tag w:val="URL"/>
            <w:id w:val="55441563"/>
            <w:placeholder>
              <w:docPart w:val="110092479D2E43D89778F72603628337"/>
            </w:placeholder>
          </w:sdtPr>
          <w:sdtEndPr>
            <w:rPr>
              <w:color w:val="FF0000"/>
            </w:rPr>
          </w:sdtEndPr>
          <w:sdtContent>
            <w:tc>
              <w:tcPr>
                <w:tcW w:w="4201" w:type="pct"/>
                <w:gridSpan w:val="6"/>
              </w:tcPr>
              <w:p w14:paraId="7E244CC3" w14:textId="71DB3F9A" w:rsidR="006238AE" w:rsidRPr="006B5A4D" w:rsidRDefault="004A30A2" w:rsidP="006238AE">
                <w:pPr>
                  <w:ind w:right="111"/>
                  <w:rPr>
                    <w:rFonts w:eastAsia="Calibri" w:cstheme="minorHAnsi"/>
                    <w:sz w:val="18"/>
                    <w:szCs w:val="18"/>
                    <w:lang w:val="es-CO"/>
                  </w:rPr>
                </w:pPr>
                <w:hyperlink r:id="rId8" w:history="1">
                  <w:r w:rsidRPr="00E42838">
                    <w:rPr>
                      <w:rStyle w:val="Hipervnculo"/>
                      <w:rFonts w:eastAsia="Calibri" w:cstheme="minorHAnsi"/>
                      <w:sz w:val="18"/>
                      <w:szCs w:val="18"/>
                      <w:lang w:val="es-CO"/>
                    </w:rPr>
                    <w:t>https://mrv.dnp.gov.co/Financiamiento_en_cifras/Paginas/general_cifras.aspx</w:t>
                  </w:r>
                </w:hyperlink>
                <w:r>
                  <w:rPr>
                    <w:rFonts w:eastAsia="Calibri" w:cstheme="minorHAnsi"/>
                    <w:sz w:val="18"/>
                    <w:szCs w:val="18"/>
                    <w:lang w:val="es-CO"/>
                  </w:rPr>
                  <w:t xml:space="preserve"> </w:t>
                </w:r>
              </w:p>
            </w:tc>
          </w:sdtContent>
        </w:sdt>
      </w:tr>
      <w:tr w:rsidR="006238AE" w:rsidRPr="006B5A4D" w14:paraId="284A86F1" w14:textId="77777777" w:rsidTr="00A108D7">
        <w:trPr>
          <w:trHeight w:val="20"/>
        </w:trPr>
        <w:tc>
          <w:tcPr>
            <w:tcW w:w="5000" w:type="pct"/>
            <w:gridSpan w:val="7"/>
            <w:shd w:val="clear" w:color="auto" w:fill="A6A6A6" w:themeFill="background1" w:themeFillShade="A6"/>
          </w:tcPr>
          <w:p w14:paraId="471268C7" w14:textId="54FB0C0D" w:rsidR="006238AE" w:rsidRPr="006B5A4D" w:rsidRDefault="00292828" w:rsidP="006238AE">
            <w:pPr>
              <w:ind w:left="20"/>
              <w:jc w:val="center"/>
              <w:rPr>
                <w:rFonts w:eastAsia="Calibri" w:cstheme="minorHAnsi"/>
                <w:b/>
                <w:sz w:val="18"/>
                <w:szCs w:val="18"/>
                <w:lang w:val="es-CO"/>
              </w:rPr>
            </w:pPr>
            <w:r w:rsidRPr="006B5A4D">
              <w:rPr>
                <w:rFonts w:eastAsia="Calibri" w:cstheme="minorHAnsi"/>
                <w:b/>
                <w:spacing w:val="-2"/>
                <w:sz w:val="18"/>
                <w:szCs w:val="18"/>
                <w:lang w:val="es-CO"/>
              </w:rPr>
              <w:t>RESPONSABLE</w:t>
            </w:r>
          </w:p>
        </w:tc>
      </w:tr>
      <w:tr w:rsidR="006238AE" w:rsidRPr="006B5A4D" w14:paraId="5634B328" w14:textId="77777777" w:rsidTr="00D66A17">
        <w:trPr>
          <w:trHeight w:val="20"/>
        </w:trPr>
        <w:tc>
          <w:tcPr>
            <w:tcW w:w="799" w:type="pct"/>
            <w:shd w:val="clear" w:color="auto" w:fill="D9D9D9" w:themeFill="background1" w:themeFillShade="D9"/>
            <w:vAlign w:val="center"/>
          </w:tcPr>
          <w:p w14:paraId="4E278D90" w14:textId="77777777" w:rsidR="006238AE" w:rsidRPr="006B5A4D" w:rsidRDefault="006238AE" w:rsidP="00A108D7">
            <w:pPr>
              <w:jc w:val="center"/>
              <w:rPr>
                <w:rFonts w:eastAsia="Calibri" w:cstheme="minorHAnsi"/>
                <w:b/>
                <w:i/>
                <w:iCs/>
                <w:sz w:val="18"/>
                <w:szCs w:val="18"/>
                <w:lang w:val="es-CO"/>
              </w:rPr>
            </w:pPr>
            <w:r w:rsidRPr="006B5A4D">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658A96DD" w:rsidR="006238AE" w:rsidRPr="006B5A4D" w:rsidRDefault="0014331B" w:rsidP="006238AE">
                <w:pPr>
                  <w:rPr>
                    <w:rFonts w:eastAsia="Calibri" w:cstheme="minorHAnsi"/>
                    <w:sz w:val="18"/>
                    <w:szCs w:val="18"/>
                    <w:lang w:val="es-CO"/>
                  </w:rPr>
                </w:pPr>
                <w:r w:rsidRPr="0014331B">
                  <w:rPr>
                    <w:rFonts w:eastAsia="Calibri" w:cstheme="minorHAnsi"/>
                    <w:sz w:val="18"/>
                    <w:szCs w:val="18"/>
                    <w:lang w:val="es-CO"/>
                  </w:rPr>
                  <w:t>Departamento Nacional de Planeación (DNP).</w:t>
                </w:r>
              </w:p>
            </w:tc>
          </w:sdtContent>
        </w:sdt>
      </w:tr>
      <w:tr w:rsidR="006238AE" w:rsidRPr="006B5A4D" w14:paraId="34766656" w14:textId="77777777" w:rsidTr="00D66A17">
        <w:trPr>
          <w:trHeight w:val="20"/>
        </w:trPr>
        <w:tc>
          <w:tcPr>
            <w:tcW w:w="799" w:type="pct"/>
            <w:shd w:val="clear" w:color="auto" w:fill="D9D9D9" w:themeFill="background1" w:themeFillShade="D9"/>
            <w:vAlign w:val="center"/>
          </w:tcPr>
          <w:p w14:paraId="3EC9F613" w14:textId="77777777" w:rsidR="006238AE" w:rsidRPr="006B5A4D" w:rsidRDefault="006238AE" w:rsidP="00A108D7">
            <w:pPr>
              <w:jc w:val="center"/>
              <w:rPr>
                <w:rFonts w:eastAsia="Calibri" w:cstheme="minorHAnsi"/>
                <w:b/>
                <w:i/>
                <w:iCs/>
                <w:sz w:val="18"/>
                <w:szCs w:val="18"/>
                <w:lang w:val="es-CO"/>
              </w:rPr>
            </w:pPr>
            <w:r w:rsidRPr="006B5A4D">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16E5B960" w:rsidR="006238AE" w:rsidRPr="006B5A4D" w:rsidRDefault="004A30A2" w:rsidP="004A30A2">
                <w:pPr>
                  <w:jc w:val="both"/>
                  <w:rPr>
                    <w:rFonts w:eastAsia="Calibri" w:cstheme="minorHAnsi"/>
                    <w:sz w:val="18"/>
                    <w:szCs w:val="18"/>
                    <w:lang w:val="es-CO"/>
                  </w:rPr>
                </w:pPr>
                <w:r>
                  <w:rPr>
                    <w:rFonts w:eastAsia="Calibri" w:cstheme="minorHAnsi"/>
                    <w:sz w:val="18"/>
                    <w:szCs w:val="18"/>
                    <w:lang w:val="es-CO"/>
                  </w:rPr>
                  <w:t xml:space="preserve">Subdirección de cambio climático y gestión de Riesgo de Desastres y el </w:t>
                </w:r>
                <w:r w:rsidRPr="004A30A2">
                  <w:rPr>
                    <w:rFonts w:eastAsia="Calibri" w:cstheme="minorHAnsi"/>
                    <w:sz w:val="18"/>
                    <w:szCs w:val="18"/>
                    <w:lang w:val="es-CO"/>
                  </w:rPr>
                  <w:t>Comité de Gestión Financiera (CGF) del Sistema Nacional de Cambio Climático</w:t>
                </w:r>
                <w:r>
                  <w:rPr>
                    <w:rFonts w:eastAsia="Calibri" w:cstheme="minorHAnsi"/>
                    <w:sz w:val="18"/>
                    <w:szCs w:val="18"/>
                    <w:lang w:val="es-CO"/>
                  </w:rPr>
                  <w:t xml:space="preserve"> </w:t>
                </w:r>
                <w:r w:rsidRPr="004A30A2">
                  <w:rPr>
                    <w:rFonts w:eastAsia="Calibri" w:cstheme="minorHAnsi"/>
                    <w:sz w:val="18"/>
                    <w:szCs w:val="18"/>
                    <w:lang w:val="es-CO"/>
                  </w:rPr>
                  <w:t>(SISCLIMA), donde el DNP actúa como secretaría técnic</w:t>
                </w:r>
                <w:r>
                  <w:rPr>
                    <w:rFonts w:eastAsia="Calibri" w:cstheme="minorHAnsi"/>
                    <w:sz w:val="18"/>
                    <w:szCs w:val="18"/>
                    <w:lang w:val="es-CO"/>
                  </w:rPr>
                  <w:t xml:space="preserve">a </w:t>
                </w:r>
              </w:p>
            </w:tc>
          </w:sdtContent>
        </w:sdt>
      </w:tr>
    </w:tbl>
    <w:p w14:paraId="62E18160" w14:textId="31CB5632" w:rsidR="006238AE" w:rsidRPr="006B5A4D" w:rsidRDefault="00292828" w:rsidP="00292828">
      <w:pPr>
        <w:widowControl w:val="0"/>
        <w:autoSpaceDE w:val="0"/>
        <w:autoSpaceDN w:val="0"/>
        <w:spacing w:after="0" w:line="240" w:lineRule="auto"/>
        <w:jc w:val="center"/>
        <w:rPr>
          <w:rFonts w:eastAsia="Arial MT" w:cstheme="minorHAnsi"/>
          <w:kern w:val="0"/>
          <w:sz w:val="18"/>
          <w:szCs w:val="18"/>
          <w14:ligatures w14:val="none"/>
        </w:rPr>
      </w:pPr>
      <w:r w:rsidRPr="006B5A4D">
        <w:rPr>
          <w:rFonts w:eastAsia="Arial MT" w:cstheme="minorHAnsi"/>
          <w:kern w:val="0"/>
          <w:sz w:val="18"/>
          <w:szCs w:val="18"/>
          <w14:ligatures w14:val="none"/>
        </w:rPr>
        <w:t>* Este bloque se repite tantas veces como variables haya en el indicador</w:t>
      </w:r>
    </w:p>
    <w:p w14:paraId="4A88AD51" w14:textId="77777777" w:rsidR="00292828" w:rsidRPr="006B5A4D" w:rsidRDefault="00292828" w:rsidP="006238AE">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90"/>
        <w:gridCol w:w="2314"/>
        <w:gridCol w:w="2600"/>
        <w:gridCol w:w="2328"/>
      </w:tblGrid>
      <w:tr w:rsidR="006238AE" w:rsidRPr="006B5A4D" w14:paraId="3A81F000" w14:textId="77777777" w:rsidTr="00D66A17">
        <w:trPr>
          <w:trHeight w:val="20"/>
        </w:trPr>
        <w:tc>
          <w:tcPr>
            <w:tcW w:w="0" w:type="auto"/>
            <w:gridSpan w:val="4"/>
            <w:shd w:val="clear" w:color="auto" w:fill="A6A6A6" w:themeFill="background1" w:themeFillShade="A6"/>
          </w:tcPr>
          <w:p w14:paraId="68EBD61C" w14:textId="1439B002" w:rsidR="006238AE" w:rsidRPr="006B5A4D"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6B5A4D">
              <w:rPr>
                <w:rFonts w:eastAsia="Arial MT" w:cstheme="minorHAnsi"/>
                <w:b/>
                <w:kern w:val="0"/>
                <w:sz w:val="18"/>
                <w:szCs w:val="18"/>
                <w14:ligatures w14:val="none"/>
              </w:rPr>
              <w:t>OBSERVACIONES GENERALES DEL INDICADOR</w:t>
            </w:r>
          </w:p>
        </w:tc>
      </w:tr>
      <w:tr w:rsidR="006238AE" w:rsidRPr="006B5A4D" w14:paraId="449116CC" w14:textId="77777777" w:rsidTr="00D66A1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6C0E6217" w14:textId="18B57E57" w:rsidR="008D1171" w:rsidRDefault="008D1171" w:rsidP="008D1171">
                <w:pPr>
                  <w:widowControl w:val="0"/>
                  <w:autoSpaceDE w:val="0"/>
                  <w:autoSpaceDN w:val="0"/>
                  <w:spacing w:after="0" w:line="240" w:lineRule="auto"/>
                  <w:jc w:val="both"/>
                  <w:rPr>
                    <w:rFonts w:eastAsia="Calibri" w:cstheme="minorHAnsi"/>
                    <w:kern w:val="0"/>
                    <w:sz w:val="18"/>
                    <w:szCs w:val="18"/>
                    <w14:ligatures w14:val="none"/>
                  </w:rPr>
                </w:pPr>
                <w:r w:rsidRPr="008D1171">
                  <w:rPr>
                    <w:rFonts w:eastAsia="Calibri" w:cstheme="minorHAnsi"/>
                    <w:kern w:val="0"/>
                    <w:sz w:val="18"/>
                    <w:szCs w:val="18"/>
                    <w14:ligatures w14:val="none"/>
                  </w:rPr>
                  <w:t xml:space="preserve">El financiamiento climático </w:t>
                </w:r>
                <w:r>
                  <w:rPr>
                    <w:rFonts w:eastAsia="Calibri" w:cstheme="minorHAnsi"/>
                    <w:kern w:val="0"/>
                    <w:sz w:val="18"/>
                    <w:szCs w:val="18"/>
                    <w14:ligatures w14:val="none"/>
                  </w:rPr>
                  <w:t xml:space="preserve">en Colombia históricamente ha </w:t>
                </w:r>
                <w:r w:rsidRPr="008D1171">
                  <w:rPr>
                    <w:rFonts w:eastAsia="Calibri" w:cstheme="minorHAnsi"/>
                    <w:kern w:val="0"/>
                    <w:sz w:val="18"/>
                    <w:szCs w:val="18"/>
                    <w14:ligatures w14:val="none"/>
                  </w:rPr>
                  <w:t>presenta</w:t>
                </w:r>
                <w:r>
                  <w:rPr>
                    <w:rFonts w:eastAsia="Calibri" w:cstheme="minorHAnsi"/>
                    <w:kern w:val="0"/>
                    <w:sz w:val="18"/>
                    <w:szCs w:val="18"/>
                    <w14:ligatures w14:val="none"/>
                  </w:rPr>
                  <w:t>do</w:t>
                </w:r>
                <w:r w:rsidRPr="008D1171">
                  <w:rPr>
                    <w:rFonts w:eastAsia="Calibri" w:cstheme="minorHAnsi"/>
                    <w:kern w:val="0"/>
                    <w:sz w:val="18"/>
                    <w:szCs w:val="18"/>
                    <w14:ligatures w14:val="none"/>
                  </w:rPr>
                  <w:t xml:space="preserve"> una alta variabilidad en la disponibilidad de recursos, influenciada por factores económicos, políticos y presupuestarios que pueden generar fluctuaciones significativas de un año a otro. Además, en muchos casos, una parte importante de estos fondos proviene de fuentes externas como organismos internacionales y mecanismos de cooperación bilateral, lo que introduce incertidumbre respecto a su continuidad y estabilidad. A pesar de la asignación de recursos, la ejecución efectiva de los mismos enfrenta desafíos considerables debido a barreras administrativas, limitaciones institucionales y procesos burocráticos que pueden retrasar la implementación de proyectos.</w:t>
                </w:r>
              </w:p>
              <w:p w14:paraId="56D52728" w14:textId="77777777" w:rsidR="008D1171" w:rsidRDefault="008D1171" w:rsidP="008D1171">
                <w:pPr>
                  <w:widowControl w:val="0"/>
                  <w:autoSpaceDE w:val="0"/>
                  <w:autoSpaceDN w:val="0"/>
                  <w:spacing w:after="0" w:line="240" w:lineRule="auto"/>
                  <w:jc w:val="both"/>
                  <w:rPr>
                    <w:rFonts w:eastAsia="Calibri" w:cstheme="minorHAnsi"/>
                    <w:kern w:val="0"/>
                    <w:sz w:val="18"/>
                    <w:szCs w:val="18"/>
                    <w14:ligatures w14:val="none"/>
                  </w:rPr>
                </w:pPr>
              </w:p>
              <w:p w14:paraId="7ED5F1E1" w14:textId="4CE06024" w:rsidR="008D1171" w:rsidRDefault="008D1171" w:rsidP="008D1171">
                <w:pPr>
                  <w:widowControl w:val="0"/>
                  <w:autoSpaceDE w:val="0"/>
                  <w:autoSpaceDN w:val="0"/>
                  <w:spacing w:after="0" w:line="240" w:lineRule="auto"/>
                  <w:jc w:val="both"/>
                  <w:rPr>
                    <w:rFonts w:eastAsia="Calibri" w:cstheme="minorHAnsi"/>
                    <w:kern w:val="0"/>
                    <w:sz w:val="18"/>
                    <w:szCs w:val="18"/>
                    <w14:ligatures w14:val="none"/>
                  </w:rPr>
                </w:pPr>
                <w:r w:rsidRPr="008D1171">
                  <w:rPr>
                    <w:rFonts w:eastAsia="Calibri" w:cstheme="minorHAnsi"/>
                    <w:kern w:val="0"/>
                    <w:sz w:val="18"/>
                    <w:szCs w:val="18"/>
                    <w14:ligatures w14:val="none"/>
                  </w:rPr>
                  <w:t>Otro aspecto relevante es la falta de estandarización en la medición del financiamiento climático, ya que existen diferencias en la clasificación de qué inversiones se consideran dentro de esta categoría, lo que dificulta la comparabilidad de datos entre países y regiones. Este indicador, sin embargo, es clave para evaluar el avance en la implementación de políticas climáticas y el cumplimiento de compromisos nacionales e internacionales, como los establecidos en las Contribuciones Determinadas a Nivel Nacional (NDC). No obstante, en algunos casos, las inversiones destinadas a adaptación y mitigación pueden no estar completamente reflejadas en los sistemas de reporte debido a limitaciones en el monitoreo y a la integración insuficiente de políticas sectoriales.</w:t>
                </w:r>
              </w:p>
              <w:p w14:paraId="6593D25B" w14:textId="77777777" w:rsidR="008D1171" w:rsidRPr="008D1171" w:rsidRDefault="008D1171" w:rsidP="008D1171">
                <w:pPr>
                  <w:widowControl w:val="0"/>
                  <w:autoSpaceDE w:val="0"/>
                  <w:autoSpaceDN w:val="0"/>
                  <w:spacing w:after="0" w:line="240" w:lineRule="auto"/>
                  <w:jc w:val="both"/>
                  <w:rPr>
                    <w:rFonts w:eastAsia="Calibri" w:cstheme="minorHAnsi"/>
                    <w:kern w:val="0"/>
                    <w:sz w:val="18"/>
                    <w:szCs w:val="18"/>
                    <w14:ligatures w14:val="none"/>
                  </w:rPr>
                </w:pPr>
              </w:p>
              <w:p w14:paraId="70AD49BC" w14:textId="77777777" w:rsidR="008D1171" w:rsidRPr="008D1171" w:rsidRDefault="008D1171" w:rsidP="008D1171">
                <w:pPr>
                  <w:widowControl w:val="0"/>
                  <w:autoSpaceDE w:val="0"/>
                  <w:autoSpaceDN w:val="0"/>
                  <w:spacing w:after="0" w:line="240" w:lineRule="auto"/>
                  <w:jc w:val="both"/>
                  <w:rPr>
                    <w:rFonts w:eastAsia="Calibri" w:cstheme="minorHAnsi"/>
                    <w:kern w:val="0"/>
                    <w:sz w:val="18"/>
                    <w:szCs w:val="18"/>
                    <w14:ligatures w14:val="none"/>
                  </w:rPr>
                </w:pPr>
                <w:r w:rsidRPr="008D1171">
                  <w:rPr>
                    <w:rFonts w:eastAsia="Calibri" w:cstheme="minorHAnsi"/>
                    <w:kern w:val="0"/>
                    <w:sz w:val="18"/>
                    <w:szCs w:val="18"/>
                    <w14:ligatures w14:val="none"/>
                  </w:rPr>
                  <w:t>Para fortalecer el financiamiento climático, es fundamental diversificar las fuentes de recursos y explorar mecanismos innovadores como bonos verdes, impuestos al carbono y esquemas de financiamiento privado, garantizando así un flujo constante de inversión en acciones climáticas. Esto permitirá reducir la dependencia de fuentes externas y mejorar la sostenibilidad de las estrategias de mitigación y adaptación a largo plazo.</w:t>
                </w:r>
              </w:p>
              <w:p w14:paraId="25E10532" w14:textId="7031F40B" w:rsidR="006238AE" w:rsidRPr="006B5A4D" w:rsidRDefault="006238AE" w:rsidP="006238AE">
                <w:pPr>
                  <w:widowControl w:val="0"/>
                  <w:autoSpaceDE w:val="0"/>
                  <w:autoSpaceDN w:val="0"/>
                  <w:spacing w:after="0" w:line="240" w:lineRule="auto"/>
                  <w:rPr>
                    <w:rFonts w:eastAsia="Arial MT" w:cstheme="minorHAnsi"/>
                    <w:b/>
                    <w:kern w:val="0"/>
                    <w:sz w:val="18"/>
                    <w:szCs w:val="18"/>
                    <w14:ligatures w14:val="none"/>
                  </w:rPr>
                </w:pPr>
              </w:p>
            </w:tc>
          </w:sdtContent>
        </w:sdt>
      </w:tr>
      <w:tr w:rsidR="006238AE" w:rsidRPr="006B5A4D" w14:paraId="46FBF83A" w14:textId="77777777" w:rsidTr="00D66A17">
        <w:trPr>
          <w:trHeight w:val="20"/>
        </w:trPr>
        <w:tc>
          <w:tcPr>
            <w:tcW w:w="0" w:type="auto"/>
            <w:gridSpan w:val="4"/>
            <w:shd w:val="clear" w:color="auto" w:fill="A6A6A6" w:themeFill="background1" w:themeFillShade="A6"/>
          </w:tcPr>
          <w:p w14:paraId="0D245C77" w14:textId="2E42FDBD" w:rsidR="006238AE" w:rsidRPr="006B5A4D"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6B5A4D">
              <w:rPr>
                <w:rFonts w:eastAsia="Arial MT" w:cstheme="minorHAnsi"/>
                <w:b/>
                <w:kern w:val="0"/>
                <w:sz w:val="18"/>
                <w:szCs w:val="18"/>
                <w14:ligatures w14:val="none"/>
              </w:rPr>
              <w:t>BIBLIOGRAFÍA</w:t>
            </w:r>
          </w:p>
        </w:tc>
      </w:tr>
      <w:tr w:rsidR="006238AE" w:rsidRPr="006B5A4D" w14:paraId="7049C0D8" w14:textId="77777777" w:rsidTr="00D66A17">
        <w:trPr>
          <w:trHeight w:val="20"/>
        </w:trPr>
        <w:sdt>
          <w:sdtPr>
            <w:alias w:val="Bibliografía"/>
            <w:tag w:val="Bibliografía"/>
            <w:id w:val="1005787821"/>
            <w:placeholder>
              <w:docPart w:val="8F9DC2E2DF4748D59BCC64C2BBEA52CF"/>
            </w:placeholder>
          </w:sdtPr>
          <w:sdtEndPr>
            <w:rPr>
              <w:rFonts w:eastAsia="Calibri" w:cstheme="minorHAnsi"/>
              <w:color w:val="FF0000"/>
              <w:kern w:val="0"/>
              <w:sz w:val="18"/>
              <w:szCs w:val="18"/>
              <w14:ligatures w14:val="none"/>
            </w:rPr>
          </w:sdtEndPr>
          <w:sdtContent>
            <w:sdt>
              <w:sdtPr>
                <w:tag w:val="MENDELEY_BIBLIOGRAPHY"/>
                <w:id w:val="769744767"/>
                <w:placeholder>
                  <w:docPart w:val="DefaultPlaceholder_-1854013440"/>
                </w:placeholder>
              </w:sdtPr>
              <w:sdtEndPr>
                <w:rPr>
                  <w:rFonts w:eastAsia="Calibri" w:cstheme="minorHAnsi"/>
                  <w:color w:val="000000"/>
                  <w:kern w:val="0"/>
                  <w:sz w:val="18"/>
                  <w:szCs w:val="18"/>
                  <w14:ligatures w14:val="none"/>
                </w:rPr>
              </w:sdtEndPr>
              <w:sdtContent>
                <w:tc>
                  <w:tcPr>
                    <w:tcW w:w="0" w:type="auto"/>
                    <w:gridSpan w:val="4"/>
                  </w:tcPr>
                  <w:p w14:paraId="07939B9C" w14:textId="77777777" w:rsidR="00125356" w:rsidRPr="00C76B1A" w:rsidRDefault="00125356" w:rsidP="00C76B1A">
                    <w:pPr>
                      <w:pStyle w:val="Prrafodelista"/>
                      <w:numPr>
                        <w:ilvl w:val="0"/>
                        <w:numId w:val="7"/>
                      </w:numPr>
                      <w:autoSpaceDE w:val="0"/>
                      <w:autoSpaceDN w:val="0"/>
                      <w:jc w:val="both"/>
                      <w:divId w:val="1973898282"/>
                      <w:rPr>
                        <w:rFonts w:eastAsia="Calibri" w:cstheme="minorHAnsi"/>
                        <w:kern w:val="0"/>
                        <w:sz w:val="18"/>
                        <w:szCs w:val="18"/>
                        <w14:ligatures w14:val="none"/>
                      </w:rPr>
                    </w:pPr>
                    <w:r w:rsidRPr="00C76B1A">
                      <w:rPr>
                        <w:rFonts w:eastAsia="Calibri" w:cstheme="minorHAnsi"/>
                        <w:kern w:val="0"/>
                        <w:sz w:val="18"/>
                        <w:szCs w:val="18"/>
                        <w14:ligatures w14:val="none"/>
                      </w:rPr>
                      <w:t>BID. (2022). ESTADO DEL MERCADO DE DEUDA SOSTENIBLE EN AMERICA LATINA Y EL CARIBE.</w:t>
                    </w:r>
                  </w:p>
                  <w:p w14:paraId="44C56F36" w14:textId="77777777" w:rsidR="00125356" w:rsidRPr="00C76B1A" w:rsidRDefault="00125356" w:rsidP="00C76B1A">
                    <w:pPr>
                      <w:pStyle w:val="Prrafodelista"/>
                      <w:numPr>
                        <w:ilvl w:val="0"/>
                        <w:numId w:val="7"/>
                      </w:numPr>
                      <w:autoSpaceDE w:val="0"/>
                      <w:autoSpaceDN w:val="0"/>
                      <w:jc w:val="both"/>
                      <w:divId w:val="1387946962"/>
                      <w:rPr>
                        <w:rFonts w:eastAsia="Calibri" w:cstheme="minorHAnsi"/>
                        <w:kern w:val="0"/>
                        <w:sz w:val="18"/>
                        <w:szCs w:val="18"/>
                        <w14:ligatures w14:val="none"/>
                      </w:rPr>
                    </w:pPr>
                    <w:r w:rsidRPr="00C76B1A">
                      <w:rPr>
                        <w:rFonts w:eastAsia="Calibri" w:cstheme="minorHAnsi"/>
                        <w:kern w:val="0"/>
                        <w:sz w:val="18"/>
                        <w:szCs w:val="18"/>
                        <w:lang w:val="en-US"/>
                        <w14:ligatures w14:val="none"/>
                      </w:rPr>
                      <w:t xml:space="preserve">Climate Technology Centre and Network (CTCN). </w:t>
                    </w:r>
                    <w:r w:rsidRPr="00C76B1A">
                      <w:rPr>
                        <w:rFonts w:eastAsia="Calibri" w:cstheme="minorHAnsi"/>
                        <w:kern w:val="0"/>
                        <w:sz w:val="18"/>
                        <w:szCs w:val="18"/>
                        <w14:ligatures w14:val="none"/>
                      </w:rPr>
                      <w:t>(2015). Vinculando las actividades del CTCN con otros procesos de la Convención.</w:t>
                    </w:r>
                  </w:p>
                  <w:p w14:paraId="654845A7" w14:textId="77777777" w:rsidR="00125356" w:rsidRPr="00C76B1A" w:rsidRDefault="00125356" w:rsidP="00C76B1A">
                    <w:pPr>
                      <w:pStyle w:val="Prrafodelista"/>
                      <w:numPr>
                        <w:ilvl w:val="0"/>
                        <w:numId w:val="7"/>
                      </w:numPr>
                      <w:autoSpaceDE w:val="0"/>
                      <w:autoSpaceDN w:val="0"/>
                      <w:jc w:val="both"/>
                      <w:divId w:val="1065294438"/>
                      <w:rPr>
                        <w:rFonts w:eastAsia="Calibri" w:cstheme="minorHAnsi"/>
                        <w:kern w:val="0"/>
                        <w:sz w:val="18"/>
                        <w:szCs w:val="18"/>
                        <w14:ligatures w14:val="none"/>
                      </w:rPr>
                    </w:pPr>
                    <w:r w:rsidRPr="00C76B1A">
                      <w:rPr>
                        <w:rFonts w:eastAsia="Calibri" w:cstheme="minorHAnsi"/>
                        <w:kern w:val="0"/>
                        <w:sz w:val="18"/>
                        <w:szCs w:val="18"/>
                        <w14:ligatures w14:val="none"/>
                      </w:rPr>
                      <w:t>Grupo Banco Mundial. (2021). PLAN DE ACCIÓN SOBRE EL CAMBIO CLIMÁTICO 2021-2025 RESUMEN. www.worldbank.org</w:t>
                    </w:r>
                  </w:p>
                  <w:p w14:paraId="20A50C1C" w14:textId="77777777" w:rsidR="00125356" w:rsidRPr="00C76B1A" w:rsidRDefault="00125356" w:rsidP="00C76B1A">
                    <w:pPr>
                      <w:pStyle w:val="Prrafodelista"/>
                      <w:numPr>
                        <w:ilvl w:val="0"/>
                        <w:numId w:val="7"/>
                      </w:numPr>
                      <w:autoSpaceDE w:val="0"/>
                      <w:autoSpaceDN w:val="0"/>
                      <w:jc w:val="both"/>
                      <w:divId w:val="121114535"/>
                      <w:rPr>
                        <w:rFonts w:eastAsia="Calibri" w:cstheme="minorHAnsi"/>
                        <w:kern w:val="0"/>
                        <w:sz w:val="18"/>
                        <w:szCs w:val="18"/>
                        <w14:ligatures w14:val="none"/>
                      </w:rPr>
                    </w:pPr>
                    <w:r w:rsidRPr="00C76B1A">
                      <w:rPr>
                        <w:rFonts w:eastAsia="Calibri" w:cstheme="minorHAnsi"/>
                        <w:kern w:val="0"/>
                        <w:sz w:val="18"/>
                        <w:szCs w:val="18"/>
                        <w14:ligatures w14:val="none"/>
                      </w:rPr>
                      <w:t>Naciones Unidas. (1992). CONVENCIÓN MARCO DE LAS NACIONES UNIDAS SOBRE EL CAMBIO CLIMÁTICO.</w:t>
                    </w:r>
                  </w:p>
                  <w:p w14:paraId="76CE4BFC" w14:textId="7E5A72F9" w:rsidR="00125356" w:rsidRPr="00C76B1A" w:rsidRDefault="00125356" w:rsidP="00C76B1A">
                    <w:pPr>
                      <w:pStyle w:val="Prrafodelista"/>
                      <w:numPr>
                        <w:ilvl w:val="0"/>
                        <w:numId w:val="7"/>
                      </w:numPr>
                      <w:autoSpaceDE w:val="0"/>
                      <w:autoSpaceDN w:val="0"/>
                      <w:jc w:val="both"/>
                      <w:divId w:val="1472284205"/>
                      <w:rPr>
                        <w:rFonts w:eastAsia="Calibri" w:cstheme="minorHAnsi"/>
                        <w:kern w:val="0"/>
                        <w:sz w:val="18"/>
                        <w:szCs w:val="18"/>
                        <w14:ligatures w14:val="none"/>
                      </w:rPr>
                    </w:pPr>
                    <w:r w:rsidRPr="00C76B1A">
                      <w:rPr>
                        <w:rFonts w:eastAsia="Calibri" w:cstheme="minorHAnsi"/>
                        <w:kern w:val="0"/>
                        <w:sz w:val="18"/>
                        <w:szCs w:val="18"/>
                        <w14:ligatures w14:val="none"/>
                      </w:rPr>
                      <w:t xml:space="preserve">OCDE. (2023). Hacia la Resiliencia y Neutralidad Climática en América Latina y el Caribe - Prioridades </w:t>
                    </w:r>
                    <w:proofErr w:type="spellStart"/>
                    <w:r w:rsidRPr="00C76B1A">
                      <w:rPr>
                        <w:rFonts w:eastAsia="Calibri" w:cstheme="minorHAnsi"/>
                        <w:kern w:val="0"/>
                        <w:sz w:val="18"/>
                        <w:szCs w:val="18"/>
                        <w14:ligatures w14:val="none"/>
                      </w:rPr>
                      <w:t>politicas</w:t>
                    </w:r>
                    <w:proofErr w:type="spellEnd"/>
                    <w:r w:rsidRPr="00C76B1A">
                      <w:rPr>
                        <w:rFonts w:eastAsia="Calibri" w:cstheme="minorHAnsi"/>
                        <w:kern w:val="0"/>
                        <w:sz w:val="18"/>
                        <w:szCs w:val="18"/>
                        <w14:ligatures w14:val="none"/>
                      </w:rPr>
                      <w:t xml:space="preserve"> clave. OECD. </w:t>
                    </w:r>
                    <w:hyperlink r:id="rId9" w:history="1">
                      <w:r w:rsidR="00D51FD7" w:rsidRPr="00E42838">
                        <w:rPr>
                          <w:rStyle w:val="Hipervnculo"/>
                          <w:rFonts w:eastAsia="Calibri" w:cstheme="minorHAnsi"/>
                          <w:kern w:val="0"/>
                          <w:sz w:val="18"/>
                          <w:szCs w:val="18"/>
                          <w14:ligatures w14:val="none"/>
                        </w:rPr>
                        <w:t>https://doi.org/10.1787/a73c1364-es</w:t>
                      </w:r>
                    </w:hyperlink>
                    <w:r w:rsidR="00D51FD7">
                      <w:rPr>
                        <w:rFonts w:eastAsia="Calibri" w:cstheme="minorHAnsi"/>
                        <w:kern w:val="0"/>
                        <w:sz w:val="18"/>
                        <w:szCs w:val="18"/>
                        <w14:ligatures w14:val="none"/>
                      </w:rPr>
                      <w:t xml:space="preserve"> </w:t>
                    </w:r>
                  </w:p>
                  <w:p w14:paraId="6345FD21" w14:textId="77777777" w:rsidR="00125356" w:rsidRPr="00C76B1A" w:rsidRDefault="00125356" w:rsidP="00C76B1A">
                    <w:pPr>
                      <w:pStyle w:val="Prrafodelista"/>
                      <w:numPr>
                        <w:ilvl w:val="0"/>
                        <w:numId w:val="7"/>
                      </w:numPr>
                      <w:autoSpaceDE w:val="0"/>
                      <w:autoSpaceDN w:val="0"/>
                      <w:jc w:val="both"/>
                      <w:divId w:val="1895963519"/>
                      <w:rPr>
                        <w:rFonts w:eastAsia="Calibri" w:cstheme="minorHAnsi"/>
                        <w:kern w:val="0"/>
                        <w:sz w:val="18"/>
                        <w:szCs w:val="18"/>
                        <w14:ligatures w14:val="none"/>
                      </w:rPr>
                    </w:pPr>
                    <w:r w:rsidRPr="00C76B1A">
                      <w:rPr>
                        <w:rFonts w:eastAsia="Calibri" w:cstheme="minorHAnsi"/>
                        <w:kern w:val="0"/>
                        <w:sz w:val="18"/>
                        <w:szCs w:val="18"/>
                        <w14:ligatures w14:val="none"/>
                      </w:rPr>
                      <w:t>PNUMA. (2021). Acción Planetaria.</w:t>
                    </w:r>
                  </w:p>
                  <w:p w14:paraId="4B6EAF59" w14:textId="42B50520" w:rsidR="006238AE" w:rsidRPr="006B5A4D" w:rsidRDefault="00125356" w:rsidP="003256F4">
                    <w:pPr>
                      <w:widowControl w:val="0"/>
                      <w:autoSpaceDE w:val="0"/>
                      <w:autoSpaceDN w:val="0"/>
                      <w:spacing w:after="0" w:line="240" w:lineRule="auto"/>
                      <w:ind w:firstLine="60"/>
                      <w:rPr>
                        <w:rFonts w:eastAsia="Arial MT" w:cstheme="minorHAnsi"/>
                        <w:kern w:val="0"/>
                        <w:sz w:val="18"/>
                        <w:szCs w:val="18"/>
                        <w14:ligatures w14:val="none"/>
                      </w:rPr>
                    </w:pPr>
                    <w:r>
                      <w:rPr>
                        <w:rFonts w:eastAsia="Times New Roman"/>
                      </w:rPr>
                      <w:t> </w:t>
                    </w:r>
                  </w:p>
                </w:tc>
              </w:sdtContent>
            </w:sdt>
          </w:sdtContent>
        </w:sdt>
      </w:tr>
      <w:tr w:rsidR="006238AE" w:rsidRPr="006B5A4D" w14:paraId="142373E3" w14:textId="77777777" w:rsidTr="00D66A17">
        <w:trPr>
          <w:trHeight w:val="20"/>
        </w:trPr>
        <w:tc>
          <w:tcPr>
            <w:tcW w:w="0" w:type="auto"/>
            <w:gridSpan w:val="4"/>
            <w:shd w:val="clear" w:color="auto" w:fill="A6A6A6" w:themeFill="background1" w:themeFillShade="A6"/>
          </w:tcPr>
          <w:p w14:paraId="587824AA" w14:textId="77777777" w:rsidR="006238AE" w:rsidRPr="006B5A4D" w:rsidRDefault="006238AE" w:rsidP="006238AE">
            <w:pPr>
              <w:widowControl w:val="0"/>
              <w:autoSpaceDE w:val="0"/>
              <w:autoSpaceDN w:val="0"/>
              <w:spacing w:after="0" w:line="240" w:lineRule="auto"/>
              <w:jc w:val="center"/>
              <w:rPr>
                <w:rFonts w:eastAsia="Arial MT" w:cstheme="minorHAnsi"/>
                <w:b/>
                <w:kern w:val="0"/>
                <w:sz w:val="18"/>
                <w:szCs w:val="18"/>
                <w14:ligatures w14:val="none"/>
              </w:rPr>
            </w:pPr>
            <w:r w:rsidRPr="006B5A4D">
              <w:rPr>
                <w:rFonts w:eastAsia="Arial MT" w:cstheme="minorHAnsi"/>
                <w:b/>
                <w:kern w:val="0"/>
                <w:sz w:val="18"/>
                <w:szCs w:val="18"/>
                <w14:ligatures w14:val="none"/>
              </w:rPr>
              <w:t>INFORMACIÓN SOBRE LA HOJA METODOLÓGICA (Control de cambios)</w:t>
            </w:r>
          </w:p>
        </w:tc>
      </w:tr>
      <w:tr w:rsidR="009472A2" w:rsidRPr="006B5A4D"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6B5A4D"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6B5A4D">
              <w:rPr>
                <w:rFonts w:eastAsia="Arial MT" w:cstheme="minorHAnsi"/>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6B5A4D"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6B5A4D">
              <w:rPr>
                <w:rFonts w:eastAsia="Arial MT" w:cstheme="minorHAnsi"/>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6B5A4D"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6B5A4D">
              <w:rPr>
                <w:rFonts w:eastAsia="Arial MT" w:cstheme="minorHAnsi"/>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6B5A4D"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6B5A4D">
              <w:rPr>
                <w:rFonts w:eastAsia="Arial MT" w:cstheme="minorHAnsi"/>
                <w:b/>
                <w:i/>
                <w:iCs/>
                <w:kern w:val="0"/>
                <w:sz w:val="18"/>
                <w:szCs w:val="18"/>
                <w14:ligatures w14:val="none"/>
              </w:rPr>
              <w:t>Descripción de los ajustes</w:t>
            </w:r>
          </w:p>
        </w:tc>
      </w:tr>
      <w:tr w:rsidR="009472A2" w:rsidRPr="006B5A4D" w14:paraId="393C0899" w14:textId="77777777" w:rsidTr="00D66A17">
        <w:trPr>
          <w:trHeight w:val="20"/>
        </w:trPr>
        <w:sdt>
          <w:sdtPr>
            <w:rPr>
              <w:rFonts w:eastAsia="Calibri" w:cstheme="minorHAnsi"/>
              <w:kern w:val="0"/>
              <w:sz w:val="18"/>
              <w:szCs w:val="18"/>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4B4A136E" w:rsidR="006238AE" w:rsidRPr="006B5A4D" w:rsidRDefault="003256F4" w:rsidP="00A108D7">
                <w:pPr>
                  <w:widowControl w:val="0"/>
                  <w:autoSpaceDE w:val="0"/>
                  <w:autoSpaceDN w:val="0"/>
                  <w:spacing w:after="0" w:line="240" w:lineRule="auto"/>
                  <w:jc w:val="center"/>
                  <w:rPr>
                    <w:rFonts w:eastAsia="Calibri" w:cstheme="minorHAnsi"/>
                    <w:kern w:val="0"/>
                    <w:sz w:val="18"/>
                    <w:szCs w:val="18"/>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02B1451" w:rsidR="006238AE" w:rsidRPr="006B5A4D" w:rsidRDefault="003256F4" w:rsidP="00A108D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2CD68B39" w:rsidR="006238AE" w:rsidRPr="006B5A4D" w:rsidRDefault="003256F4" w:rsidP="00A108D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Nelson Fernando Jimenez Santiago</w:t>
                </w:r>
              </w:p>
            </w:tc>
          </w:sdtContent>
        </w:sdt>
        <w:sdt>
          <w:sdtPr>
            <w:rPr>
              <w:rFonts w:eastAsia="Calibri" w:cstheme="minorHAnsi"/>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52811030" w:rsidR="006238AE" w:rsidRPr="006B5A4D" w:rsidRDefault="003256F4" w:rsidP="00A108D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NA</w:t>
                </w:r>
              </w:p>
            </w:tc>
          </w:sdtContent>
        </w:sdt>
      </w:tr>
      <w:tr w:rsidR="000D6A72" w:rsidRPr="006B5A4D" w14:paraId="7A5ADCD9" w14:textId="77777777" w:rsidTr="00D66A17">
        <w:trPr>
          <w:trHeight w:val="20"/>
        </w:trPr>
        <w:sdt>
          <w:sdtPr>
            <w:rPr>
              <w:rFonts w:eastAsia="Calibri" w:cstheme="minorHAnsi"/>
              <w:kern w:val="0"/>
              <w:sz w:val="18"/>
              <w:szCs w:val="18"/>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6B5A4D"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6B5A4D">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6B5A4D"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B5A4D">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6B5A4D"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B5A4D">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6B5A4D"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B5A4D">
                  <w:rPr>
                    <w:rFonts w:eastAsia="Calibri" w:cstheme="minorHAnsi"/>
                    <w:color w:val="666666"/>
                    <w:kern w:val="0"/>
                    <w:sz w:val="18"/>
                    <w:szCs w:val="18"/>
                    <w14:ligatures w14:val="none"/>
                  </w:rPr>
                  <w:t>Haga clic o pulse aquí para describir el cambio en la hoja metodológica.</w:t>
                </w:r>
              </w:p>
            </w:tc>
          </w:sdtContent>
        </w:sdt>
      </w:tr>
      <w:tr w:rsidR="000D6A72" w:rsidRPr="006B5A4D" w14:paraId="11390BCB" w14:textId="77777777" w:rsidTr="00D66A17">
        <w:trPr>
          <w:trHeight w:val="20"/>
        </w:trPr>
        <w:sdt>
          <w:sdtPr>
            <w:rPr>
              <w:rFonts w:eastAsia="Calibri" w:cstheme="minorHAnsi"/>
              <w:kern w:val="0"/>
              <w:sz w:val="18"/>
              <w:szCs w:val="18"/>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6B5A4D"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6B5A4D">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6B5A4D"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B5A4D">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6B5A4D"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B5A4D">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6B5A4D"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6B5A4D">
                  <w:rPr>
                    <w:rFonts w:eastAsia="Calibri" w:cstheme="minorHAnsi"/>
                    <w:color w:val="666666"/>
                    <w:kern w:val="0"/>
                    <w:sz w:val="18"/>
                    <w:szCs w:val="18"/>
                    <w14:ligatures w14:val="none"/>
                  </w:rPr>
                  <w:t>Haga clic o pulse aquí para describir el cambio en la hoja metodológica.</w:t>
                </w:r>
              </w:p>
            </w:tc>
          </w:sdtContent>
        </w:sdt>
      </w:tr>
    </w:tbl>
    <w:p w14:paraId="422BAEBF" w14:textId="77777777" w:rsidR="006238AE" w:rsidRPr="006B5A4D" w:rsidRDefault="006238AE" w:rsidP="006238AE">
      <w:pPr>
        <w:widowControl w:val="0"/>
        <w:autoSpaceDE w:val="0"/>
        <w:autoSpaceDN w:val="0"/>
        <w:spacing w:after="0" w:line="240" w:lineRule="auto"/>
        <w:rPr>
          <w:rFonts w:eastAsia="Arial MT" w:cstheme="minorHAnsi"/>
          <w:kern w:val="0"/>
          <w:sz w:val="18"/>
          <w:szCs w:val="18"/>
          <w14:ligatures w14:val="none"/>
        </w:rPr>
      </w:pPr>
    </w:p>
    <w:p w14:paraId="002D313F" w14:textId="77777777" w:rsidR="006238AE" w:rsidRPr="006B5A4D" w:rsidRDefault="006238AE" w:rsidP="006238AE">
      <w:pPr>
        <w:widowControl w:val="0"/>
        <w:autoSpaceDE w:val="0"/>
        <w:autoSpaceDN w:val="0"/>
        <w:spacing w:after="0" w:line="240" w:lineRule="auto"/>
        <w:rPr>
          <w:rFonts w:eastAsia="Arial MT" w:cstheme="minorHAnsi"/>
          <w:kern w:val="0"/>
          <w:sz w:val="18"/>
          <w:szCs w:val="18"/>
          <w14:ligatures w14:val="none"/>
        </w:rPr>
      </w:pPr>
    </w:p>
    <w:p w14:paraId="60C6EA8B" w14:textId="77777777" w:rsidR="006238AE" w:rsidRPr="006B5A4D" w:rsidRDefault="006238AE" w:rsidP="006238AE">
      <w:pPr>
        <w:widowControl w:val="0"/>
        <w:autoSpaceDE w:val="0"/>
        <w:autoSpaceDN w:val="0"/>
        <w:spacing w:after="0" w:line="240" w:lineRule="auto"/>
        <w:rPr>
          <w:rFonts w:eastAsia="Arial MT" w:cstheme="minorHAnsi"/>
          <w:kern w:val="0"/>
          <w:sz w:val="18"/>
          <w:szCs w:val="18"/>
          <w14:ligatures w14:val="none"/>
        </w:rPr>
      </w:pPr>
    </w:p>
    <w:p w14:paraId="794EBB0D" w14:textId="77777777" w:rsidR="006A5510" w:rsidRPr="006B5A4D" w:rsidRDefault="006A5510">
      <w:pPr>
        <w:rPr>
          <w:rFonts w:cstheme="minorHAnsi"/>
          <w:sz w:val="18"/>
          <w:szCs w:val="18"/>
        </w:rPr>
      </w:pPr>
    </w:p>
    <w:sectPr w:rsidR="006A5510" w:rsidRPr="006B5A4D" w:rsidSect="00D66A17">
      <w:headerReference w:type="even" r:id="rId10"/>
      <w:headerReference w:type="default" r:id="rId11"/>
      <w:footerReference w:type="even"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EB3BD" w14:textId="77777777" w:rsidR="00BA4C8D" w:rsidRDefault="00BA4C8D" w:rsidP="00D66A17">
      <w:pPr>
        <w:spacing w:after="0" w:line="240" w:lineRule="auto"/>
      </w:pPr>
      <w:r>
        <w:separator/>
      </w:r>
    </w:p>
  </w:endnote>
  <w:endnote w:type="continuationSeparator" w:id="0">
    <w:p w14:paraId="6C53A346" w14:textId="77777777" w:rsidR="00BA4C8D" w:rsidRDefault="00BA4C8D"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B1A82" w14:textId="77777777" w:rsidR="00BA4C8D" w:rsidRDefault="00BA4C8D" w:rsidP="00D66A17">
      <w:pPr>
        <w:spacing w:after="0" w:line="240" w:lineRule="auto"/>
      </w:pPr>
      <w:r>
        <w:separator/>
      </w:r>
    </w:p>
  </w:footnote>
  <w:footnote w:type="continuationSeparator" w:id="0">
    <w:p w14:paraId="3B51DC86" w14:textId="77777777" w:rsidR="00BA4C8D" w:rsidRDefault="00BA4C8D"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592"/>
    <w:multiLevelType w:val="hybridMultilevel"/>
    <w:tmpl w:val="B69E7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5B7E0B"/>
    <w:multiLevelType w:val="hybridMultilevel"/>
    <w:tmpl w:val="1150733E"/>
    <w:lvl w:ilvl="0" w:tplc="069CD16E">
      <w:start w:val="1"/>
      <w:numFmt w:val="bullet"/>
      <w:lvlText w:val="-"/>
      <w:lvlJc w:val="left"/>
      <w:pPr>
        <w:ind w:left="240" w:hanging="360"/>
      </w:pPr>
      <w:rPr>
        <w:rFonts w:ascii="Calibri" w:eastAsiaTheme="minorHAnsi" w:hAnsi="Calibri" w:cs="Calibri" w:hint="default"/>
      </w:rPr>
    </w:lvl>
    <w:lvl w:ilvl="1" w:tplc="FFFFFFFF" w:tentative="1">
      <w:start w:val="1"/>
      <w:numFmt w:val="bullet"/>
      <w:lvlText w:val="o"/>
      <w:lvlJc w:val="left"/>
      <w:pPr>
        <w:ind w:left="960" w:hanging="360"/>
      </w:pPr>
      <w:rPr>
        <w:rFonts w:ascii="Courier New" w:hAnsi="Courier New" w:cs="Courier New" w:hint="default"/>
      </w:rPr>
    </w:lvl>
    <w:lvl w:ilvl="2" w:tplc="FFFFFFFF" w:tentative="1">
      <w:start w:val="1"/>
      <w:numFmt w:val="bullet"/>
      <w:lvlText w:val=""/>
      <w:lvlJc w:val="left"/>
      <w:pPr>
        <w:ind w:left="1680" w:hanging="360"/>
      </w:pPr>
      <w:rPr>
        <w:rFonts w:ascii="Wingdings" w:hAnsi="Wingdings" w:hint="default"/>
      </w:rPr>
    </w:lvl>
    <w:lvl w:ilvl="3" w:tplc="FFFFFFFF" w:tentative="1">
      <w:start w:val="1"/>
      <w:numFmt w:val="bullet"/>
      <w:lvlText w:val=""/>
      <w:lvlJc w:val="left"/>
      <w:pPr>
        <w:ind w:left="2400" w:hanging="360"/>
      </w:pPr>
      <w:rPr>
        <w:rFonts w:ascii="Symbol" w:hAnsi="Symbol" w:hint="default"/>
      </w:rPr>
    </w:lvl>
    <w:lvl w:ilvl="4" w:tplc="FFFFFFFF" w:tentative="1">
      <w:start w:val="1"/>
      <w:numFmt w:val="bullet"/>
      <w:lvlText w:val="o"/>
      <w:lvlJc w:val="left"/>
      <w:pPr>
        <w:ind w:left="3120" w:hanging="360"/>
      </w:pPr>
      <w:rPr>
        <w:rFonts w:ascii="Courier New" w:hAnsi="Courier New" w:cs="Courier New" w:hint="default"/>
      </w:rPr>
    </w:lvl>
    <w:lvl w:ilvl="5" w:tplc="FFFFFFFF" w:tentative="1">
      <w:start w:val="1"/>
      <w:numFmt w:val="bullet"/>
      <w:lvlText w:val=""/>
      <w:lvlJc w:val="left"/>
      <w:pPr>
        <w:ind w:left="3840" w:hanging="360"/>
      </w:pPr>
      <w:rPr>
        <w:rFonts w:ascii="Wingdings" w:hAnsi="Wingdings" w:hint="default"/>
      </w:rPr>
    </w:lvl>
    <w:lvl w:ilvl="6" w:tplc="FFFFFFFF" w:tentative="1">
      <w:start w:val="1"/>
      <w:numFmt w:val="bullet"/>
      <w:lvlText w:val=""/>
      <w:lvlJc w:val="left"/>
      <w:pPr>
        <w:ind w:left="4560" w:hanging="360"/>
      </w:pPr>
      <w:rPr>
        <w:rFonts w:ascii="Symbol" w:hAnsi="Symbol" w:hint="default"/>
      </w:rPr>
    </w:lvl>
    <w:lvl w:ilvl="7" w:tplc="FFFFFFFF" w:tentative="1">
      <w:start w:val="1"/>
      <w:numFmt w:val="bullet"/>
      <w:lvlText w:val="o"/>
      <w:lvlJc w:val="left"/>
      <w:pPr>
        <w:ind w:left="5280" w:hanging="360"/>
      </w:pPr>
      <w:rPr>
        <w:rFonts w:ascii="Courier New" w:hAnsi="Courier New" w:cs="Courier New" w:hint="default"/>
      </w:rPr>
    </w:lvl>
    <w:lvl w:ilvl="8" w:tplc="FFFFFFFF" w:tentative="1">
      <w:start w:val="1"/>
      <w:numFmt w:val="bullet"/>
      <w:lvlText w:val=""/>
      <w:lvlJc w:val="left"/>
      <w:pPr>
        <w:ind w:left="6000" w:hanging="360"/>
      </w:pPr>
      <w:rPr>
        <w:rFonts w:ascii="Wingdings" w:hAnsi="Wingdings" w:hint="default"/>
      </w:rPr>
    </w:lvl>
  </w:abstractNum>
  <w:abstractNum w:abstractNumId="2" w15:restartNumberingAfterBreak="0">
    <w:nsid w:val="1D5B720C"/>
    <w:multiLevelType w:val="hybridMultilevel"/>
    <w:tmpl w:val="2E04CFA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B8B1005"/>
    <w:multiLevelType w:val="hybridMultilevel"/>
    <w:tmpl w:val="B14C6542"/>
    <w:lvl w:ilvl="0" w:tplc="B9B00F86">
      <w:numFmt w:val="bullet"/>
      <w:lvlText w:val="-"/>
      <w:lvlJc w:val="left"/>
      <w:pPr>
        <w:ind w:left="720" w:hanging="360"/>
      </w:pPr>
      <w:rPr>
        <w:rFonts w:ascii="Arial" w:eastAsia="Arial Narrow" w:hAnsi="Arial" w:cs="Arial" w:hint="default"/>
        <w:b/>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6A329B4"/>
    <w:multiLevelType w:val="hybridMultilevel"/>
    <w:tmpl w:val="0F6E3D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B666A24"/>
    <w:multiLevelType w:val="hybridMultilevel"/>
    <w:tmpl w:val="6DF23896"/>
    <w:lvl w:ilvl="0" w:tplc="240A0001">
      <w:start w:val="1"/>
      <w:numFmt w:val="bullet"/>
      <w:lvlText w:val=""/>
      <w:lvlJc w:val="left"/>
      <w:pPr>
        <w:ind w:left="240" w:hanging="360"/>
      </w:pPr>
      <w:rPr>
        <w:rFonts w:ascii="Symbol" w:hAnsi="Symbol" w:hint="default"/>
      </w:rPr>
    </w:lvl>
    <w:lvl w:ilvl="1" w:tplc="240A0003" w:tentative="1">
      <w:start w:val="1"/>
      <w:numFmt w:val="bullet"/>
      <w:lvlText w:val="o"/>
      <w:lvlJc w:val="left"/>
      <w:pPr>
        <w:ind w:left="960" w:hanging="360"/>
      </w:pPr>
      <w:rPr>
        <w:rFonts w:ascii="Courier New" w:hAnsi="Courier New" w:cs="Courier New" w:hint="default"/>
      </w:rPr>
    </w:lvl>
    <w:lvl w:ilvl="2" w:tplc="240A0005" w:tentative="1">
      <w:start w:val="1"/>
      <w:numFmt w:val="bullet"/>
      <w:lvlText w:val=""/>
      <w:lvlJc w:val="left"/>
      <w:pPr>
        <w:ind w:left="1680" w:hanging="360"/>
      </w:pPr>
      <w:rPr>
        <w:rFonts w:ascii="Wingdings" w:hAnsi="Wingdings" w:hint="default"/>
      </w:rPr>
    </w:lvl>
    <w:lvl w:ilvl="3" w:tplc="240A0001" w:tentative="1">
      <w:start w:val="1"/>
      <w:numFmt w:val="bullet"/>
      <w:lvlText w:val=""/>
      <w:lvlJc w:val="left"/>
      <w:pPr>
        <w:ind w:left="2400" w:hanging="360"/>
      </w:pPr>
      <w:rPr>
        <w:rFonts w:ascii="Symbol" w:hAnsi="Symbol" w:hint="default"/>
      </w:rPr>
    </w:lvl>
    <w:lvl w:ilvl="4" w:tplc="240A0003" w:tentative="1">
      <w:start w:val="1"/>
      <w:numFmt w:val="bullet"/>
      <w:lvlText w:val="o"/>
      <w:lvlJc w:val="left"/>
      <w:pPr>
        <w:ind w:left="3120" w:hanging="360"/>
      </w:pPr>
      <w:rPr>
        <w:rFonts w:ascii="Courier New" w:hAnsi="Courier New" w:cs="Courier New" w:hint="default"/>
      </w:rPr>
    </w:lvl>
    <w:lvl w:ilvl="5" w:tplc="240A0005" w:tentative="1">
      <w:start w:val="1"/>
      <w:numFmt w:val="bullet"/>
      <w:lvlText w:val=""/>
      <w:lvlJc w:val="left"/>
      <w:pPr>
        <w:ind w:left="3840" w:hanging="360"/>
      </w:pPr>
      <w:rPr>
        <w:rFonts w:ascii="Wingdings" w:hAnsi="Wingdings" w:hint="default"/>
      </w:rPr>
    </w:lvl>
    <w:lvl w:ilvl="6" w:tplc="240A0001" w:tentative="1">
      <w:start w:val="1"/>
      <w:numFmt w:val="bullet"/>
      <w:lvlText w:val=""/>
      <w:lvlJc w:val="left"/>
      <w:pPr>
        <w:ind w:left="4560" w:hanging="360"/>
      </w:pPr>
      <w:rPr>
        <w:rFonts w:ascii="Symbol" w:hAnsi="Symbol" w:hint="default"/>
      </w:rPr>
    </w:lvl>
    <w:lvl w:ilvl="7" w:tplc="240A0003" w:tentative="1">
      <w:start w:val="1"/>
      <w:numFmt w:val="bullet"/>
      <w:lvlText w:val="o"/>
      <w:lvlJc w:val="left"/>
      <w:pPr>
        <w:ind w:left="5280" w:hanging="360"/>
      </w:pPr>
      <w:rPr>
        <w:rFonts w:ascii="Courier New" w:hAnsi="Courier New" w:cs="Courier New" w:hint="default"/>
      </w:rPr>
    </w:lvl>
    <w:lvl w:ilvl="8" w:tplc="240A0005" w:tentative="1">
      <w:start w:val="1"/>
      <w:numFmt w:val="bullet"/>
      <w:lvlText w:val=""/>
      <w:lvlJc w:val="left"/>
      <w:pPr>
        <w:ind w:left="6000" w:hanging="360"/>
      </w:pPr>
      <w:rPr>
        <w:rFonts w:ascii="Wingdings" w:hAnsi="Wingdings" w:hint="default"/>
      </w:rPr>
    </w:lvl>
  </w:abstractNum>
  <w:abstractNum w:abstractNumId="6" w15:restartNumberingAfterBreak="0">
    <w:nsid w:val="708B41C5"/>
    <w:multiLevelType w:val="multilevel"/>
    <w:tmpl w:val="A87A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781860">
    <w:abstractNumId w:val="2"/>
  </w:num>
  <w:num w:numId="2" w16cid:durableId="1935744896">
    <w:abstractNumId w:val="6"/>
  </w:num>
  <w:num w:numId="3" w16cid:durableId="535120179">
    <w:abstractNumId w:val="3"/>
  </w:num>
  <w:num w:numId="4" w16cid:durableId="309670973">
    <w:abstractNumId w:val="4"/>
  </w:num>
  <w:num w:numId="5" w16cid:durableId="849493739">
    <w:abstractNumId w:val="0"/>
  </w:num>
  <w:num w:numId="6" w16cid:durableId="1274021813">
    <w:abstractNumId w:val="5"/>
  </w:num>
  <w:num w:numId="7" w16cid:durableId="1326544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112AD"/>
    <w:rsid w:val="00036B99"/>
    <w:rsid w:val="00077011"/>
    <w:rsid w:val="000B5F8E"/>
    <w:rsid w:val="000D1CA8"/>
    <w:rsid w:val="000D6A72"/>
    <w:rsid w:val="000E1D4C"/>
    <w:rsid w:val="00125356"/>
    <w:rsid w:val="0014331B"/>
    <w:rsid w:val="002571F1"/>
    <w:rsid w:val="0028374F"/>
    <w:rsid w:val="00292249"/>
    <w:rsid w:val="00292828"/>
    <w:rsid w:val="002C1165"/>
    <w:rsid w:val="00302D19"/>
    <w:rsid w:val="0030436F"/>
    <w:rsid w:val="003256F4"/>
    <w:rsid w:val="00353683"/>
    <w:rsid w:val="0036520A"/>
    <w:rsid w:val="0037129C"/>
    <w:rsid w:val="00396664"/>
    <w:rsid w:val="003A12AD"/>
    <w:rsid w:val="00410632"/>
    <w:rsid w:val="00434C51"/>
    <w:rsid w:val="004554FC"/>
    <w:rsid w:val="004A30A2"/>
    <w:rsid w:val="004D26C1"/>
    <w:rsid w:val="00512E87"/>
    <w:rsid w:val="005133CE"/>
    <w:rsid w:val="0053729C"/>
    <w:rsid w:val="00547C78"/>
    <w:rsid w:val="00575317"/>
    <w:rsid w:val="00575CDD"/>
    <w:rsid w:val="005963DE"/>
    <w:rsid w:val="005A1D0C"/>
    <w:rsid w:val="005B6A4D"/>
    <w:rsid w:val="005D0865"/>
    <w:rsid w:val="005F02EE"/>
    <w:rsid w:val="006154FE"/>
    <w:rsid w:val="00617E81"/>
    <w:rsid w:val="006238AE"/>
    <w:rsid w:val="00682406"/>
    <w:rsid w:val="00690597"/>
    <w:rsid w:val="006A5510"/>
    <w:rsid w:val="006B5A4D"/>
    <w:rsid w:val="006F3F22"/>
    <w:rsid w:val="007113CB"/>
    <w:rsid w:val="007274D6"/>
    <w:rsid w:val="00754211"/>
    <w:rsid w:val="00785786"/>
    <w:rsid w:val="00790A4B"/>
    <w:rsid w:val="007C4587"/>
    <w:rsid w:val="008167EE"/>
    <w:rsid w:val="0086415E"/>
    <w:rsid w:val="008D1171"/>
    <w:rsid w:val="0091236F"/>
    <w:rsid w:val="009472A2"/>
    <w:rsid w:val="00995F90"/>
    <w:rsid w:val="009B1F7B"/>
    <w:rsid w:val="00A108D7"/>
    <w:rsid w:val="00A5153D"/>
    <w:rsid w:val="00A978F8"/>
    <w:rsid w:val="00AB2A6B"/>
    <w:rsid w:val="00AC11E3"/>
    <w:rsid w:val="00AD2B84"/>
    <w:rsid w:val="00B071F3"/>
    <w:rsid w:val="00B12552"/>
    <w:rsid w:val="00B25930"/>
    <w:rsid w:val="00B424D4"/>
    <w:rsid w:val="00B558B2"/>
    <w:rsid w:val="00B6011E"/>
    <w:rsid w:val="00B70679"/>
    <w:rsid w:val="00B77483"/>
    <w:rsid w:val="00BA4C8D"/>
    <w:rsid w:val="00BB3121"/>
    <w:rsid w:val="00BE7471"/>
    <w:rsid w:val="00C03E0F"/>
    <w:rsid w:val="00C13430"/>
    <w:rsid w:val="00C63A70"/>
    <w:rsid w:val="00C76B1A"/>
    <w:rsid w:val="00C85D65"/>
    <w:rsid w:val="00CC5417"/>
    <w:rsid w:val="00D02B8D"/>
    <w:rsid w:val="00D103C1"/>
    <w:rsid w:val="00D51FD7"/>
    <w:rsid w:val="00D55AE9"/>
    <w:rsid w:val="00D57B89"/>
    <w:rsid w:val="00D66A17"/>
    <w:rsid w:val="00D7776E"/>
    <w:rsid w:val="00D81889"/>
    <w:rsid w:val="00D8300E"/>
    <w:rsid w:val="00DA3703"/>
    <w:rsid w:val="00DD20DE"/>
    <w:rsid w:val="00DD24B5"/>
    <w:rsid w:val="00DE72DE"/>
    <w:rsid w:val="00E10E2D"/>
    <w:rsid w:val="00E376C0"/>
    <w:rsid w:val="00E54A32"/>
    <w:rsid w:val="00EB6593"/>
    <w:rsid w:val="00ED4383"/>
    <w:rsid w:val="00ED66BB"/>
    <w:rsid w:val="00EF4FBC"/>
    <w:rsid w:val="00F04E13"/>
    <w:rsid w:val="00F05B7B"/>
    <w:rsid w:val="00F31AF5"/>
    <w:rsid w:val="00F62EC7"/>
    <w:rsid w:val="00FD17E5"/>
    <w:rsid w:val="00FE0C96"/>
    <w:rsid w:val="00FE3189"/>
    <w:rsid w:val="00FE3B8D"/>
    <w:rsid w:val="00FE4B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styleId="Tablaconcuadrcula4-nfasis1">
    <w:name w:val="Grid Table 4 Accent 1"/>
    <w:basedOn w:val="Tablanormal"/>
    <w:uiPriority w:val="49"/>
    <w:rsid w:val="00BB3121"/>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90A1CF"/>
        <w:left w:val="single" w:sz="4" w:space="0" w:color="90A1CF"/>
        <w:bottom w:val="single" w:sz="4" w:space="0" w:color="90A1CF"/>
        <w:right w:val="single" w:sz="4" w:space="0" w:color="90A1CF"/>
        <w:insideH w:val="single" w:sz="4" w:space="0" w:color="90A1CF"/>
        <w:insideV w:val="single" w:sz="4" w:space="0" w:color="90A1CF"/>
      </w:tblBorders>
    </w:tblPr>
    <w:tblStylePr w:type="firstRow">
      <w:rPr>
        <w:b/>
        <w:bCs/>
        <w:color w:val="FFFFFF"/>
      </w:rPr>
      <w:tblPr/>
      <w:tcPr>
        <w:tcBorders>
          <w:top w:val="single" w:sz="4" w:space="0" w:color="4A66AC"/>
          <w:left w:val="single" w:sz="4" w:space="0" w:color="4A66AC"/>
          <w:bottom w:val="single" w:sz="4" w:space="0" w:color="4A66AC"/>
          <w:right w:val="single" w:sz="4" w:space="0" w:color="4A66AC"/>
          <w:insideH w:val="nil"/>
          <w:insideV w:val="nil"/>
        </w:tcBorders>
        <w:shd w:val="clear" w:color="auto" w:fill="4A66AC"/>
      </w:tcPr>
    </w:tblStylePr>
    <w:tblStylePr w:type="lastRow">
      <w:rPr>
        <w:b/>
        <w:bCs/>
      </w:rPr>
      <w:tblPr/>
      <w:tcPr>
        <w:tcBorders>
          <w:top w:val="double" w:sz="4" w:space="0" w:color="4A66AC"/>
        </w:tcBorders>
      </w:tcPr>
    </w:tblStylePr>
    <w:tblStylePr w:type="firstCol">
      <w:rPr>
        <w:b/>
        <w:bCs/>
      </w:rPr>
    </w:tblStylePr>
    <w:tblStylePr w:type="lastCol">
      <w:rPr>
        <w:b/>
        <w:bCs/>
      </w:rPr>
    </w:tblStylePr>
    <w:tblStylePr w:type="band1Vert">
      <w:tblPr/>
      <w:tcPr>
        <w:shd w:val="clear" w:color="auto" w:fill="D9DFEF"/>
      </w:tcPr>
    </w:tblStylePr>
    <w:tblStylePr w:type="band1Horz">
      <w:tblPr/>
      <w:tcPr>
        <w:shd w:val="clear" w:color="auto" w:fill="D9DFEF"/>
      </w:tcPr>
    </w:tblStylePr>
  </w:style>
  <w:style w:type="character" w:styleId="nfasis">
    <w:name w:val="Emphasis"/>
    <w:basedOn w:val="Fuentedeprrafopredeter"/>
    <w:uiPriority w:val="20"/>
    <w:qFormat/>
    <w:rsid w:val="0014331B"/>
    <w:rPr>
      <w:i/>
      <w:iCs/>
    </w:rPr>
  </w:style>
  <w:style w:type="character" w:styleId="Hipervnculo">
    <w:name w:val="Hyperlink"/>
    <w:basedOn w:val="Fuentedeprrafopredeter"/>
    <w:uiPriority w:val="99"/>
    <w:unhideWhenUsed/>
    <w:rsid w:val="004A30A2"/>
    <w:rPr>
      <w:color w:val="467886" w:themeColor="hyperlink"/>
      <w:u w:val="single"/>
    </w:rPr>
  </w:style>
  <w:style w:type="character" w:styleId="Mencinsinresolver">
    <w:name w:val="Unresolved Mention"/>
    <w:basedOn w:val="Fuentedeprrafopredeter"/>
    <w:uiPriority w:val="99"/>
    <w:semiHidden/>
    <w:unhideWhenUsed/>
    <w:rsid w:val="004A3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6415">
      <w:bodyDiv w:val="1"/>
      <w:marLeft w:val="0"/>
      <w:marRight w:val="0"/>
      <w:marTop w:val="0"/>
      <w:marBottom w:val="0"/>
      <w:divBdr>
        <w:top w:val="none" w:sz="0" w:space="0" w:color="auto"/>
        <w:left w:val="none" w:sz="0" w:space="0" w:color="auto"/>
        <w:bottom w:val="none" w:sz="0" w:space="0" w:color="auto"/>
        <w:right w:val="none" w:sz="0" w:space="0" w:color="auto"/>
      </w:divBdr>
    </w:div>
    <w:div w:id="157041515">
      <w:bodyDiv w:val="1"/>
      <w:marLeft w:val="0"/>
      <w:marRight w:val="0"/>
      <w:marTop w:val="0"/>
      <w:marBottom w:val="0"/>
      <w:divBdr>
        <w:top w:val="none" w:sz="0" w:space="0" w:color="auto"/>
        <w:left w:val="none" w:sz="0" w:space="0" w:color="auto"/>
        <w:bottom w:val="none" w:sz="0" w:space="0" w:color="auto"/>
        <w:right w:val="none" w:sz="0" w:space="0" w:color="auto"/>
      </w:divBdr>
    </w:div>
    <w:div w:id="158540767">
      <w:bodyDiv w:val="1"/>
      <w:marLeft w:val="0"/>
      <w:marRight w:val="0"/>
      <w:marTop w:val="0"/>
      <w:marBottom w:val="0"/>
      <w:divBdr>
        <w:top w:val="none" w:sz="0" w:space="0" w:color="auto"/>
        <w:left w:val="none" w:sz="0" w:space="0" w:color="auto"/>
        <w:bottom w:val="none" w:sz="0" w:space="0" w:color="auto"/>
        <w:right w:val="none" w:sz="0" w:space="0" w:color="auto"/>
      </w:divBdr>
    </w:div>
    <w:div w:id="176895110">
      <w:bodyDiv w:val="1"/>
      <w:marLeft w:val="0"/>
      <w:marRight w:val="0"/>
      <w:marTop w:val="0"/>
      <w:marBottom w:val="0"/>
      <w:divBdr>
        <w:top w:val="none" w:sz="0" w:space="0" w:color="auto"/>
        <w:left w:val="none" w:sz="0" w:space="0" w:color="auto"/>
        <w:bottom w:val="none" w:sz="0" w:space="0" w:color="auto"/>
        <w:right w:val="none" w:sz="0" w:space="0" w:color="auto"/>
      </w:divBdr>
    </w:div>
    <w:div w:id="269700711">
      <w:bodyDiv w:val="1"/>
      <w:marLeft w:val="0"/>
      <w:marRight w:val="0"/>
      <w:marTop w:val="0"/>
      <w:marBottom w:val="0"/>
      <w:divBdr>
        <w:top w:val="none" w:sz="0" w:space="0" w:color="auto"/>
        <w:left w:val="none" w:sz="0" w:space="0" w:color="auto"/>
        <w:bottom w:val="none" w:sz="0" w:space="0" w:color="auto"/>
        <w:right w:val="none" w:sz="0" w:space="0" w:color="auto"/>
      </w:divBdr>
    </w:div>
    <w:div w:id="305672057">
      <w:bodyDiv w:val="1"/>
      <w:marLeft w:val="0"/>
      <w:marRight w:val="0"/>
      <w:marTop w:val="0"/>
      <w:marBottom w:val="0"/>
      <w:divBdr>
        <w:top w:val="none" w:sz="0" w:space="0" w:color="auto"/>
        <w:left w:val="none" w:sz="0" w:space="0" w:color="auto"/>
        <w:bottom w:val="none" w:sz="0" w:space="0" w:color="auto"/>
        <w:right w:val="none" w:sz="0" w:space="0" w:color="auto"/>
      </w:divBdr>
    </w:div>
    <w:div w:id="368116001">
      <w:bodyDiv w:val="1"/>
      <w:marLeft w:val="0"/>
      <w:marRight w:val="0"/>
      <w:marTop w:val="0"/>
      <w:marBottom w:val="0"/>
      <w:divBdr>
        <w:top w:val="none" w:sz="0" w:space="0" w:color="auto"/>
        <w:left w:val="none" w:sz="0" w:space="0" w:color="auto"/>
        <w:bottom w:val="none" w:sz="0" w:space="0" w:color="auto"/>
        <w:right w:val="none" w:sz="0" w:space="0" w:color="auto"/>
      </w:divBdr>
    </w:div>
    <w:div w:id="393354276">
      <w:bodyDiv w:val="1"/>
      <w:marLeft w:val="0"/>
      <w:marRight w:val="0"/>
      <w:marTop w:val="0"/>
      <w:marBottom w:val="0"/>
      <w:divBdr>
        <w:top w:val="none" w:sz="0" w:space="0" w:color="auto"/>
        <w:left w:val="none" w:sz="0" w:space="0" w:color="auto"/>
        <w:bottom w:val="none" w:sz="0" w:space="0" w:color="auto"/>
        <w:right w:val="none" w:sz="0" w:space="0" w:color="auto"/>
      </w:divBdr>
    </w:div>
    <w:div w:id="404448882">
      <w:bodyDiv w:val="1"/>
      <w:marLeft w:val="0"/>
      <w:marRight w:val="0"/>
      <w:marTop w:val="0"/>
      <w:marBottom w:val="0"/>
      <w:divBdr>
        <w:top w:val="none" w:sz="0" w:space="0" w:color="auto"/>
        <w:left w:val="none" w:sz="0" w:space="0" w:color="auto"/>
        <w:bottom w:val="none" w:sz="0" w:space="0" w:color="auto"/>
        <w:right w:val="none" w:sz="0" w:space="0" w:color="auto"/>
      </w:divBdr>
    </w:div>
    <w:div w:id="427192705">
      <w:bodyDiv w:val="1"/>
      <w:marLeft w:val="0"/>
      <w:marRight w:val="0"/>
      <w:marTop w:val="0"/>
      <w:marBottom w:val="0"/>
      <w:divBdr>
        <w:top w:val="none" w:sz="0" w:space="0" w:color="auto"/>
        <w:left w:val="none" w:sz="0" w:space="0" w:color="auto"/>
        <w:bottom w:val="none" w:sz="0" w:space="0" w:color="auto"/>
        <w:right w:val="none" w:sz="0" w:space="0" w:color="auto"/>
      </w:divBdr>
    </w:div>
    <w:div w:id="518783146">
      <w:bodyDiv w:val="1"/>
      <w:marLeft w:val="0"/>
      <w:marRight w:val="0"/>
      <w:marTop w:val="0"/>
      <w:marBottom w:val="0"/>
      <w:divBdr>
        <w:top w:val="none" w:sz="0" w:space="0" w:color="auto"/>
        <w:left w:val="none" w:sz="0" w:space="0" w:color="auto"/>
        <w:bottom w:val="none" w:sz="0" w:space="0" w:color="auto"/>
        <w:right w:val="none" w:sz="0" w:space="0" w:color="auto"/>
      </w:divBdr>
    </w:div>
    <w:div w:id="549267802">
      <w:bodyDiv w:val="1"/>
      <w:marLeft w:val="0"/>
      <w:marRight w:val="0"/>
      <w:marTop w:val="0"/>
      <w:marBottom w:val="0"/>
      <w:divBdr>
        <w:top w:val="none" w:sz="0" w:space="0" w:color="auto"/>
        <w:left w:val="none" w:sz="0" w:space="0" w:color="auto"/>
        <w:bottom w:val="none" w:sz="0" w:space="0" w:color="auto"/>
        <w:right w:val="none" w:sz="0" w:space="0" w:color="auto"/>
      </w:divBdr>
      <w:divsChild>
        <w:div w:id="1019623996">
          <w:marLeft w:val="480"/>
          <w:marRight w:val="0"/>
          <w:marTop w:val="0"/>
          <w:marBottom w:val="0"/>
          <w:divBdr>
            <w:top w:val="none" w:sz="0" w:space="0" w:color="auto"/>
            <w:left w:val="none" w:sz="0" w:space="0" w:color="auto"/>
            <w:bottom w:val="none" w:sz="0" w:space="0" w:color="auto"/>
            <w:right w:val="none" w:sz="0" w:space="0" w:color="auto"/>
          </w:divBdr>
        </w:div>
        <w:div w:id="789496">
          <w:marLeft w:val="480"/>
          <w:marRight w:val="0"/>
          <w:marTop w:val="0"/>
          <w:marBottom w:val="0"/>
          <w:divBdr>
            <w:top w:val="none" w:sz="0" w:space="0" w:color="auto"/>
            <w:left w:val="none" w:sz="0" w:space="0" w:color="auto"/>
            <w:bottom w:val="none" w:sz="0" w:space="0" w:color="auto"/>
            <w:right w:val="none" w:sz="0" w:space="0" w:color="auto"/>
          </w:divBdr>
        </w:div>
        <w:div w:id="1795244185">
          <w:marLeft w:val="480"/>
          <w:marRight w:val="0"/>
          <w:marTop w:val="0"/>
          <w:marBottom w:val="0"/>
          <w:divBdr>
            <w:top w:val="none" w:sz="0" w:space="0" w:color="auto"/>
            <w:left w:val="none" w:sz="0" w:space="0" w:color="auto"/>
            <w:bottom w:val="none" w:sz="0" w:space="0" w:color="auto"/>
            <w:right w:val="none" w:sz="0" w:space="0" w:color="auto"/>
          </w:divBdr>
        </w:div>
        <w:div w:id="386420095">
          <w:marLeft w:val="480"/>
          <w:marRight w:val="0"/>
          <w:marTop w:val="0"/>
          <w:marBottom w:val="0"/>
          <w:divBdr>
            <w:top w:val="none" w:sz="0" w:space="0" w:color="auto"/>
            <w:left w:val="none" w:sz="0" w:space="0" w:color="auto"/>
            <w:bottom w:val="none" w:sz="0" w:space="0" w:color="auto"/>
            <w:right w:val="none" w:sz="0" w:space="0" w:color="auto"/>
          </w:divBdr>
        </w:div>
        <w:div w:id="463693196">
          <w:marLeft w:val="480"/>
          <w:marRight w:val="0"/>
          <w:marTop w:val="0"/>
          <w:marBottom w:val="0"/>
          <w:divBdr>
            <w:top w:val="none" w:sz="0" w:space="0" w:color="auto"/>
            <w:left w:val="none" w:sz="0" w:space="0" w:color="auto"/>
            <w:bottom w:val="none" w:sz="0" w:space="0" w:color="auto"/>
            <w:right w:val="none" w:sz="0" w:space="0" w:color="auto"/>
          </w:divBdr>
        </w:div>
        <w:div w:id="1006516459">
          <w:marLeft w:val="480"/>
          <w:marRight w:val="0"/>
          <w:marTop w:val="0"/>
          <w:marBottom w:val="0"/>
          <w:divBdr>
            <w:top w:val="none" w:sz="0" w:space="0" w:color="auto"/>
            <w:left w:val="none" w:sz="0" w:space="0" w:color="auto"/>
            <w:bottom w:val="none" w:sz="0" w:space="0" w:color="auto"/>
            <w:right w:val="none" w:sz="0" w:space="0" w:color="auto"/>
          </w:divBdr>
        </w:div>
      </w:divsChild>
    </w:div>
    <w:div w:id="582376923">
      <w:bodyDiv w:val="1"/>
      <w:marLeft w:val="0"/>
      <w:marRight w:val="0"/>
      <w:marTop w:val="0"/>
      <w:marBottom w:val="0"/>
      <w:divBdr>
        <w:top w:val="none" w:sz="0" w:space="0" w:color="auto"/>
        <w:left w:val="none" w:sz="0" w:space="0" w:color="auto"/>
        <w:bottom w:val="none" w:sz="0" w:space="0" w:color="auto"/>
        <w:right w:val="none" w:sz="0" w:space="0" w:color="auto"/>
      </w:divBdr>
    </w:div>
    <w:div w:id="656224238">
      <w:bodyDiv w:val="1"/>
      <w:marLeft w:val="0"/>
      <w:marRight w:val="0"/>
      <w:marTop w:val="0"/>
      <w:marBottom w:val="0"/>
      <w:divBdr>
        <w:top w:val="none" w:sz="0" w:space="0" w:color="auto"/>
        <w:left w:val="none" w:sz="0" w:space="0" w:color="auto"/>
        <w:bottom w:val="none" w:sz="0" w:space="0" w:color="auto"/>
        <w:right w:val="none" w:sz="0" w:space="0" w:color="auto"/>
      </w:divBdr>
    </w:div>
    <w:div w:id="656570439">
      <w:bodyDiv w:val="1"/>
      <w:marLeft w:val="0"/>
      <w:marRight w:val="0"/>
      <w:marTop w:val="0"/>
      <w:marBottom w:val="0"/>
      <w:divBdr>
        <w:top w:val="none" w:sz="0" w:space="0" w:color="auto"/>
        <w:left w:val="none" w:sz="0" w:space="0" w:color="auto"/>
        <w:bottom w:val="none" w:sz="0" w:space="0" w:color="auto"/>
        <w:right w:val="none" w:sz="0" w:space="0" w:color="auto"/>
      </w:divBdr>
      <w:divsChild>
        <w:div w:id="1156847981">
          <w:marLeft w:val="480"/>
          <w:marRight w:val="0"/>
          <w:marTop w:val="0"/>
          <w:marBottom w:val="0"/>
          <w:divBdr>
            <w:top w:val="none" w:sz="0" w:space="0" w:color="auto"/>
            <w:left w:val="none" w:sz="0" w:space="0" w:color="auto"/>
            <w:bottom w:val="none" w:sz="0" w:space="0" w:color="auto"/>
            <w:right w:val="none" w:sz="0" w:space="0" w:color="auto"/>
          </w:divBdr>
        </w:div>
        <w:div w:id="334115786">
          <w:marLeft w:val="480"/>
          <w:marRight w:val="0"/>
          <w:marTop w:val="0"/>
          <w:marBottom w:val="0"/>
          <w:divBdr>
            <w:top w:val="none" w:sz="0" w:space="0" w:color="auto"/>
            <w:left w:val="none" w:sz="0" w:space="0" w:color="auto"/>
            <w:bottom w:val="none" w:sz="0" w:space="0" w:color="auto"/>
            <w:right w:val="none" w:sz="0" w:space="0" w:color="auto"/>
          </w:divBdr>
        </w:div>
        <w:div w:id="232858314">
          <w:marLeft w:val="480"/>
          <w:marRight w:val="0"/>
          <w:marTop w:val="0"/>
          <w:marBottom w:val="0"/>
          <w:divBdr>
            <w:top w:val="none" w:sz="0" w:space="0" w:color="auto"/>
            <w:left w:val="none" w:sz="0" w:space="0" w:color="auto"/>
            <w:bottom w:val="none" w:sz="0" w:space="0" w:color="auto"/>
            <w:right w:val="none" w:sz="0" w:space="0" w:color="auto"/>
          </w:divBdr>
        </w:div>
        <w:div w:id="1794247817">
          <w:marLeft w:val="480"/>
          <w:marRight w:val="0"/>
          <w:marTop w:val="0"/>
          <w:marBottom w:val="0"/>
          <w:divBdr>
            <w:top w:val="none" w:sz="0" w:space="0" w:color="auto"/>
            <w:left w:val="none" w:sz="0" w:space="0" w:color="auto"/>
            <w:bottom w:val="none" w:sz="0" w:space="0" w:color="auto"/>
            <w:right w:val="none" w:sz="0" w:space="0" w:color="auto"/>
          </w:divBdr>
        </w:div>
        <w:div w:id="1030449451">
          <w:marLeft w:val="480"/>
          <w:marRight w:val="0"/>
          <w:marTop w:val="0"/>
          <w:marBottom w:val="0"/>
          <w:divBdr>
            <w:top w:val="none" w:sz="0" w:space="0" w:color="auto"/>
            <w:left w:val="none" w:sz="0" w:space="0" w:color="auto"/>
            <w:bottom w:val="none" w:sz="0" w:space="0" w:color="auto"/>
            <w:right w:val="none" w:sz="0" w:space="0" w:color="auto"/>
          </w:divBdr>
        </w:div>
        <w:div w:id="846022799">
          <w:marLeft w:val="480"/>
          <w:marRight w:val="0"/>
          <w:marTop w:val="0"/>
          <w:marBottom w:val="0"/>
          <w:divBdr>
            <w:top w:val="none" w:sz="0" w:space="0" w:color="auto"/>
            <w:left w:val="none" w:sz="0" w:space="0" w:color="auto"/>
            <w:bottom w:val="none" w:sz="0" w:space="0" w:color="auto"/>
            <w:right w:val="none" w:sz="0" w:space="0" w:color="auto"/>
          </w:divBdr>
        </w:div>
      </w:divsChild>
    </w:div>
    <w:div w:id="674114640">
      <w:bodyDiv w:val="1"/>
      <w:marLeft w:val="0"/>
      <w:marRight w:val="0"/>
      <w:marTop w:val="0"/>
      <w:marBottom w:val="0"/>
      <w:divBdr>
        <w:top w:val="none" w:sz="0" w:space="0" w:color="auto"/>
        <w:left w:val="none" w:sz="0" w:space="0" w:color="auto"/>
        <w:bottom w:val="none" w:sz="0" w:space="0" w:color="auto"/>
        <w:right w:val="none" w:sz="0" w:space="0" w:color="auto"/>
      </w:divBdr>
    </w:div>
    <w:div w:id="781075392">
      <w:bodyDiv w:val="1"/>
      <w:marLeft w:val="0"/>
      <w:marRight w:val="0"/>
      <w:marTop w:val="0"/>
      <w:marBottom w:val="0"/>
      <w:divBdr>
        <w:top w:val="none" w:sz="0" w:space="0" w:color="auto"/>
        <w:left w:val="none" w:sz="0" w:space="0" w:color="auto"/>
        <w:bottom w:val="none" w:sz="0" w:space="0" w:color="auto"/>
        <w:right w:val="none" w:sz="0" w:space="0" w:color="auto"/>
      </w:divBdr>
      <w:divsChild>
        <w:div w:id="1245921887">
          <w:marLeft w:val="480"/>
          <w:marRight w:val="0"/>
          <w:marTop w:val="0"/>
          <w:marBottom w:val="0"/>
          <w:divBdr>
            <w:top w:val="none" w:sz="0" w:space="0" w:color="auto"/>
            <w:left w:val="none" w:sz="0" w:space="0" w:color="auto"/>
            <w:bottom w:val="none" w:sz="0" w:space="0" w:color="auto"/>
            <w:right w:val="none" w:sz="0" w:space="0" w:color="auto"/>
          </w:divBdr>
        </w:div>
        <w:div w:id="13969827">
          <w:marLeft w:val="480"/>
          <w:marRight w:val="0"/>
          <w:marTop w:val="0"/>
          <w:marBottom w:val="0"/>
          <w:divBdr>
            <w:top w:val="none" w:sz="0" w:space="0" w:color="auto"/>
            <w:left w:val="none" w:sz="0" w:space="0" w:color="auto"/>
            <w:bottom w:val="none" w:sz="0" w:space="0" w:color="auto"/>
            <w:right w:val="none" w:sz="0" w:space="0" w:color="auto"/>
          </w:divBdr>
        </w:div>
        <w:div w:id="1512800190">
          <w:marLeft w:val="480"/>
          <w:marRight w:val="0"/>
          <w:marTop w:val="0"/>
          <w:marBottom w:val="0"/>
          <w:divBdr>
            <w:top w:val="none" w:sz="0" w:space="0" w:color="auto"/>
            <w:left w:val="none" w:sz="0" w:space="0" w:color="auto"/>
            <w:bottom w:val="none" w:sz="0" w:space="0" w:color="auto"/>
            <w:right w:val="none" w:sz="0" w:space="0" w:color="auto"/>
          </w:divBdr>
        </w:div>
        <w:div w:id="1508715551">
          <w:marLeft w:val="480"/>
          <w:marRight w:val="0"/>
          <w:marTop w:val="0"/>
          <w:marBottom w:val="0"/>
          <w:divBdr>
            <w:top w:val="none" w:sz="0" w:space="0" w:color="auto"/>
            <w:left w:val="none" w:sz="0" w:space="0" w:color="auto"/>
            <w:bottom w:val="none" w:sz="0" w:space="0" w:color="auto"/>
            <w:right w:val="none" w:sz="0" w:space="0" w:color="auto"/>
          </w:divBdr>
        </w:div>
        <w:div w:id="578757824">
          <w:marLeft w:val="480"/>
          <w:marRight w:val="0"/>
          <w:marTop w:val="0"/>
          <w:marBottom w:val="0"/>
          <w:divBdr>
            <w:top w:val="none" w:sz="0" w:space="0" w:color="auto"/>
            <w:left w:val="none" w:sz="0" w:space="0" w:color="auto"/>
            <w:bottom w:val="none" w:sz="0" w:space="0" w:color="auto"/>
            <w:right w:val="none" w:sz="0" w:space="0" w:color="auto"/>
          </w:divBdr>
        </w:div>
        <w:div w:id="1645620293">
          <w:marLeft w:val="480"/>
          <w:marRight w:val="0"/>
          <w:marTop w:val="0"/>
          <w:marBottom w:val="0"/>
          <w:divBdr>
            <w:top w:val="none" w:sz="0" w:space="0" w:color="auto"/>
            <w:left w:val="none" w:sz="0" w:space="0" w:color="auto"/>
            <w:bottom w:val="none" w:sz="0" w:space="0" w:color="auto"/>
            <w:right w:val="none" w:sz="0" w:space="0" w:color="auto"/>
          </w:divBdr>
        </w:div>
      </w:divsChild>
    </w:div>
    <w:div w:id="929849620">
      <w:bodyDiv w:val="1"/>
      <w:marLeft w:val="0"/>
      <w:marRight w:val="0"/>
      <w:marTop w:val="0"/>
      <w:marBottom w:val="0"/>
      <w:divBdr>
        <w:top w:val="none" w:sz="0" w:space="0" w:color="auto"/>
        <w:left w:val="none" w:sz="0" w:space="0" w:color="auto"/>
        <w:bottom w:val="none" w:sz="0" w:space="0" w:color="auto"/>
        <w:right w:val="none" w:sz="0" w:space="0" w:color="auto"/>
      </w:divBdr>
    </w:div>
    <w:div w:id="1175924875">
      <w:bodyDiv w:val="1"/>
      <w:marLeft w:val="0"/>
      <w:marRight w:val="0"/>
      <w:marTop w:val="0"/>
      <w:marBottom w:val="0"/>
      <w:divBdr>
        <w:top w:val="none" w:sz="0" w:space="0" w:color="auto"/>
        <w:left w:val="none" w:sz="0" w:space="0" w:color="auto"/>
        <w:bottom w:val="none" w:sz="0" w:space="0" w:color="auto"/>
        <w:right w:val="none" w:sz="0" w:space="0" w:color="auto"/>
      </w:divBdr>
    </w:div>
    <w:div w:id="1377310729">
      <w:bodyDiv w:val="1"/>
      <w:marLeft w:val="0"/>
      <w:marRight w:val="0"/>
      <w:marTop w:val="0"/>
      <w:marBottom w:val="0"/>
      <w:divBdr>
        <w:top w:val="none" w:sz="0" w:space="0" w:color="auto"/>
        <w:left w:val="none" w:sz="0" w:space="0" w:color="auto"/>
        <w:bottom w:val="none" w:sz="0" w:space="0" w:color="auto"/>
        <w:right w:val="none" w:sz="0" w:space="0" w:color="auto"/>
      </w:divBdr>
    </w:div>
    <w:div w:id="1386679251">
      <w:bodyDiv w:val="1"/>
      <w:marLeft w:val="0"/>
      <w:marRight w:val="0"/>
      <w:marTop w:val="0"/>
      <w:marBottom w:val="0"/>
      <w:divBdr>
        <w:top w:val="none" w:sz="0" w:space="0" w:color="auto"/>
        <w:left w:val="none" w:sz="0" w:space="0" w:color="auto"/>
        <w:bottom w:val="none" w:sz="0" w:space="0" w:color="auto"/>
        <w:right w:val="none" w:sz="0" w:space="0" w:color="auto"/>
      </w:divBdr>
      <w:divsChild>
        <w:div w:id="565382367">
          <w:marLeft w:val="480"/>
          <w:marRight w:val="0"/>
          <w:marTop w:val="0"/>
          <w:marBottom w:val="0"/>
          <w:divBdr>
            <w:top w:val="none" w:sz="0" w:space="0" w:color="auto"/>
            <w:left w:val="none" w:sz="0" w:space="0" w:color="auto"/>
            <w:bottom w:val="none" w:sz="0" w:space="0" w:color="auto"/>
            <w:right w:val="none" w:sz="0" w:space="0" w:color="auto"/>
          </w:divBdr>
        </w:div>
        <w:div w:id="208343168">
          <w:marLeft w:val="480"/>
          <w:marRight w:val="0"/>
          <w:marTop w:val="0"/>
          <w:marBottom w:val="0"/>
          <w:divBdr>
            <w:top w:val="none" w:sz="0" w:space="0" w:color="auto"/>
            <w:left w:val="none" w:sz="0" w:space="0" w:color="auto"/>
            <w:bottom w:val="none" w:sz="0" w:space="0" w:color="auto"/>
            <w:right w:val="none" w:sz="0" w:space="0" w:color="auto"/>
          </w:divBdr>
        </w:div>
        <w:div w:id="378746874">
          <w:marLeft w:val="480"/>
          <w:marRight w:val="0"/>
          <w:marTop w:val="0"/>
          <w:marBottom w:val="0"/>
          <w:divBdr>
            <w:top w:val="none" w:sz="0" w:space="0" w:color="auto"/>
            <w:left w:val="none" w:sz="0" w:space="0" w:color="auto"/>
            <w:bottom w:val="none" w:sz="0" w:space="0" w:color="auto"/>
            <w:right w:val="none" w:sz="0" w:space="0" w:color="auto"/>
          </w:divBdr>
        </w:div>
        <w:div w:id="129058707">
          <w:marLeft w:val="480"/>
          <w:marRight w:val="0"/>
          <w:marTop w:val="0"/>
          <w:marBottom w:val="0"/>
          <w:divBdr>
            <w:top w:val="none" w:sz="0" w:space="0" w:color="auto"/>
            <w:left w:val="none" w:sz="0" w:space="0" w:color="auto"/>
            <w:bottom w:val="none" w:sz="0" w:space="0" w:color="auto"/>
            <w:right w:val="none" w:sz="0" w:space="0" w:color="auto"/>
          </w:divBdr>
        </w:div>
        <w:div w:id="1957909901">
          <w:marLeft w:val="480"/>
          <w:marRight w:val="0"/>
          <w:marTop w:val="0"/>
          <w:marBottom w:val="0"/>
          <w:divBdr>
            <w:top w:val="none" w:sz="0" w:space="0" w:color="auto"/>
            <w:left w:val="none" w:sz="0" w:space="0" w:color="auto"/>
            <w:bottom w:val="none" w:sz="0" w:space="0" w:color="auto"/>
            <w:right w:val="none" w:sz="0" w:space="0" w:color="auto"/>
          </w:divBdr>
        </w:div>
        <w:div w:id="1481311643">
          <w:marLeft w:val="480"/>
          <w:marRight w:val="0"/>
          <w:marTop w:val="0"/>
          <w:marBottom w:val="0"/>
          <w:divBdr>
            <w:top w:val="none" w:sz="0" w:space="0" w:color="auto"/>
            <w:left w:val="none" w:sz="0" w:space="0" w:color="auto"/>
            <w:bottom w:val="none" w:sz="0" w:space="0" w:color="auto"/>
            <w:right w:val="none" w:sz="0" w:space="0" w:color="auto"/>
          </w:divBdr>
        </w:div>
      </w:divsChild>
    </w:div>
    <w:div w:id="1389836434">
      <w:bodyDiv w:val="1"/>
      <w:marLeft w:val="0"/>
      <w:marRight w:val="0"/>
      <w:marTop w:val="0"/>
      <w:marBottom w:val="0"/>
      <w:divBdr>
        <w:top w:val="none" w:sz="0" w:space="0" w:color="auto"/>
        <w:left w:val="none" w:sz="0" w:space="0" w:color="auto"/>
        <w:bottom w:val="none" w:sz="0" w:space="0" w:color="auto"/>
        <w:right w:val="none" w:sz="0" w:space="0" w:color="auto"/>
      </w:divBdr>
    </w:div>
    <w:div w:id="1538277527">
      <w:bodyDiv w:val="1"/>
      <w:marLeft w:val="0"/>
      <w:marRight w:val="0"/>
      <w:marTop w:val="0"/>
      <w:marBottom w:val="0"/>
      <w:divBdr>
        <w:top w:val="none" w:sz="0" w:space="0" w:color="auto"/>
        <w:left w:val="none" w:sz="0" w:space="0" w:color="auto"/>
        <w:bottom w:val="none" w:sz="0" w:space="0" w:color="auto"/>
        <w:right w:val="none" w:sz="0" w:space="0" w:color="auto"/>
      </w:divBdr>
    </w:div>
    <w:div w:id="1578831373">
      <w:bodyDiv w:val="1"/>
      <w:marLeft w:val="0"/>
      <w:marRight w:val="0"/>
      <w:marTop w:val="0"/>
      <w:marBottom w:val="0"/>
      <w:divBdr>
        <w:top w:val="none" w:sz="0" w:space="0" w:color="auto"/>
        <w:left w:val="none" w:sz="0" w:space="0" w:color="auto"/>
        <w:bottom w:val="none" w:sz="0" w:space="0" w:color="auto"/>
        <w:right w:val="none" w:sz="0" w:space="0" w:color="auto"/>
      </w:divBdr>
    </w:div>
    <w:div w:id="1700013454">
      <w:bodyDiv w:val="1"/>
      <w:marLeft w:val="0"/>
      <w:marRight w:val="0"/>
      <w:marTop w:val="0"/>
      <w:marBottom w:val="0"/>
      <w:divBdr>
        <w:top w:val="none" w:sz="0" w:space="0" w:color="auto"/>
        <w:left w:val="none" w:sz="0" w:space="0" w:color="auto"/>
        <w:bottom w:val="none" w:sz="0" w:space="0" w:color="auto"/>
        <w:right w:val="none" w:sz="0" w:space="0" w:color="auto"/>
      </w:divBdr>
    </w:div>
    <w:div w:id="1710911034">
      <w:bodyDiv w:val="1"/>
      <w:marLeft w:val="0"/>
      <w:marRight w:val="0"/>
      <w:marTop w:val="0"/>
      <w:marBottom w:val="0"/>
      <w:divBdr>
        <w:top w:val="none" w:sz="0" w:space="0" w:color="auto"/>
        <w:left w:val="none" w:sz="0" w:space="0" w:color="auto"/>
        <w:bottom w:val="none" w:sz="0" w:space="0" w:color="auto"/>
        <w:right w:val="none" w:sz="0" w:space="0" w:color="auto"/>
      </w:divBdr>
    </w:div>
    <w:div w:id="1720518496">
      <w:bodyDiv w:val="1"/>
      <w:marLeft w:val="0"/>
      <w:marRight w:val="0"/>
      <w:marTop w:val="0"/>
      <w:marBottom w:val="0"/>
      <w:divBdr>
        <w:top w:val="none" w:sz="0" w:space="0" w:color="auto"/>
        <w:left w:val="none" w:sz="0" w:space="0" w:color="auto"/>
        <w:bottom w:val="none" w:sz="0" w:space="0" w:color="auto"/>
        <w:right w:val="none" w:sz="0" w:space="0" w:color="auto"/>
      </w:divBdr>
      <w:divsChild>
        <w:div w:id="361785671">
          <w:marLeft w:val="0"/>
          <w:marRight w:val="0"/>
          <w:marTop w:val="0"/>
          <w:marBottom w:val="0"/>
          <w:divBdr>
            <w:top w:val="none" w:sz="0" w:space="0" w:color="auto"/>
            <w:left w:val="none" w:sz="0" w:space="0" w:color="auto"/>
            <w:bottom w:val="none" w:sz="0" w:space="0" w:color="auto"/>
            <w:right w:val="none" w:sz="0" w:space="0" w:color="auto"/>
          </w:divBdr>
          <w:divsChild>
            <w:div w:id="238249284">
              <w:marLeft w:val="0"/>
              <w:marRight w:val="0"/>
              <w:marTop w:val="0"/>
              <w:marBottom w:val="0"/>
              <w:divBdr>
                <w:top w:val="none" w:sz="0" w:space="0" w:color="auto"/>
                <w:left w:val="none" w:sz="0" w:space="0" w:color="auto"/>
                <w:bottom w:val="none" w:sz="0" w:space="0" w:color="auto"/>
                <w:right w:val="none" w:sz="0" w:space="0" w:color="auto"/>
              </w:divBdr>
              <w:divsChild>
                <w:div w:id="552935920">
                  <w:marLeft w:val="0"/>
                  <w:marRight w:val="0"/>
                  <w:marTop w:val="0"/>
                  <w:marBottom w:val="0"/>
                  <w:divBdr>
                    <w:top w:val="none" w:sz="0" w:space="0" w:color="auto"/>
                    <w:left w:val="none" w:sz="0" w:space="0" w:color="auto"/>
                    <w:bottom w:val="none" w:sz="0" w:space="0" w:color="auto"/>
                    <w:right w:val="none" w:sz="0" w:space="0" w:color="auto"/>
                  </w:divBdr>
                  <w:divsChild>
                    <w:div w:id="1410613330">
                      <w:marLeft w:val="0"/>
                      <w:marRight w:val="0"/>
                      <w:marTop w:val="0"/>
                      <w:marBottom w:val="0"/>
                      <w:divBdr>
                        <w:top w:val="none" w:sz="0" w:space="0" w:color="auto"/>
                        <w:left w:val="none" w:sz="0" w:space="0" w:color="auto"/>
                        <w:bottom w:val="none" w:sz="0" w:space="0" w:color="auto"/>
                        <w:right w:val="none" w:sz="0" w:space="0" w:color="auto"/>
                      </w:divBdr>
                      <w:divsChild>
                        <w:div w:id="678308701">
                          <w:marLeft w:val="0"/>
                          <w:marRight w:val="0"/>
                          <w:marTop w:val="0"/>
                          <w:marBottom w:val="0"/>
                          <w:divBdr>
                            <w:top w:val="none" w:sz="0" w:space="0" w:color="auto"/>
                            <w:left w:val="none" w:sz="0" w:space="0" w:color="auto"/>
                            <w:bottom w:val="none" w:sz="0" w:space="0" w:color="auto"/>
                            <w:right w:val="none" w:sz="0" w:space="0" w:color="auto"/>
                          </w:divBdr>
                          <w:divsChild>
                            <w:div w:id="2105685530">
                              <w:marLeft w:val="0"/>
                              <w:marRight w:val="0"/>
                              <w:marTop w:val="0"/>
                              <w:marBottom w:val="0"/>
                              <w:divBdr>
                                <w:top w:val="none" w:sz="0" w:space="0" w:color="auto"/>
                                <w:left w:val="none" w:sz="0" w:space="0" w:color="auto"/>
                                <w:bottom w:val="none" w:sz="0" w:space="0" w:color="auto"/>
                                <w:right w:val="none" w:sz="0" w:space="0" w:color="auto"/>
                              </w:divBdr>
                              <w:divsChild>
                                <w:div w:id="1888254434">
                                  <w:marLeft w:val="0"/>
                                  <w:marRight w:val="0"/>
                                  <w:marTop w:val="0"/>
                                  <w:marBottom w:val="0"/>
                                  <w:divBdr>
                                    <w:top w:val="none" w:sz="0" w:space="0" w:color="auto"/>
                                    <w:left w:val="none" w:sz="0" w:space="0" w:color="auto"/>
                                    <w:bottom w:val="none" w:sz="0" w:space="0" w:color="auto"/>
                                    <w:right w:val="none" w:sz="0" w:space="0" w:color="auto"/>
                                  </w:divBdr>
                                  <w:divsChild>
                                    <w:div w:id="165506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292009">
                          <w:marLeft w:val="0"/>
                          <w:marRight w:val="0"/>
                          <w:marTop w:val="0"/>
                          <w:marBottom w:val="0"/>
                          <w:divBdr>
                            <w:top w:val="none" w:sz="0" w:space="0" w:color="auto"/>
                            <w:left w:val="none" w:sz="0" w:space="0" w:color="auto"/>
                            <w:bottom w:val="none" w:sz="0" w:space="0" w:color="auto"/>
                            <w:right w:val="none" w:sz="0" w:space="0" w:color="auto"/>
                          </w:divBdr>
                          <w:divsChild>
                            <w:div w:id="1017999125">
                              <w:marLeft w:val="0"/>
                              <w:marRight w:val="0"/>
                              <w:marTop w:val="0"/>
                              <w:marBottom w:val="0"/>
                              <w:divBdr>
                                <w:top w:val="none" w:sz="0" w:space="0" w:color="auto"/>
                                <w:left w:val="none" w:sz="0" w:space="0" w:color="auto"/>
                                <w:bottom w:val="none" w:sz="0" w:space="0" w:color="auto"/>
                                <w:right w:val="none" w:sz="0" w:space="0" w:color="auto"/>
                              </w:divBdr>
                              <w:divsChild>
                                <w:div w:id="60604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688885">
      <w:bodyDiv w:val="1"/>
      <w:marLeft w:val="0"/>
      <w:marRight w:val="0"/>
      <w:marTop w:val="0"/>
      <w:marBottom w:val="0"/>
      <w:divBdr>
        <w:top w:val="none" w:sz="0" w:space="0" w:color="auto"/>
        <w:left w:val="none" w:sz="0" w:space="0" w:color="auto"/>
        <w:bottom w:val="none" w:sz="0" w:space="0" w:color="auto"/>
        <w:right w:val="none" w:sz="0" w:space="0" w:color="auto"/>
      </w:divBdr>
    </w:div>
    <w:div w:id="2019233260">
      <w:bodyDiv w:val="1"/>
      <w:marLeft w:val="0"/>
      <w:marRight w:val="0"/>
      <w:marTop w:val="0"/>
      <w:marBottom w:val="0"/>
      <w:divBdr>
        <w:top w:val="none" w:sz="0" w:space="0" w:color="auto"/>
        <w:left w:val="none" w:sz="0" w:space="0" w:color="auto"/>
        <w:bottom w:val="none" w:sz="0" w:space="0" w:color="auto"/>
        <w:right w:val="none" w:sz="0" w:space="0" w:color="auto"/>
      </w:divBdr>
    </w:div>
    <w:div w:id="2102410102">
      <w:bodyDiv w:val="1"/>
      <w:marLeft w:val="0"/>
      <w:marRight w:val="0"/>
      <w:marTop w:val="0"/>
      <w:marBottom w:val="0"/>
      <w:divBdr>
        <w:top w:val="none" w:sz="0" w:space="0" w:color="auto"/>
        <w:left w:val="none" w:sz="0" w:space="0" w:color="auto"/>
        <w:bottom w:val="none" w:sz="0" w:space="0" w:color="auto"/>
        <w:right w:val="none" w:sz="0" w:space="0" w:color="auto"/>
      </w:divBdr>
      <w:divsChild>
        <w:div w:id="1973898282">
          <w:marLeft w:val="480"/>
          <w:marRight w:val="0"/>
          <w:marTop w:val="0"/>
          <w:marBottom w:val="0"/>
          <w:divBdr>
            <w:top w:val="none" w:sz="0" w:space="0" w:color="auto"/>
            <w:left w:val="none" w:sz="0" w:space="0" w:color="auto"/>
            <w:bottom w:val="none" w:sz="0" w:space="0" w:color="auto"/>
            <w:right w:val="none" w:sz="0" w:space="0" w:color="auto"/>
          </w:divBdr>
        </w:div>
        <w:div w:id="1387946962">
          <w:marLeft w:val="480"/>
          <w:marRight w:val="0"/>
          <w:marTop w:val="0"/>
          <w:marBottom w:val="0"/>
          <w:divBdr>
            <w:top w:val="none" w:sz="0" w:space="0" w:color="auto"/>
            <w:left w:val="none" w:sz="0" w:space="0" w:color="auto"/>
            <w:bottom w:val="none" w:sz="0" w:space="0" w:color="auto"/>
            <w:right w:val="none" w:sz="0" w:space="0" w:color="auto"/>
          </w:divBdr>
        </w:div>
        <w:div w:id="1065294438">
          <w:marLeft w:val="480"/>
          <w:marRight w:val="0"/>
          <w:marTop w:val="0"/>
          <w:marBottom w:val="0"/>
          <w:divBdr>
            <w:top w:val="none" w:sz="0" w:space="0" w:color="auto"/>
            <w:left w:val="none" w:sz="0" w:space="0" w:color="auto"/>
            <w:bottom w:val="none" w:sz="0" w:space="0" w:color="auto"/>
            <w:right w:val="none" w:sz="0" w:space="0" w:color="auto"/>
          </w:divBdr>
        </w:div>
        <w:div w:id="121114535">
          <w:marLeft w:val="480"/>
          <w:marRight w:val="0"/>
          <w:marTop w:val="0"/>
          <w:marBottom w:val="0"/>
          <w:divBdr>
            <w:top w:val="none" w:sz="0" w:space="0" w:color="auto"/>
            <w:left w:val="none" w:sz="0" w:space="0" w:color="auto"/>
            <w:bottom w:val="none" w:sz="0" w:space="0" w:color="auto"/>
            <w:right w:val="none" w:sz="0" w:space="0" w:color="auto"/>
          </w:divBdr>
        </w:div>
        <w:div w:id="1472284205">
          <w:marLeft w:val="480"/>
          <w:marRight w:val="0"/>
          <w:marTop w:val="0"/>
          <w:marBottom w:val="0"/>
          <w:divBdr>
            <w:top w:val="none" w:sz="0" w:space="0" w:color="auto"/>
            <w:left w:val="none" w:sz="0" w:space="0" w:color="auto"/>
            <w:bottom w:val="none" w:sz="0" w:space="0" w:color="auto"/>
            <w:right w:val="none" w:sz="0" w:space="0" w:color="auto"/>
          </w:divBdr>
        </w:div>
        <w:div w:id="1895963519">
          <w:marLeft w:val="480"/>
          <w:marRight w:val="0"/>
          <w:marTop w:val="0"/>
          <w:marBottom w:val="0"/>
          <w:divBdr>
            <w:top w:val="none" w:sz="0" w:space="0" w:color="auto"/>
            <w:left w:val="none" w:sz="0" w:space="0" w:color="auto"/>
            <w:bottom w:val="none" w:sz="0" w:space="0" w:color="auto"/>
            <w:right w:val="none" w:sz="0" w:space="0" w:color="auto"/>
          </w:divBdr>
        </w:div>
      </w:divsChild>
    </w:div>
    <w:div w:id="2139105720">
      <w:bodyDiv w:val="1"/>
      <w:marLeft w:val="0"/>
      <w:marRight w:val="0"/>
      <w:marTop w:val="0"/>
      <w:marBottom w:val="0"/>
      <w:divBdr>
        <w:top w:val="none" w:sz="0" w:space="0" w:color="auto"/>
        <w:left w:val="none" w:sz="0" w:space="0" w:color="auto"/>
        <w:bottom w:val="none" w:sz="0" w:space="0" w:color="auto"/>
        <w:right w:val="none" w:sz="0" w:space="0" w:color="auto"/>
      </w:divBdr>
      <w:divsChild>
        <w:div w:id="1036006427">
          <w:marLeft w:val="0"/>
          <w:marRight w:val="0"/>
          <w:marTop w:val="0"/>
          <w:marBottom w:val="0"/>
          <w:divBdr>
            <w:top w:val="none" w:sz="0" w:space="0" w:color="auto"/>
            <w:left w:val="none" w:sz="0" w:space="0" w:color="auto"/>
            <w:bottom w:val="none" w:sz="0" w:space="0" w:color="auto"/>
            <w:right w:val="none" w:sz="0" w:space="0" w:color="auto"/>
          </w:divBdr>
          <w:divsChild>
            <w:div w:id="1599023956">
              <w:marLeft w:val="0"/>
              <w:marRight w:val="0"/>
              <w:marTop w:val="0"/>
              <w:marBottom w:val="0"/>
              <w:divBdr>
                <w:top w:val="none" w:sz="0" w:space="0" w:color="auto"/>
                <w:left w:val="none" w:sz="0" w:space="0" w:color="auto"/>
                <w:bottom w:val="none" w:sz="0" w:space="0" w:color="auto"/>
                <w:right w:val="none" w:sz="0" w:space="0" w:color="auto"/>
              </w:divBdr>
              <w:divsChild>
                <w:div w:id="319234436">
                  <w:marLeft w:val="0"/>
                  <w:marRight w:val="0"/>
                  <w:marTop w:val="0"/>
                  <w:marBottom w:val="0"/>
                  <w:divBdr>
                    <w:top w:val="none" w:sz="0" w:space="0" w:color="auto"/>
                    <w:left w:val="none" w:sz="0" w:space="0" w:color="auto"/>
                    <w:bottom w:val="none" w:sz="0" w:space="0" w:color="auto"/>
                    <w:right w:val="none" w:sz="0" w:space="0" w:color="auto"/>
                  </w:divBdr>
                  <w:divsChild>
                    <w:div w:id="1310094598">
                      <w:marLeft w:val="0"/>
                      <w:marRight w:val="0"/>
                      <w:marTop w:val="0"/>
                      <w:marBottom w:val="0"/>
                      <w:divBdr>
                        <w:top w:val="none" w:sz="0" w:space="0" w:color="auto"/>
                        <w:left w:val="none" w:sz="0" w:space="0" w:color="auto"/>
                        <w:bottom w:val="none" w:sz="0" w:space="0" w:color="auto"/>
                        <w:right w:val="none" w:sz="0" w:space="0" w:color="auto"/>
                      </w:divBdr>
                      <w:divsChild>
                        <w:div w:id="1868059482">
                          <w:marLeft w:val="0"/>
                          <w:marRight w:val="0"/>
                          <w:marTop w:val="0"/>
                          <w:marBottom w:val="0"/>
                          <w:divBdr>
                            <w:top w:val="none" w:sz="0" w:space="0" w:color="auto"/>
                            <w:left w:val="none" w:sz="0" w:space="0" w:color="auto"/>
                            <w:bottom w:val="none" w:sz="0" w:space="0" w:color="auto"/>
                            <w:right w:val="none" w:sz="0" w:space="0" w:color="auto"/>
                          </w:divBdr>
                          <w:divsChild>
                            <w:div w:id="756290074">
                              <w:marLeft w:val="0"/>
                              <w:marRight w:val="0"/>
                              <w:marTop w:val="0"/>
                              <w:marBottom w:val="0"/>
                              <w:divBdr>
                                <w:top w:val="none" w:sz="0" w:space="0" w:color="auto"/>
                                <w:left w:val="none" w:sz="0" w:space="0" w:color="auto"/>
                                <w:bottom w:val="none" w:sz="0" w:space="0" w:color="auto"/>
                                <w:right w:val="none" w:sz="0" w:space="0" w:color="auto"/>
                              </w:divBdr>
                              <w:divsChild>
                                <w:div w:id="1757626614">
                                  <w:marLeft w:val="0"/>
                                  <w:marRight w:val="0"/>
                                  <w:marTop w:val="0"/>
                                  <w:marBottom w:val="0"/>
                                  <w:divBdr>
                                    <w:top w:val="none" w:sz="0" w:space="0" w:color="auto"/>
                                    <w:left w:val="none" w:sz="0" w:space="0" w:color="auto"/>
                                    <w:bottom w:val="none" w:sz="0" w:space="0" w:color="auto"/>
                                    <w:right w:val="none" w:sz="0" w:space="0" w:color="auto"/>
                                  </w:divBdr>
                                  <w:divsChild>
                                    <w:div w:id="19771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141887">
                          <w:marLeft w:val="0"/>
                          <w:marRight w:val="0"/>
                          <w:marTop w:val="0"/>
                          <w:marBottom w:val="0"/>
                          <w:divBdr>
                            <w:top w:val="none" w:sz="0" w:space="0" w:color="auto"/>
                            <w:left w:val="none" w:sz="0" w:space="0" w:color="auto"/>
                            <w:bottom w:val="none" w:sz="0" w:space="0" w:color="auto"/>
                            <w:right w:val="none" w:sz="0" w:space="0" w:color="auto"/>
                          </w:divBdr>
                          <w:divsChild>
                            <w:div w:id="671222562">
                              <w:marLeft w:val="0"/>
                              <w:marRight w:val="0"/>
                              <w:marTop w:val="0"/>
                              <w:marBottom w:val="0"/>
                              <w:divBdr>
                                <w:top w:val="none" w:sz="0" w:space="0" w:color="auto"/>
                                <w:left w:val="none" w:sz="0" w:space="0" w:color="auto"/>
                                <w:bottom w:val="none" w:sz="0" w:space="0" w:color="auto"/>
                                <w:right w:val="none" w:sz="0" w:space="0" w:color="auto"/>
                              </w:divBdr>
                              <w:divsChild>
                                <w:div w:id="96057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rv.dnp.gov.co/Financiamiento_en_cifras/Paginas/general_cifras.aspx"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787/a73c1364-es"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011AB3"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011AB3"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011AB3"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011AB3"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011AB3"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DefaultPlaceholder_-1854013440"/>
        <w:category>
          <w:name w:val="General"/>
          <w:gallery w:val="placeholder"/>
        </w:category>
        <w:types>
          <w:type w:val="bbPlcHdr"/>
        </w:types>
        <w:behaviors>
          <w:behavior w:val="content"/>
        </w:behaviors>
        <w:guid w:val="{497E8A39-384B-4B5B-A6B2-03099C14C820}"/>
      </w:docPartPr>
      <w:docPartBody>
        <w:p w:rsidR="00441D99" w:rsidRDefault="00011AB3">
          <w:r w:rsidRPr="00E42838">
            <w:rPr>
              <w:rStyle w:val="Textodelmarcadordeposicin"/>
            </w:rPr>
            <w:t>Haga clic o pulse aquí para escribir texto.</w:t>
          </w:r>
        </w:p>
      </w:docPartBody>
    </w:docPart>
    <w:docPart>
      <w:docPartPr>
        <w:name w:val="553FF4E6BEF640DAAEECA81CEF75AB5E"/>
        <w:category>
          <w:name w:val="General"/>
          <w:gallery w:val="placeholder"/>
        </w:category>
        <w:types>
          <w:type w:val="bbPlcHdr"/>
        </w:types>
        <w:behaviors>
          <w:behavior w:val="content"/>
        </w:behaviors>
        <w:guid w:val="{F7828B4A-FDDC-4AEB-AD99-45B233ECC9E0}"/>
      </w:docPartPr>
      <w:docPartBody>
        <w:p w:rsidR="00441D99" w:rsidRDefault="00441D99" w:rsidP="00441D99">
          <w:pPr>
            <w:pStyle w:val="553FF4E6BEF640DAAEECA81CEF75AB5E"/>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8DE1EA664BED4DA3A9F6D050D8BCEDA8"/>
        <w:category>
          <w:name w:val="General"/>
          <w:gallery w:val="placeholder"/>
        </w:category>
        <w:types>
          <w:type w:val="bbPlcHdr"/>
        </w:types>
        <w:behaviors>
          <w:behavior w:val="content"/>
        </w:behaviors>
        <w:guid w:val="{4813A395-B71F-4CA6-99C9-AC0209C1685E}"/>
      </w:docPartPr>
      <w:docPartBody>
        <w:p w:rsidR="00441D99" w:rsidRDefault="00441D99" w:rsidP="00441D99">
          <w:pPr>
            <w:pStyle w:val="8DE1EA664BED4DA3A9F6D050D8BCEDA8"/>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279C958EC5FA4F0D8B1BDE336DAF0B3F"/>
        <w:category>
          <w:name w:val="General"/>
          <w:gallery w:val="placeholder"/>
        </w:category>
        <w:types>
          <w:type w:val="bbPlcHdr"/>
        </w:types>
        <w:behaviors>
          <w:behavior w:val="content"/>
        </w:behaviors>
        <w:guid w:val="{7C05AC70-A189-432A-9879-34DA7033F7A0}"/>
      </w:docPartPr>
      <w:docPartBody>
        <w:p w:rsidR="00441D99" w:rsidRDefault="00441D99" w:rsidP="00441D99">
          <w:pPr>
            <w:pStyle w:val="279C958EC5FA4F0D8B1BDE336DAF0B3F"/>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327295D644D644798F373E07EAF90DCF"/>
        <w:category>
          <w:name w:val="General"/>
          <w:gallery w:val="placeholder"/>
        </w:category>
        <w:types>
          <w:type w:val="bbPlcHdr"/>
        </w:types>
        <w:behaviors>
          <w:behavior w:val="content"/>
        </w:behaviors>
        <w:guid w:val="{99AEB311-8442-4C90-820A-B56EF0D2742A}"/>
      </w:docPartPr>
      <w:docPartBody>
        <w:p w:rsidR="00441D99" w:rsidRDefault="00441D99" w:rsidP="00441D99">
          <w:pPr>
            <w:pStyle w:val="327295D644D644798F373E07EAF90DCF"/>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02F8362624DE43B29EFA6C955A5B3E34"/>
        <w:category>
          <w:name w:val="General"/>
          <w:gallery w:val="placeholder"/>
        </w:category>
        <w:types>
          <w:type w:val="bbPlcHdr"/>
        </w:types>
        <w:behaviors>
          <w:behavior w:val="content"/>
        </w:behaviors>
        <w:guid w:val="{312BF8D0-5258-4C2B-A257-CE009E8C71AE}"/>
      </w:docPartPr>
      <w:docPartBody>
        <w:p w:rsidR="00441D99" w:rsidRDefault="00441D99" w:rsidP="00441D99">
          <w:pPr>
            <w:pStyle w:val="02F8362624DE43B29EFA6C955A5B3E34"/>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2B283AECD7764CBD981D944B39D34367"/>
        <w:category>
          <w:name w:val="General"/>
          <w:gallery w:val="placeholder"/>
        </w:category>
        <w:types>
          <w:type w:val="bbPlcHdr"/>
        </w:types>
        <w:behaviors>
          <w:behavior w:val="content"/>
        </w:behaviors>
        <w:guid w:val="{571D57B1-8D6B-4591-916D-754AA609B2B0}"/>
      </w:docPartPr>
      <w:docPartBody>
        <w:p w:rsidR="00441D99" w:rsidRDefault="00441D99" w:rsidP="00441D99">
          <w:pPr>
            <w:pStyle w:val="2B283AECD7764CBD981D944B39D34367"/>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F3B35F5A9B5846BBAF0819E95E2CEB94"/>
        <w:category>
          <w:name w:val="General"/>
          <w:gallery w:val="placeholder"/>
        </w:category>
        <w:types>
          <w:type w:val="bbPlcHdr"/>
        </w:types>
        <w:behaviors>
          <w:behavior w:val="content"/>
        </w:behaviors>
        <w:guid w:val="{19DBD9F4-A280-4654-8F71-558252ECB537}"/>
      </w:docPartPr>
      <w:docPartBody>
        <w:p w:rsidR="00441D99" w:rsidRDefault="00441D99" w:rsidP="00441D99">
          <w:pPr>
            <w:pStyle w:val="F3B35F5A9B5846BBAF0819E95E2CEB94"/>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7DAA8F561E6043D5931B14D9470BC276"/>
        <w:category>
          <w:name w:val="General"/>
          <w:gallery w:val="placeholder"/>
        </w:category>
        <w:types>
          <w:type w:val="bbPlcHdr"/>
        </w:types>
        <w:behaviors>
          <w:behavior w:val="content"/>
        </w:behaviors>
        <w:guid w:val="{7E4F2AB2-3BCC-49B6-90A2-4801C49DA8EA}"/>
      </w:docPartPr>
      <w:docPartBody>
        <w:p w:rsidR="00441D99" w:rsidRDefault="00441D99" w:rsidP="00441D99">
          <w:pPr>
            <w:pStyle w:val="7DAA8F561E6043D5931B14D9470BC276"/>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11AB3"/>
    <w:rsid w:val="001602C2"/>
    <w:rsid w:val="001B38AF"/>
    <w:rsid w:val="00292249"/>
    <w:rsid w:val="0030436F"/>
    <w:rsid w:val="00363162"/>
    <w:rsid w:val="00441D99"/>
    <w:rsid w:val="00512E87"/>
    <w:rsid w:val="005655ED"/>
    <w:rsid w:val="005C3F03"/>
    <w:rsid w:val="006C673C"/>
    <w:rsid w:val="00726773"/>
    <w:rsid w:val="00754211"/>
    <w:rsid w:val="0079679F"/>
    <w:rsid w:val="007A3F09"/>
    <w:rsid w:val="00A5153D"/>
    <w:rsid w:val="00AC7FBE"/>
    <w:rsid w:val="00BF11EF"/>
    <w:rsid w:val="00C03E0F"/>
    <w:rsid w:val="00C85D65"/>
    <w:rsid w:val="00DE4867"/>
    <w:rsid w:val="00E41F68"/>
    <w:rsid w:val="00E50F79"/>
    <w:rsid w:val="00F04E13"/>
    <w:rsid w:val="00F52CE6"/>
    <w:rsid w:val="00F62EC7"/>
    <w:rsid w:val="00FE4B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41D99"/>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553FF4E6BEF640DAAEECA81CEF75AB5E">
    <w:name w:val="553FF4E6BEF640DAAEECA81CEF75AB5E"/>
    <w:rsid w:val="00441D99"/>
  </w:style>
  <w:style w:type="paragraph" w:customStyle="1" w:styleId="8DE1EA664BED4DA3A9F6D050D8BCEDA8">
    <w:name w:val="8DE1EA664BED4DA3A9F6D050D8BCEDA8"/>
    <w:rsid w:val="00441D99"/>
  </w:style>
  <w:style w:type="paragraph" w:customStyle="1" w:styleId="279C958EC5FA4F0D8B1BDE336DAF0B3F">
    <w:name w:val="279C958EC5FA4F0D8B1BDE336DAF0B3F"/>
    <w:rsid w:val="00441D99"/>
  </w:style>
  <w:style w:type="paragraph" w:customStyle="1" w:styleId="327295D644D644798F373E07EAF90DCF">
    <w:name w:val="327295D644D644798F373E07EAF90DCF"/>
    <w:rsid w:val="00441D99"/>
  </w:style>
  <w:style w:type="paragraph" w:customStyle="1" w:styleId="02F8362624DE43B29EFA6C955A5B3E34">
    <w:name w:val="02F8362624DE43B29EFA6C955A5B3E34"/>
    <w:rsid w:val="00441D99"/>
  </w:style>
  <w:style w:type="paragraph" w:customStyle="1" w:styleId="2B283AECD7764CBD981D944B39D34367">
    <w:name w:val="2B283AECD7764CBD981D944B39D34367"/>
    <w:rsid w:val="00441D99"/>
  </w:style>
  <w:style w:type="paragraph" w:customStyle="1" w:styleId="F3B35F5A9B5846BBAF0819E95E2CEB94">
    <w:name w:val="F3B35F5A9B5846BBAF0819E95E2CEB94"/>
    <w:rsid w:val="00441D99"/>
  </w:style>
  <w:style w:type="paragraph" w:customStyle="1" w:styleId="7DAA8F561E6043D5931B14D9470BC276">
    <w:name w:val="7DAA8F561E6043D5931B14D9470BC276"/>
    <w:rsid w:val="00441D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19903C-F574-4AC4-A987-B24DE6C2DF20}">
  <we:reference id="wa104382081" version="1.55.1.0" store="en-US" storeType="OMEX"/>
  <we:alternateReferences>
    <we:reference id="WA104382081" version="1.55.1.0" store="" storeType="OMEX"/>
  </we:alternateReferences>
  <we:properties>
    <we:property name="MENDELEY_CITATIONS" value="[{&quot;citationID&quot;:&quot;MENDELEY_CITATION_1b8a99a9-54cc-41dc-af5c-6b118b2af2de&quot;,&quot;properties&quot;:{&quot;noteIndex&quot;:0},&quot;isEdited&quot;:false,&quot;manualOverride&quot;:{&quot;isManuallyOverridden&quot;:false,&quot;citeprocText&quot;:&quot;(Naciones Unidas, 1992)&quot;,&quot;manualOverrideText&quot;:&quot;&quot;},&quot;citationItems&quot;:[{&quot;id&quot;:&quot;8c5ef5c9-ae37-3a8c-9cdc-38768f4551a2&quot;,&quot;itemData&quot;:{&quot;type&quot;:&quot;report&quot;,&quot;id&quot;:&quot;8c5ef5c9-ae37-3a8c-9cdc-38768f4551a2&quot;,&quot;title&quot;:&quot;CONVENCIÓN MARCO DE LAS NACIONES UNIDAS SOBRE EL CAMBIO CLIMÁTICO&quot;,&quot;author&quot;:[{&quot;family&quot;:&quot;Naciones Unidas&quot;,&quot;given&quot;:&quot;&quot;,&quot;parse-names&quot;:false,&quot;dropping-particle&quot;:&quot;&quot;,&quot;non-dropping-particle&quot;:&quot;&quot;}],&quot;issued&quot;:{&quot;date-parts&quot;:[[1992]]},&quot;container-title-short&quot;:&quot;&quot;},&quot;isTemporary&quot;:false,&quot;suppress-author&quot;:false,&quot;composite&quot;:false,&quot;author-only&quot;:false}],&quot;citationTag&quot;:&quot;MENDELEY_CITATION_v3_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&quot;},{&quot;citationID&quot;:&quot;MENDELEY_CITATION_e40c8c55-9d90-4f6e-8f79-8fce98eac1e0&quot;,&quot;properties&quot;:{&quot;noteIndex&quot;:0},&quot;isEdited&quot;:false,&quot;manualOverride&quot;:{&quot;isManuallyOverridden&quot;:false,&quot;citeprocText&quot;:&quot;(OCDE, 2023)&quot;,&quot;manualOverrideText&quot;:&quot;&quot;},&quot;citationTag&quot;:&quot;MENDELEY_CITATION_v3_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&quot;,&quot;citationItems&quot;:[{&quot;id&quot;:&quot;d8ea70fe-0f32-389c-8815-213a2daa001f&quot;,&quot;itemData&quot;:{&quot;type&quot;:&quot;book&quot;,&quot;id&quot;:&quot;d8ea70fe-0f32-389c-8815-213a2daa001f&quot;,&quot;title&quot;:&quot;Hacia la Resiliencia y Neutralidad Climática en América Latina y el Caribe - Prioridades politicas clave&quot;,&quot;author&quot;:[{&quot;family&quot;:&quot;OCDE&quot;,&quot;given&quot;:&quot;&quot;,&quot;parse-names&quot;:false,&quot;dropping-particle&quot;:&quot;&quot;,&quot;non-dropping-particle&quot;:&quot;&quot;}],&quot;DOI&quot;:&quot;10.1787/a73c1364-es&quot;,&quot;ISBN&quot;:&quot;9789264846432&quot;,&quot;URL&quot;:&quot;https://www.oecd.org/es/publications/hacia-la-resiliencia-y-neutralidad-climatica-en-america-latina-y-el-caribe_a73c1364-es.html&quot;,&quot;issued&quot;:{&quot;date-parts&quot;:[[2023,10,6]]},&quot;publisher-place&quot;:&quot;Paris&quot;,&quot;publisher&quot;:&quot;OECD&quot;,&quot;container-title-short&quot;:&quot;&quot;},&quot;isTemporary&quot;:false,&quot;suppress-author&quot;:false,&quot;composite&quot;:false,&quot;author-only&quot;:false}]},{&quot;citationID&quot;:&quot;MENDELEY_CITATION_a49d1576-4b33-4c20-8c9f-4defc07d3416&quot;,&quot;properties&quot;:{&quot;noteIndex&quot;:0},&quot;isEdited&quot;:false,&quot;manualOverride&quot;:{&quot;isManuallyOverridden&quot;:false,&quot;citeprocText&quot;:&quot;(Climate Technology Centre and Network (CTCN), 2015)&quot;,&quot;manualOverrideText&quot;:&quot;&quot;},&quot;citationTag&quot;:&quot;MENDELEY_CITATION_v3_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&quot;,&quot;citationItems&quot;:[{&quot;id&quot;:&quot;9bc6e07e-3360-38ee-b9e2-b535d59181f2&quot;,&quot;itemData&quot;:{&quot;type&quot;:&quot;report&quot;,&quot;id&quot;:&quot;9bc6e07e-3360-38ee-b9e2-b535d59181f2&quot;,&quot;title&quot;:&quot;Vinculando las actividades del CTCN con otros procesos de la Convención&quot;,&quot;author&quot;:[{&quot;family&quot;:&quot;Climate Technology Centre and Network (CTCN)&quot;,&quot;given&quot;:&quot;&quot;,&quot;parse-names&quot;:false,&quot;dropping-particle&quot;:&quot;&quot;,&quot;non-dropping-particle&quot;:&quot;&quot;}],&quot;issued&quot;:{&quot;date-parts&quot;:[[2015,8,26]]},&quot;publisher-place&quot;:&quot;San José, Costa Rica&quot;,&quot;container-title-short&quot;:&quot;&quot;},&quot;isTemporary&quot;:false,&quot;suppress-author&quot;:false,&quot;composite&quot;:false,&quot;author-only&quot;:false}]},{&quot;citationID&quot;:&quot;MENDELEY_CITATION_3c6c26ce-8583-4a38-87fa-255079111515&quot;,&quot;properties&quot;:{&quot;noteIndex&quot;:0},&quot;isEdited&quot;:false,&quot;manualOverride&quot;:{&quot;isManuallyOverridden&quot;:false,&quot;citeprocText&quot;:&quot;(Grupo Banco Mundial, 2021)&quot;,&quot;manualOverrideText&quot;:&quot;&quot;},&quot;citationTag&quot;:&quot;MENDELEY_CITATION_v3_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&quot;,&quot;citationItems&quot;:[{&quot;id&quot;:&quot;533af1de-010c-3167-814b-f9fc12852dfc&quot;,&quot;itemData&quot;:{&quot;type&quot;:&quot;report&quot;,&quot;id&quot;:&quot;533af1de-010c-3167-814b-f9fc12852dfc&quot;,&quot;title&quot;:&quot;PLAN DE ACCIÓN SOBRE EL CAMBIO CLIMÁTICO 2021-2025 RESUMEN&quot;,&quot;author&quot;:[{&quot;family&quot;:&quot;Grupo Banco Mundial&quot;,&quot;given&quot;:&quot;&quot;,&quot;parse-names&quot;:false,&quot;dropping-particle&quot;:&quot;&quot;,&quot;non-dropping-particle&quot;:&quot;&quot;}],&quot;URL&quot;:&quot;www.worldbank.org&quot;,&quot;issued&quot;:{&quot;date-parts&quot;:[[2021]]},&quot;publisher-place&quot;:&quot;Washington DC&quot;,&quot;container-title-short&quot;:&quot;&quot;},&quot;isTemporary&quot;:false,&quot;suppress-author&quot;:false,&quot;composite&quot;:false,&quot;author-only&quot;:false}]},{&quot;citationID&quot;:&quot;MENDELEY_CITATION_d458bf50-87e2-4ef4-9474-6b7f5681e1ed&quot;,&quot;properties&quot;:{&quot;noteIndex&quot;:0},&quot;isEdited&quot;:false,&quot;manualOverride&quot;:{&quot;isManuallyOverridden&quot;:false,&quot;citeprocText&quot;:&quot;(BID, 2022)&quot;,&quot;manualOverrideText&quot;:&quot;&quot;},&quot;citationTag&quot;:&quot;MENDELEY_CITATION_v3_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49580ddb-fa7f-3612-81f5-e8c54eccc67f&quot;,&quot;itemData&quot;:{&quot;type&quot;:&quot;report&quot;,&quot;id&quot;:&quot;49580ddb-fa7f-3612-81f5-e8c54eccc67f&quot;,&quot;title&quot;:&quot;ESTADO DEL MERCADO DE DEUDA SOSTENIBLE EN AMERICA LATINA Y EL CARIBE&quot;,&quot;author&quot;:[{&quot;family&quot;:&quot;BID&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c94447c2-323d-41b9-916d-1de226916dd7&quot;,&quot;properties&quot;:{&quot;noteIndex&quot;:0},&quot;isEdited&quot;:false,&quot;manualOverride&quot;:{&quot;isManuallyOverridden&quot;:false,&quot;citeprocText&quot;:&quot;(PNUMA, 2021)&quot;,&quot;manualOverrideText&quot;:&quot;&quot;},&quot;citationTag&quot;:&quot;MENDELEY_CITATION_v3_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953c2cfa-a864-3ead-9805-f59f54c2b57a&quot;,&quot;itemData&quot;:{&quot;type&quot;:&quot;report&quot;,&quot;id&quot;:&quot;953c2cfa-a864-3ead-9805-f59f54c2b57a&quot;,&quot;title&quot;:&quot;Acción Planetaria&quot;,&quot;author&quot;:[{&quot;family&quot;:&quot;PNUMA&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d5503060-6dab-4cb9-8037-d4b028b855c9&quot;,&quot;properties&quot;:{&quot;noteIndex&quot;:0},&quot;isEdited&quot;:false,&quot;manualOverride&quot;:{&quot;isManuallyOverridden&quot;:false,&quot;citeprocText&quot;:&quot;(BID, 2022)&quot;,&quot;manualOverrideText&quot;:&quot;&quot;},&quot;citationTag&quot;:&quot;MENDELEY_CITATION_v3_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49580ddb-fa7f-3612-81f5-e8c54eccc67f&quot;,&quot;itemData&quot;:{&quot;type&quot;:&quot;report&quot;,&quot;id&quot;:&quot;49580ddb-fa7f-3612-81f5-e8c54eccc67f&quot;,&quot;title&quot;:&quot;ESTADO DEL MERCADO DE DEUDA SOSTENIBLE EN AMERICA LATINA Y EL CARIBE&quot;,&quot;author&quot;:[{&quot;family&quot;:&quot;BID&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
    <we:property name="MENDELEY_CITATIONS_LOCALE_CODE" value="&quot;es-E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69FFD-293E-4BCC-9D68-37DF99FC0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2642</Words>
  <Characters>14536</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2025-04-02T15:44:00Z</dcterms:created>
  <dcterms:modified xsi:type="dcterms:W3CDTF">2025-04-02T15:44:00Z</dcterms:modified>
</cp:coreProperties>
</file>