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4974"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562"/>
        <w:gridCol w:w="295"/>
        <w:gridCol w:w="619"/>
        <w:gridCol w:w="1239"/>
        <w:gridCol w:w="1235"/>
        <w:gridCol w:w="619"/>
        <w:gridCol w:w="617"/>
        <w:gridCol w:w="1188"/>
      </w:tblGrid>
      <w:tr w:rsidR="006238AE" w:rsidRPr="00DD20DE" w14:paraId="00C72F2D" w14:textId="77777777" w:rsidTr="00086295">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086295">
        <w:trPr>
          <w:trHeight w:val="20"/>
        </w:trPr>
        <w:tc>
          <w:tcPr>
            <w:tcW w:w="804"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196" w:type="pct"/>
            <w:gridSpan w:val="8"/>
          </w:tcPr>
          <w:p w14:paraId="0C8721F2" w14:textId="4500AFD7" w:rsidR="006238AE" w:rsidRPr="00DD20DE" w:rsidRDefault="00000000" w:rsidP="00EB6593">
            <w:pPr>
              <w:spacing w:line="199" w:lineRule="exact"/>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9166B5" w:rsidRPr="009166B5">
                  <w:rPr>
                    <w:rFonts w:eastAsia="Calibri" w:cstheme="minorHAnsi"/>
                    <w:sz w:val="18"/>
                    <w:szCs w:val="18"/>
                    <w:lang w:val="es-ES"/>
                  </w:rPr>
                  <w:t>índice de Severidad de Accidentes Eléctricos (ISAE)</w:t>
                </w:r>
              </w:sdtContent>
            </w:sdt>
            <w:r w:rsidR="00A40678">
              <w:rPr>
                <w:rFonts w:eastAsia="Calibri" w:cstheme="minorHAnsi"/>
                <w:b/>
                <w:sz w:val="18"/>
                <w:szCs w:val="18"/>
                <w:lang w:val="es-ES"/>
              </w:rPr>
              <w:t>.</w:t>
            </w:r>
          </w:p>
        </w:tc>
      </w:tr>
      <w:tr w:rsidR="006238AE" w:rsidRPr="00DD20DE" w14:paraId="36BB9646" w14:textId="77777777" w:rsidTr="00086295">
        <w:trPr>
          <w:trHeight w:val="20"/>
        </w:trPr>
        <w:tc>
          <w:tcPr>
            <w:tcW w:w="804"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tc>
          <w:tcPr>
            <w:tcW w:w="4196" w:type="pct"/>
            <w:gridSpan w:val="8"/>
          </w:tcPr>
          <w:p w14:paraId="4F052ABD" w14:textId="06460F92" w:rsidR="00316E78" w:rsidRDefault="00316E78" w:rsidP="00316E78">
            <w:pPr>
              <w:spacing w:line="199" w:lineRule="exact"/>
              <w:jc w:val="both"/>
              <w:rPr>
                <w:rFonts w:eastAsia="Calibri" w:cstheme="minorHAnsi"/>
                <w:sz w:val="18"/>
                <w:szCs w:val="18"/>
                <w:lang w:val="es-ES"/>
              </w:rPr>
            </w:pPr>
            <w:r w:rsidRPr="00316E78">
              <w:rPr>
                <w:rFonts w:eastAsia="Calibri" w:cstheme="minorHAnsi"/>
                <w:sz w:val="18"/>
                <w:szCs w:val="18"/>
                <w:lang w:val="es-ES"/>
              </w:rPr>
              <w:t xml:space="preserve">A nivel nacional, la seguridad en el sector eléctrico está regida por normativas de la Comisión de Regulación de Energía y Gas (CREG) y el Ministerio de Minas y Energía, que establecen lineamientos para la operación segura de redes de transmisión y distribución de energía. Asimismo, entidades como la Unidad de Planeación </w:t>
            </w:r>
            <w:r w:rsidR="008258DD" w:rsidRPr="00316E78">
              <w:rPr>
                <w:rFonts w:eastAsia="Calibri" w:cstheme="minorHAnsi"/>
                <w:sz w:val="18"/>
                <w:szCs w:val="18"/>
                <w:lang w:val="es-ES"/>
              </w:rPr>
              <w:t>Minero-Energética</w:t>
            </w:r>
            <w:r w:rsidRPr="00316E78">
              <w:rPr>
                <w:rFonts w:eastAsia="Calibri" w:cstheme="minorHAnsi"/>
                <w:sz w:val="18"/>
                <w:szCs w:val="18"/>
                <w:lang w:val="es-ES"/>
              </w:rPr>
              <w:t xml:space="preserve"> (UPME) y la Superintendencia de Servicios Públicos Domiciliarios supervisan y controlan los riesgos asociados a la generación y distribución eléctrica.</w:t>
            </w:r>
          </w:p>
          <w:p w14:paraId="09934405" w14:textId="77777777" w:rsidR="00211E68" w:rsidRPr="00316E78" w:rsidRDefault="00211E68" w:rsidP="00316E78">
            <w:pPr>
              <w:spacing w:line="199" w:lineRule="exact"/>
              <w:jc w:val="both"/>
              <w:rPr>
                <w:rFonts w:eastAsia="Calibri" w:cstheme="minorHAnsi"/>
                <w:sz w:val="18"/>
                <w:szCs w:val="18"/>
                <w:lang w:val="es-ES"/>
              </w:rPr>
            </w:pPr>
          </w:p>
          <w:p w14:paraId="418C1983" w14:textId="14456E21" w:rsidR="006238AE" w:rsidRPr="00DD20DE" w:rsidRDefault="00316E78" w:rsidP="00316E78">
            <w:pPr>
              <w:spacing w:line="199" w:lineRule="exact"/>
              <w:jc w:val="both"/>
              <w:rPr>
                <w:rFonts w:eastAsia="Calibri" w:cstheme="minorHAnsi"/>
                <w:color w:val="FF0000"/>
                <w:sz w:val="18"/>
                <w:szCs w:val="18"/>
                <w:lang w:val="es-ES"/>
              </w:rPr>
            </w:pPr>
            <w:r w:rsidRPr="00316E78">
              <w:rPr>
                <w:rFonts w:eastAsia="Calibri" w:cstheme="minorHAnsi"/>
                <w:sz w:val="18"/>
                <w:szCs w:val="18"/>
                <w:lang w:val="es-ES"/>
              </w:rPr>
              <w:t xml:space="preserve">A nivel internacional, organismos como la Organización Internacional del Trabajo (OIT) y la International </w:t>
            </w:r>
            <w:proofErr w:type="spellStart"/>
            <w:r w:rsidRPr="00316E78">
              <w:rPr>
                <w:rFonts w:eastAsia="Calibri" w:cstheme="minorHAnsi"/>
                <w:sz w:val="18"/>
                <w:szCs w:val="18"/>
                <w:lang w:val="es-ES"/>
              </w:rPr>
              <w:t>Electrotechnical</w:t>
            </w:r>
            <w:proofErr w:type="spellEnd"/>
            <w:r w:rsidRPr="00316E78">
              <w:rPr>
                <w:rFonts w:eastAsia="Calibri" w:cstheme="minorHAnsi"/>
                <w:sz w:val="18"/>
                <w:szCs w:val="18"/>
                <w:lang w:val="es-ES"/>
              </w:rPr>
              <w:t xml:space="preserve"> </w:t>
            </w:r>
            <w:proofErr w:type="spellStart"/>
            <w:r w:rsidRPr="00316E78">
              <w:rPr>
                <w:rFonts w:eastAsia="Calibri" w:cstheme="minorHAnsi"/>
                <w:sz w:val="18"/>
                <w:szCs w:val="18"/>
                <w:lang w:val="es-ES"/>
              </w:rPr>
              <w:t>Commission</w:t>
            </w:r>
            <w:proofErr w:type="spellEnd"/>
            <w:r w:rsidRPr="00316E78">
              <w:rPr>
                <w:rFonts w:eastAsia="Calibri" w:cstheme="minorHAnsi"/>
                <w:sz w:val="18"/>
                <w:szCs w:val="18"/>
                <w:lang w:val="es-ES"/>
              </w:rPr>
              <w:t xml:space="preserve"> (IEC) promueven normas y estándares para la seguridad eléctrica en el ámbito laboral y residencial. Países con alta infraestructura eléctrica, como Estados Unidos y Alemania, cuentan con regulaciones estrictas y sistemas de monitoreo que sirven de referencia para mejorar la seguridad en el sector.</w:t>
            </w:r>
          </w:p>
        </w:tc>
      </w:tr>
      <w:tr w:rsidR="006238AE" w:rsidRPr="00DD20DE" w14:paraId="24976D91" w14:textId="77777777" w:rsidTr="00086295">
        <w:trPr>
          <w:trHeight w:val="20"/>
        </w:trPr>
        <w:tc>
          <w:tcPr>
            <w:tcW w:w="804" w:type="pct"/>
            <w:shd w:val="clear" w:color="auto" w:fill="D9D9D9"/>
            <w:vAlign w:val="center"/>
          </w:tcPr>
          <w:p w14:paraId="5580D38B"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tc>
          <w:tcPr>
            <w:tcW w:w="4196" w:type="pct"/>
            <w:gridSpan w:val="8"/>
          </w:tcPr>
          <w:p w14:paraId="4A406CB6" w14:textId="335452FE" w:rsidR="006238AE" w:rsidRPr="00DD20DE" w:rsidRDefault="00211E68" w:rsidP="006238AE">
            <w:pPr>
              <w:rPr>
                <w:rFonts w:eastAsia="Calibri" w:cstheme="minorHAnsi"/>
                <w:color w:val="FF0000"/>
                <w:sz w:val="18"/>
                <w:szCs w:val="18"/>
                <w:lang w:val="es-ES"/>
              </w:rPr>
            </w:pPr>
            <w:r w:rsidRPr="00211E68">
              <w:rPr>
                <w:rFonts w:eastAsia="Calibri" w:cstheme="minorHAnsi"/>
                <w:sz w:val="18"/>
                <w:szCs w:val="18"/>
                <w:lang w:val="es-ES"/>
              </w:rPr>
              <w:t xml:space="preserve">Gestión del riesgo de accidentes </w:t>
            </w:r>
            <w:r w:rsidR="008258DD" w:rsidRPr="00211E68">
              <w:rPr>
                <w:rFonts w:eastAsia="Calibri" w:cstheme="minorHAnsi"/>
                <w:sz w:val="18"/>
                <w:szCs w:val="18"/>
                <w:lang w:val="es-ES"/>
              </w:rPr>
              <w:t>eléctricos</w:t>
            </w:r>
            <w:r w:rsidR="00A40678">
              <w:rPr>
                <w:rFonts w:eastAsia="Calibri" w:cstheme="minorHAnsi"/>
                <w:sz w:val="18"/>
                <w:szCs w:val="18"/>
                <w:lang w:val="es-ES"/>
              </w:rPr>
              <w:t>.</w:t>
            </w:r>
          </w:p>
        </w:tc>
      </w:tr>
      <w:tr w:rsidR="006238AE" w:rsidRPr="00DD20DE" w14:paraId="1AF60F0A" w14:textId="77777777" w:rsidTr="00086295">
        <w:trPr>
          <w:trHeight w:val="20"/>
        </w:trPr>
        <w:tc>
          <w:tcPr>
            <w:tcW w:w="804"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tc>
          <w:tcPr>
            <w:tcW w:w="4196" w:type="pct"/>
            <w:gridSpan w:val="8"/>
            <w:tcBorders>
              <w:bottom w:val="single" w:sz="4" w:space="0" w:color="auto"/>
            </w:tcBorders>
          </w:tcPr>
          <w:p w14:paraId="6EFDD58A" w14:textId="34C98DDE" w:rsidR="006238AE" w:rsidRPr="00DD20DE" w:rsidRDefault="00A40678" w:rsidP="006238AE">
            <w:pPr>
              <w:rPr>
                <w:rFonts w:eastAsia="Calibri" w:cstheme="minorHAnsi"/>
                <w:color w:val="FF0000"/>
                <w:sz w:val="18"/>
                <w:szCs w:val="18"/>
                <w:lang w:val="es-ES"/>
              </w:rPr>
            </w:pPr>
            <w:r>
              <w:rPr>
                <w:rFonts w:eastAsia="Calibri" w:cstheme="minorHAnsi"/>
                <w:sz w:val="18"/>
                <w:szCs w:val="18"/>
                <w:lang w:val="es-ES"/>
              </w:rPr>
              <w:t>U</w:t>
            </w:r>
            <w:r w:rsidR="008258DD" w:rsidRPr="008258DD">
              <w:rPr>
                <w:rFonts w:eastAsia="Calibri" w:cstheme="minorHAnsi"/>
                <w:sz w:val="18"/>
                <w:szCs w:val="18"/>
                <w:lang w:val="es-ES"/>
              </w:rPr>
              <w:t>nidades de impacto por evento, calculadas a partir del número de heridos y fatalidades asociadas a cada accidente</w:t>
            </w:r>
            <w:r>
              <w:rPr>
                <w:rFonts w:eastAsia="Calibri" w:cstheme="minorHAnsi"/>
                <w:sz w:val="18"/>
                <w:szCs w:val="18"/>
                <w:lang w:val="es-ES"/>
              </w:rPr>
              <w:t>.</w:t>
            </w:r>
          </w:p>
        </w:tc>
      </w:tr>
      <w:tr w:rsidR="006238AE" w:rsidRPr="00DD20DE" w14:paraId="3909950E" w14:textId="77777777" w:rsidTr="00086295">
        <w:trPr>
          <w:trHeight w:val="20"/>
        </w:trPr>
        <w:tc>
          <w:tcPr>
            <w:tcW w:w="804"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889" w:type="pct"/>
            <w:tcBorders>
              <w:top w:val="single" w:sz="4" w:space="0" w:color="auto"/>
              <w:left w:val="single" w:sz="4" w:space="0" w:color="auto"/>
              <w:bottom w:val="single" w:sz="4" w:space="0" w:color="auto"/>
              <w:right w:val="single" w:sz="4" w:space="0" w:color="auto"/>
            </w:tcBorders>
            <w:vAlign w:val="center"/>
          </w:tcPr>
          <w:p w14:paraId="106C4DB5" w14:textId="337B4D5A"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5D2436">
                  <w:rPr>
                    <w:rFonts w:ascii="MS Gothic" w:eastAsia="MS Gothic" w:hAnsi="MS Gothic" w:cstheme="minorHAnsi" w:hint="eastAsia"/>
                    <w:spacing w:val="-2"/>
                    <w:sz w:val="18"/>
                    <w:szCs w:val="18"/>
                    <w:lang w:val="es-ES"/>
                  </w:rPr>
                  <w:t>☒</w:t>
                </w:r>
              </w:sdtContent>
            </w:sdt>
          </w:p>
        </w:tc>
        <w:tc>
          <w:tcPr>
            <w:tcW w:w="520"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5"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3"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3"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76"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197BEC1E" w14:textId="77777777" w:rsidTr="00086295">
        <w:trPr>
          <w:trHeight w:val="20"/>
        </w:trPr>
        <w:tc>
          <w:tcPr>
            <w:tcW w:w="804"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196" w:type="pct"/>
            <w:gridSpan w:val="8"/>
            <w:tcBorders>
              <w:top w:val="single" w:sz="4" w:space="0" w:color="auto"/>
              <w:left w:val="single" w:sz="4" w:space="0" w:color="auto"/>
              <w:bottom w:val="single" w:sz="4" w:space="0" w:color="auto"/>
              <w:right w:val="single" w:sz="4" w:space="0" w:color="auto"/>
            </w:tcBorders>
          </w:tcPr>
          <w:p w14:paraId="2E5BF969" w14:textId="2B347D7B"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p>
        </w:tc>
      </w:tr>
      <w:tr w:rsidR="006238AE" w:rsidRPr="00DD20DE" w14:paraId="61639B38" w14:textId="77777777" w:rsidTr="00086295">
        <w:trPr>
          <w:trHeight w:val="20"/>
        </w:trPr>
        <w:tc>
          <w:tcPr>
            <w:tcW w:w="804"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57" w:type="pct"/>
            <w:gridSpan w:val="2"/>
            <w:tcBorders>
              <w:top w:val="single" w:sz="4" w:space="0" w:color="auto"/>
              <w:left w:val="single" w:sz="4" w:space="0" w:color="auto"/>
              <w:bottom w:val="single" w:sz="4" w:space="0" w:color="auto"/>
              <w:right w:val="single" w:sz="4" w:space="0" w:color="auto"/>
            </w:tcBorders>
            <w:vAlign w:val="center"/>
          </w:tcPr>
          <w:p w14:paraId="1106CDC8" w14:textId="08D2BD2F"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5D2436">
                  <w:rPr>
                    <w:rFonts w:ascii="MS Gothic" w:eastAsia="MS Gothic" w:hAnsi="MS Gothic" w:cstheme="minorHAnsi" w:hint="eastAsia"/>
                    <w:spacing w:val="-2"/>
                    <w:sz w:val="18"/>
                    <w:szCs w:val="18"/>
                    <w:lang w:val="es-ES"/>
                  </w:rPr>
                  <w:t>☒</w:t>
                </w:r>
              </w:sdtContent>
            </w:sdt>
          </w:p>
        </w:tc>
        <w:tc>
          <w:tcPr>
            <w:tcW w:w="1057"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55"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27"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5092A7BE" w14:textId="77777777" w:rsidTr="00086295">
        <w:trPr>
          <w:trHeight w:val="20"/>
        </w:trPr>
        <w:tc>
          <w:tcPr>
            <w:tcW w:w="804"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196" w:type="pct"/>
            <w:gridSpan w:val="8"/>
            <w:tcBorders>
              <w:top w:val="single" w:sz="4" w:space="0" w:color="auto"/>
              <w:left w:val="single" w:sz="4" w:space="0" w:color="auto"/>
              <w:bottom w:val="single" w:sz="4" w:space="0" w:color="auto"/>
              <w:right w:val="single" w:sz="4" w:space="0" w:color="auto"/>
            </w:tcBorders>
          </w:tcPr>
          <w:p w14:paraId="3E6F5813" w14:textId="4870370D"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p>
        </w:tc>
      </w:tr>
      <w:tr w:rsidR="006238AE" w:rsidRPr="00DD20DE" w14:paraId="1D1C7934" w14:textId="77777777" w:rsidTr="00086295">
        <w:trPr>
          <w:trHeight w:val="20"/>
        </w:trPr>
        <w:tc>
          <w:tcPr>
            <w:tcW w:w="804"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196" w:type="pct"/>
                <w:gridSpan w:val="8"/>
                <w:tcBorders>
                  <w:top w:val="single" w:sz="4" w:space="0" w:color="auto"/>
                  <w:left w:val="single" w:sz="4" w:space="0" w:color="auto"/>
                  <w:bottom w:val="single" w:sz="4" w:space="0" w:color="auto"/>
                  <w:right w:val="single" w:sz="4" w:space="0" w:color="auto"/>
                </w:tcBorders>
              </w:tcPr>
              <w:p w14:paraId="3FCC566D" w14:textId="538F6839" w:rsidR="006238AE" w:rsidRPr="00DD20DE" w:rsidRDefault="005D2436" w:rsidP="00EB6593">
                <w:pPr>
                  <w:rPr>
                    <w:rFonts w:eastAsia="Calibri" w:cstheme="minorHAnsi"/>
                    <w:sz w:val="18"/>
                    <w:szCs w:val="18"/>
                    <w:lang w:val="es-ES"/>
                  </w:rPr>
                </w:pPr>
                <w:r>
                  <w:rPr>
                    <w:rFonts w:eastAsia="Calibri" w:cstheme="minorHAnsi"/>
                    <w:sz w:val="18"/>
                    <w:szCs w:val="18"/>
                    <w:lang w:val="es-ES"/>
                  </w:rPr>
                  <w:t>2023</w:t>
                </w:r>
              </w:p>
            </w:tc>
          </w:sdtContent>
        </w:sdt>
      </w:tr>
      <w:tr w:rsidR="006238AE" w:rsidRPr="00DD20DE" w14:paraId="25B11AA6" w14:textId="77777777" w:rsidTr="00086295">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086295">
        <w:trPr>
          <w:trHeight w:val="20"/>
        </w:trPr>
        <w:tc>
          <w:tcPr>
            <w:tcW w:w="804"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3BE27AEC12FA4DFC9ED36A609EF70256"/>
            </w:placeholder>
          </w:sdtPr>
          <w:sdtEndPr>
            <w:rPr>
              <w:color w:val="FF0000"/>
            </w:rPr>
          </w:sdtEndPr>
          <w:sdtContent>
            <w:tc>
              <w:tcPr>
                <w:tcW w:w="4196" w:type="pct"/>
                <w:gridSpan w:val="8"/>
              </w:tcPr>
              <w:p w14:paraId="4B35CC11" w14:textId="645898C8" w:rsidR="006238AE" w:rsidRPr="00DD20DE" w:rsidRDefault="006D7169" w:rsidP="00BC34DB">
                <w:pPr>
                  <w:jc w:val="both"/>
                  <w:rPr>
                    <w:rFonts w:eastAsia="Calibri" w:cstheme="minorHAnsi"/>
                    <w:b/>
                    <w:color w:val="FF0000"/>
                    <w:sz w:val="18"/>
                    <w:szCs w:val="18"/>
                    <w:lang w:val="es-ES"/>
                  </w:rPr>
                </w:pPr>
                <w:r w:rsidRPr="006D7169">
                  <w:rPr>
                    <w:rFonts w:eastAsia="Calibri" w:cstheme="minorHAnsi"/>
                    <w:sz w:val="18"/>
                    <w:szCs w:val="18"/>
                    <w:lang w:val="es-ES"/>
                  </w:rPr>
                  <w:t>El Índice de Severidad de Accidentes Eléctricos (ISAE) es un indicador que mide la gravedad de los eventos accidentales en el sector eléctrico, tomando en cuenta tanto el número de heridos como el de fatalidades. Al asignar un peso mayor a las fatalidades, este índice refleja la criticidad de cada incidente y su impacto en la seguridad de las operaciones y el bienestar de las personas.</w:t>
                </w:r>
              </w:p>
            </w:tc>
          </w:sdtContent>
        </w:sdt>
      </w:tr>
      <w:tr w:rsidR="006238AE" w:rsidRPr="00DD20DE" w14:paraId="7B96AB00" w14:textId="77777777" w:rsidTr="00086295">
        <w:trPr>
          <w:trHeight w:val="20"/>
        </w:trPr>
        <w:tc>
          <w:tcPr>
            <w:tcW w:w="804"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889" w:type="pct"/>
            <w:vAlign w:val="center"/>
          </w:tcPr>
          <w:p w14:paraId="33A7C48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308" w:type="pct"/>
            <w:gridSpan w:val="7"/>
            <w:vAlign w:val="center"/>
          </w:tcPr>
          <w:p w14:paraId="462B061F" w14:textId="2DC5E215"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9325C5F" w14:textId="77777777" w:rsidTr="00086295">
        <w:trPr>
          <w:trHeight w:val="20"/>
        </w:trPr>
        <w:tc>
          <w:tcPr>
            <w:tcW w:w="804"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889" w:type="pct"/>
            <w:vAlign w:val="center"/>
          </w:tcPr>
          <w:p w14:paraId="35A11380"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308" w:type="pct"/>
            <w:gridSpan w:val="7"/>
            <w:vAlign w:val="center"/>
          </w:tcPr>
          <w:p w14:paraId="7F75E72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D323FF2" w14:textId="77777777" w:rsidTr="00086295">
        <w:trPr>
          <w:trHeight w:val="20"/>
        </w:trPr>
        <w:tc>
          <w:tcPr>
            <w:tcW w:w="804"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889" w:type="pct"/>
            <w:vAlign w:val="center"/>
          </w:tcPr>
          <w:p w14:paraId="67B09A11" w14:textId="280D0C26"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1"/>
                  <w14:checkedState w14:val="2612" w14:font="MS Gothic"/>
                  <w14:uncheckedState w14:val="2610" w14:font="MS Gothic"/>
                </w14:checkbox>
              </w:sdtPr>
              <w:sdtContent>
                <w:r w:rsidR="00BC34DB">
                  <w:rPr>
                    <w:rFonts w:ascii="MS Gothic" w:eastAsia="MS Gothic" w:hAnsi="MS Gothic" w:cstheme="minorHAnsi" w:hint="eastAsia"/>
                    <w:bCs/>
                    <w:spacing w:val="-2"/>
                    <w:sz w:val="18"/>
                    <w:szCs w:val="18"/>
                    <w:lang w:val="es-ES"/>
                  </w:rPr>
                  <w:t>☒</w:t>
                </w:r>
              </w:sdtContent>
            </w:sdt>
          </w:p>
        </w:tc>
        <w:tc>
          <w:tcPr>
            <w:tcW w:w="3308" w:type="pct"/>
            <w:gridSpan w:val="7"/>
            <w:vAlign w:val="center"/>
          </w:tcPr>
          <w:p w14:paraId="7D136C64" w14:textId="29D2A4DB"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1"/>
                  <w14:checkedState w14:val="2612" w14:font="MS Gothic"/>
                  <w14:uncheckedState w14:val="2610" w14:font="MS Gothic"/>
                </w14:checkbox>
              </w:sdtPr>
              <w:sdtContent>
                <w:r w:rsidR="00BC34DB">
                  <w:rPr>
                    <w:rFonts w:ascii="MS Gothic" w:eastAsia="MS Gothic" w:hAnsi="MS Gothic" w:cstheme="minorHAnsi" w:hint="eastAsia"/>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1525818F" w14:textId="77777777" w:rsidTr="00086295">
        <w:trPr>
          <w:trHeight w:val="20"/>
        </w:trPr>
        <w:tc>
          <w:tcPr>
            <w:tcW w:w="804"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889" w:type="pct"/>
            <w:vAlign w:val="center"/>
          </w:tcPr>
          <w:p w14:paraId="20B80AA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308" w:type="pct"/>
            <w:gridSpan w:val="7"/>
            <w:vAlign w:val="center"/>
          </w:tcPr>
          <w:p w14:paraId="4F7D4DF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w:t>
            </w:r>
            <w:proofErr w:type="spellStart"/>
            <w:r w:rsidRPr="00DD20DE">
              <w:rPr>
                <w:rFonts w:eastAsia="Calibri" w:cstheme="minorHAnsi"/>
                <w:bCs/>
                <w:spacing w:val="-2"/>
                <w:sz w:val="18"/>
                <w:szCs w:val="18"/>
                <w:lang w:val="es-ES"/>
              </w:rPr>
              <w:t>Policentricidad</w:t>
            </w:r>
            <w:proofErr w:type="spellEnd"/>
            <w:r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086295">
        <w:trPr>
          <w:trHeight w:val="20"/>
        </w:trPr>
        <w:tc>
          <w:tcPr>
            <w:tcW w:w="804"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196" w:type="pct"/>
                <w:gridSpan w:val="8"/>
              </w:tcPr>
              <w:p w14:paraId="12C4BA01" w14:textId="30E1BABA" w:rsidR="006238AE" w:rsidRPr="00DD20DE" w:rsidRDefault="00883D6F" w:rsidP="00EB6593">
                <w:pPr>
                  <w:jc w:val="both"/>
                  <w:rPr>
                    <w:rFonts w:eastAsia="Calibri" w:cstheme="minorHAnsi"/>
                    <w:b/>
                    <w:color w:val="FF0000"/>
                    <w:spacing w:val="-2"/>
                    <w:sz w:val="18"/>
                    <w:szCs w:val="18"/>
                    <w:lang w:val="es-ES"/>
                  </w:rPr>
                </w:pPr>
                <w:r w:rsidRPr="00883D6F">
                  <w:rPr>
                    <w:rFonts w:eastAsia="Calibri" w:cstheme="minorHAnsi"/>
                    <w:sz w:val="18"/>
                    <w:szCs w:val="18"/>
                    <w:lang w:val="es-ES"/>
                  </w:rPr>
                  <w:t>El principal objetivo del ISAE es cuantificar la severidad de los accidentes eléctricos para facilitar la toma de decisiones en materia de gestión del riesgo. Con este indicador, se busca identificar tendencias, evaluar la eficacia de las medidas de prevención y reforzar las estrategias de respuesta ante emergencias, promoviendo así un entorno eléctrico más seguro y confiable.</w:t>
                </w:r>
              </w:p>
            </w:tc>
          </w:sdtContent>
        </w:sdt>
      </w:tr>
      <w:tr w:rsidR="006238AE" w:rsidRPr="00DD20DE" w14:paraId="23957CFA" w14:textId="77777777" w:rsidTr="00086295">
        <w:trPr>
          <w:trHeight w:val="20"/>
        </w:trPr>
        <w:tc>
          <w:tcPr>
            <w:tcW w:w="804"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Marco conceptual</w:t>
            </w:r>
          </w:p>
        </w:tc>
        <w:tc>
          <w:tcPr>
            <w:tcW w:w="4196" w:type="pct"/>
            <w:gridSpan w:val="8"/>
          </w:tcPr>
          <w:p w14:paraId="46D63AAB" w14:textId="40A21FE2" w:rsidR="006238AE" w:rsidRPr="004D5504" w:rsidRDefault="006642BE" w:rsidP="00DB6A46">
            <w:pPr>
              <w:spacing w:line="220" w:lineRule="atLeast"/>
              <w:jc w:val="both"/>
              <w:rPr>
                <w:rFonts w:eastAsia="Calibri" w:cstheme="minorHAnsi"/>
                <w:sz w:val="18"/>
                <w:szCs w:val="18"/>
                <w:lang w:val="es-CO"/>
              </w:rPr>
            </w:pPr>
            <w:r w:rsidRPr="004D5504">
              <w:rPr>
                <w:rFonts w:eastAsia="Calibri" w:cstheme="minorHAnsi"/>
                <w:sz w:val="18"/>
                <w:szCs w:val="18"/>
                <w:lang w:val="es-CO"/>
              </w:rPr>
              <w:t xml:space="preserve">La gestión del riesgo implica la identificación, evaluación y mitigación de los peligros asociados a las operaciones eléctricas, lo cual es esencial para prevenir incidentes </w:t>
            </w:r>
            <w:sdt>
              <w:sdtPr>
                <w:rPr>
                  <w:rFonts w:eastAsia="Calibri" w:cstheme="minorHAnsi"/>
                  <w:color w:val="000000"/>
                  <w:sz w:val="18"/>
                  <w:szCs w:val="18"/>
                </w:rPr>
                <w:tag w:val="MENDELEY_CITATION_v3_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"/>
                <w:id w:val="-474295717"/>
                <w:placeholder>
                  <w:docPart w:val="DefaultPlaceholder_-1854013440"/>
                </w:placeholder>
              </w:sdtPr>
              <w:sdtContent>
                <w:r w:rsidR="003946C9" w:rsidRPr="004D5504">
                  <w:rPr>
                    <w:rFonts w:eastAsia="Calibri" w:cstheme="minorHAnsi"/>
                    <w:color w:val="000000"/>
                    <w:sz w:val="18"/>
                    <w:szCs w:val="18"/>
                    <w:lang w:val="es-CO"/>
                  </w:rPr>
                  <w:t>(</w:t>
                </w:r>
                <w:proofErr w:type="spellStart"/>
                <w:r w:rsidR="003946C9" w:rsidRPr="004D5504">
                  <w:rPr>
                    <w:rFonts w:eastAsia="Calibri" w:cstheme="minorHAnsi"/>
                    <w:color w:val="000000"/>
                    <w:sz w:val="18"/>
                    <w:szCs w:val="18"/>
                    <w:lang w:val="es-CO"/>
                  </w:rPr>
                  <w:t>Aven</w:t>
                </w:r>
                <w:proofErr w:type="spellEnd"/>
                <w:r w:rsidR="003946C9" w:rsidRPr="004D5504">
                  <w:rPr>
                    <w:rFonts w:eastAsia="Calibri" w:cstheme="minorHAnsi"/>
                    <w:color w:val="000000"/>
                    <w:sz w:val="18"/>
                    <w:szCs w:val="18"/>
                    <w:lang w:val="es-CO"/>
                  </w:rPr>
                  <w:t>, T, 2015)</w:t>
                </w:r>
              </w:sdtContent>
            </w:sdt>
            <w:r w:rsidRPr="004D5504">
              <w:rPr>
                <w:rFonts w:eastAsia="Calibri" w:cstheme="minorHAnsi"/>
                <w:sz w:val="18"/>
                <w:szCs w:val="18"/>
                <w:lang w:val="es-CO"/>
              </w:rPr>
              <w:t xml:space="preserve">. La seguridad operacional se refiere a la implementación de sistemas y prácticas que aseguran condiciones seguras en la infraestructura, protegiendo a trabajadores y usuarios </w:t>
            </w:r>
            <w:sdt>
              <w:sdtPr>
                <w:rPr>
                  <w:rFonts w:eastAsia="Calibri" w:cstheme="minorHAnsi"/>
                  <w:color w:val="000000"/>
                  <w:sz w:val="18"/>
                  <w:szCs w:val="18"/>
                </w:rPr>
                <w:tag w:val="MENDELEY_CITATION_v3_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"/>
                <w:id w:val="1875510160"/>
                <w:placeholder>
                  <w:docPart w:val="DefaultPlaceholder_-1854013440"/>
                </w:placeholder>
              </w:sdtPr>
              <w:sdtContent>
                <w:r w:rsidR="003946C9" w:rsidRPr="004D5504">
                  <w:rPr>
                    <w:rFonts w:eastAsia="Calibri" w:cstheme="minorHAnsi"/>
                    <w:color w:val="000000"/>
                    <w:sz w:val="18"/>
                    <w:szCs w:val="18"/>
                    <w:lang w:val="es-CO"/>
                  </w:rPr>
                  <w:t>(Reason, 1997)</w:t>
                </w:r>
              </w:sdtContent>
            </w:sdt>
            <w:r w:rsidRPr="004D5504">
              <w:rPr>
                <w:rFonts w:eastAsia="Calibri" w:cstheme="minorHAnsi"/>
                <w:sz w:val="18"/>
                <w:szCs w:val="18"/>
                <w:lang w:val="es-CO"/>
              </w:rPr>
              <w:t xml:space="preserve">. Asimismo, la resiliencia destaca la capacidad del sistema eléctrico para adaptarse, responder y recuperarse ante eventos adversos, garantizando la continuidad del servicio </w:t>
            </w:r>
            <w:sdt>
              <w:sdtPr>
                <w:rPr>
                  <w:rFonts w:eastAsia="Calibri" w:cstheme="minorHAnsi"/>
                  <w:color w:val="000000"/>
                  <w:sz w:val="18"/>
                  <w:szCs w:val="18"/>
                </w:rPr>
                <w:tag w:val="MENDELEY_CITATION_v3_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"/>
                <w:id w:val="-1287345403"/>
                <w:placeholder>
                  <w:docPart w:val="DefaultPlaceholder_-1854013440"/>
                </w:placeholder>
              </w:sdtPr>
              <w:sdtContent>
                <w:r w:rsidR="003946C9" w:rsidRPr="004D5504">
                  <w:rPr>
                    <w:rFonts w:eastAsia="Calibri" w:cstheme="minorHAnsi"/>
                    <w:color w:val="000000"/>
                    <w:sz w:val="18"/>
                    <w:szCs w:val="18"/>
                    <w:lang w:val="es-CO"/>
                  </w:rPr>
                  <w:t>(</w:t>
                </w:r>
                <w:proofErr w:type="spellStart"/>
                <w:r w:rsidR="003946C9" w:rsidRPr="004D5504">
                  <w:rPr>
                    <w:rFonts w:eastAsia="Calibri" w:cstheme="minorHAnsi"/>
                    <w:color w:val="000000"/>
                    <w:sz w:val="18"/>
                    <w:szCs w:val="18"/>
                    <w:lang w:val="es-CO"/>
                  </w:rPr>
                  <w:t>Hollnagel</w:t>
                </w:r>
                <w:proofErr w:type="spellEnd"/>
                <w:r w:rsidR="003946C9" w:rsidRPr="004D5504">
                  <w:rPr>
                    <w:rFonts w:eastAsia="Calibri" w:cstheme="minorHAnsi"/>
                    <w:color w:val="000000"/>
                    <w:sz w:val="18"/>
                    <w:szCs w:val="18"/>
                    <w:lang w:val="es-CO"/>
                  </w:rPr>
                  <w:t>, 2004)</w:t>
                </w:r>
              </w:sdtContent>
            </w:sdt>
            <w:r w:rsidRPr="004D5504">
              <w:rPr>
                <w:rFonts w:eastAsia="Calibri" w:cstheme="minorHAnsi"/>
                <w:sz w:val="18"/>
                <w:szCs w:val="18"/>
                <w:lang w:val="es-CO"/>
              </w:rPr>
              <w:t xml:space="preserve">Finalmente, la transparencia y confiabilidad de los datos es </w:t>
            </w:r>
            <w:r w:rsidRPr="004D5504">
              <w:rPr>
                <w:rFonts w:eastAsia="Calibri" w:cstheme="minorHAnsi"/>
                <w:sz w:val="18"/>
                <w:szCs w:val="18"/>
                <w:lang w:val="es-CO"/>
              </w:rPr>
              <w:lastRenderedPageBreak/>
              <w:t>crucial para el monitoreo y evaluación de la seguridad, fundamentándose en información verificada de fuentes oficiales, como la proporcionada por la Superintendencia de Servicios Públicos Domiciliarios (Superservicio</w:t>
            </w:r>
            <w:r w:rsidR="002C2A34" w:rsidRPr="004D5504">
              <w:rPr>
                <w:rFonts w:eastAsia="Calibri" w:cstheme="minorHAnsi"/>
                <w:sz w:val="18"/>
                <w:szCs w:val="18"/>
                <w:lang w:val="es-CO"/>
              </w:rPr>
              <w:t>s)</w:t>
            </w:r>
            <w:r w:rsidR="00A40678" w:rsidRPr="004D5504">
              <w:rPr>
                <w:rFonts w:eastAsia="Calibri" w:cstheme="minorHAnsi"/>
                <w:sz w:val="18"/>
                <w:szCs w:val="18"/>
                <w:lang w:val="es-CO"/>
              </w:rPr>
              <w:t>.</w:t>
            </w:r>
          </w:p>
        </w:tc>
      </w:tr>
      <w:tr w:rsidR="006238AE" w:rsidRPr="00DD20DE" w14:paraId="2D947EDA" w14:textId="77777777" w:rsidTr="00086295">
        <w:trPr>
          <w:trHeight w:val="20"/>
        </w:trPr>
        <w:tc>
          <w:tcPr>
            <w:tcW w:w="804"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Fórmula de cálculo</w:t>
            </w:r>
          </w:p>
        </w:tc>
        <w:tc>
          <w:tcPr>
            <w:tcW w:w="4196" w:type="pct"/>
            <w:gridSpan w:val="8"/>
          </w:tcPr>
          <w:sdt>
            <w:sdtPr>
              <w:rPr>
                <w:rFonts w:eastAsia="Calibri" w:cstheme="minorHAnsi"/>
                <w:sz w:val="18"/>
                <w:szCs w:val="18"/>
              </w:rPr>
              <w:alias w:val="Fórmula de cálculo"/>
              <w:tag w:val="Fórmula de cálculo"/>
              <w:id w:val="-26573033"/>
              <w:placeholder>
                <w:docPart w:val="5C5C1144A6624E3CAE0E29EB015F8B95"/>
              </w:placeholder>
            </w:sdtPr>
            <w:sdtContent>
              <w:p w14:paraId="56E5FB15" w14:textId="37D5A790" w:rsidR="008770B2" w:rsidRPr="008770B2" w:rsidRDefault="00BC34DB" w:rsidP="008770B2">
                <w:pPr>
                  <w:pStyle w:val="Prrafodelista"/>
                  <w:spacing w:after="160"/>
                  <w:ind w:left="1440"/>
                  <w:rPr>
                    <w:rFonts w:eastAsia="Calibri" w:cstheme="minorHAnsi"/>
                    <w:sz w:val="18"/>
                    <w:szCs w:val="18"/>
                    <w:lang w:val="es-CO"/>
                  </w:rPr>
                </w:pPr>
                <w:r w:rsidRPr="008770B2">
                  <w:rPr>
                    <w:rFonts w:eastAsia="Calibri" w:cstheme="minorHAnsi"/>
                    <w:sz w:val="18"/>
                    <w:szCs w:val="18"/>
                    <w:lang w:val="es-CO"/>
                  </w:rPr>
                  <w:br/>
                </w:r>
              </w:p>
              <w:p w14:paraId="5BA106B5" w14:textId="77777777" w:rsidR="00AC6F24" w:rsidRPr="007B561D" w:rsidRDefault="00AC6F24" w:rsidP="00AC6F24">
                <w:pPr>
                  <w:ind w:left="360"/>
                  <w:rPr>
                    <w:rFonts w:cs="Arial"/>
                    <w:lang w:eastAsia="es-CO"/>
                  </w:rPr>
                </w:pPr>
                <m:oMathPara>
                  <m:oMath>
                    <m:r>
                      <w:rPr>
                        <w:rFonts w:ascii="Cambria Math" w:hAnsi="Cambria Math" w:cs="Arial"/>
                        <w:sz w:val="18"/>
                        <w:szCs w:val="18"/>
                        <w:lang w:eastAsia="es-CO"/>
                      </w:rPr>
                      <m:t>ISAE=</m:t>
                    </m:r>
                    <m:f>
                      <m:fPr>
                        <m:ctrlPr>
                          <w:rPr>
                            <w:rFonts w:ascii="Cambria Math" w:hAnsi="Cambria Math" w:cs="Arial"/>
                            <w:i/>
                            <w:sz w:val="18"/>
                            <w:szCs w:val="18"/>
                            <w:lang w:eastAsia="es-CO"/>
                          </w:rPr>
                        </m:ctrlPr>
                      </m:fPr>
                      <m:num>
                        <m:r>
                          <w:rPr>
                            <w:rFonts w:ascii="Cambria Math" w:hAnsi="Cambria Math" w:cs="Arial"/>
                            <w:sz w:val="18"/>
                            <w:szCs w:val="18"/>
                            <w:lang w:eastAsia="es-CO"/>
                          </w:rPr>
                          <m:t>N° de heridos+3N° de fatalidades</m:t>
                        </m:r>
                      </m:num>
                      <m:den>
                        <m:r>
                          <w:rPr>
                            <w:rFonts w:ascii="Cambria Math" w:hAnsi="Cambria Math" w:cs="Arial"/>
                            <w:sz w:val="18"/>
                            <w:szCs w:val="18"/>
                            <w:lang w:eastAsia="es-CO"/>
                          </w:rPr>
                          <m:t>Eventos accidentales en energía eléctrica</m:t>
                        </m:r>
                      </m:den>
                    </m:f>
                  </m:oMath>
                </m:oMathPara>
              </w:p>
              <w:p w14:paraId="1F4285AE" w14:textId="0F376817" w:rsidR="00BC34DB" w:rsidRPr="0043558E" w:rsidRDefault="00BC34DB" w:rsidP="0043558E">
                <w:pPr>
                  <w:ind w:left="404" w:hanging="599"/>
                  <w:rPr>
                    <w:rFonts w:eastAsia="Calibri" w:cstheme="minorHAnsi"/>
                    <w:sz w:val="18"/>
                    <w:szCs w:val="18"/>
                    <w:lang w:val="es-CO"/>
                  </w:rPr>
                </w:pPr>
              </w:p>
              <w:p w14:paraId="421B54E4" w14:textId="560F2C5E" w:rsidR="006238AE" w:rsidRPr="008770B2" w:rsidRDefault="00000000" w:rsidP="00E54A32">
                <w:pPr>
                  <w:spacing w:line="276" w:lineRule="auto"/>
                  <w:ind w:right="90"/>
                  <w:jc w:val="both"/>
                  <w:rPr>
                    <w:rFonts w:eastAsia="Calibri" w:cstheme="minorHAnsi"/>
                    <w:sz w:val="18"/>
                    <w:szCs w:val="18"/>
                    <w:lang w:val="es-CO"/>
                  </w:rPr>
                </w:pPr>
              </w:p>
            </w:sdtContent>
          </w:sdt>
        </w:tc>
      </w:tr>
      <w:tr w:rsidR="006238AE" w:rsidRPr="00DD20DE" w14:paraId="282679F7" w14:textId="77777777" w:rsidTr="00086295">
        <w:trPr>
          <w:trHeight w:val="20"/>
        </w:trPr>
        <w:tc>
          <w:tcPr>
            <w:tcW w:w="804"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Metodología de cálculo</w:t>
            </w:r>
          </w:p>
        </w:tc>
        <w:tc>
          <w:tcPr>
            <w:tcW w:w="4196" w:type="pct"/>
            <w:gridSpan w:val="8"/>
          </w:tcPr>
          <w:p w14:paraId="00284207" w14:textId="77777777" w:rsidR="004838F4" w:rsidRPr="004838F4" w:rsidRDefault="004838F4" w:rsidP="004838F4">
            <w:pPr>
              <w:spacing w:line="276" w:lineRule="auto"/>
              <w:ind w:right="90"/>
              <w:jc w:val="both"/>
              <w:rPr>
                <w:rFonts w:eastAsia="Calibri" w:cstheme="minorHAnsi"/>
                <w:sz w:val="18"/>
                <w:szCs w:val="18"/>
                <w:u w:val="single"/>
                <w:lang w:val="es-CO"/>
              </w:rPr>
            </w:pPr>
            <w:r w:rsidRPr="004838F4">
              <w:rPr>
                <w:rFonts w:eastAsia="Calibri" w:cstheme="minorHAnsi"/>
                <w:sz w:val="18"/>
                <w:szCs w:val="18"/>
                <w:u w:val="single"/>
                <w:lang w:val="es-CO"/>
              </w:rPr>
              <w:t>1. Recopilación de datos</w:t>
            </w:r>
          </w:p>
          <w:p w14:paraId="2379B6B9" w14:textId="77777777" w:rsidR="004838F4" w:rsidRPr="004838F4" w:rsidRDefault="004838F4" w:rsidP="004838F4">
            <w:pPr>
              <w:spacing w:line="276" w:lineRule="auto"/>
              <w:ind w:right="90"/>
              <w:jc w:val="both"/>
              <w:rPr>
                <w:rFonts w:eastAsia="Calibri" w:cstheme="minorHAnsi"/>
                <w:sz w:val="18"/>
                <w:szCs w:val="18"/>
                <w:lang w:val="es-CO"/>
              </w:rPr>
            </w:pPr>
            <w:r w:rsidRPr="004838F4">
              <w:rPr>
                <w:rFonts w:eastAsia="Calibri" w:cstheme="minorHAnsi"/>
                <w:sz w:val="18"/>
                <w:szCs w:val="18"/>
                <w:lang w:val="es-CO"/>
              </w:rPr>
              <w:t>Se inicia obteniendo la información sobre los accidentes eléctricos ocurridos en el periodo de análisis. Esto incluye el número de heridos, fatalidades y el total de eventos accidentales reportados. Las principales fuentes de información son las empresas de generación, transmisión y distribución de energía, complementadas principalmente por los datos proporcionados por la Superintendencia de Servicios Públicos Domiciliarios (Superservicios).</w:t>
            </w:r>
          </w:p>
          <w:p w14:paraId="0F63A92F" w14:textId="77777777" w:rsidR="004838F4" w:rsidRPr="004838F4" w:rsidRDefault="004838F4" w:rsidP="004838F4">
            <w:pPr>
              <w:spacing w:line="276" w:lineRule="auto"/>
              <w:ind w:right="90"/>
              <w:jc w:val="both"/>
              <w:rPr>
                <w:rFonts w:eastAsia="Calibri" w:cstheme="minorHAnsi"/>
                <w:sz w:val="18"/>
                <w:szCs w:val="18"/>
                <w:lang w:val="es-CO"/>
              </w:rPr>
            </w:pPr>
          </w:p>
          <w:p w14:paraId="7D5E26FE" w14:textId="77777777" w:rsidR="004838F4" w:rsidRPr="004838F4" w:rsidRDefault="004838F4" w:rsidP="004838F4">
            <w:pPr>
              <w:spacing w:line="276" w:lineRule="auto"/>
              <w:ind w:right="90"/>
              <w:jc w:val="both"/>
              <w:rPr>
                <w:rFonts w:eastAsia="Calibri" w:cstheme="minorHAnsi"/>
                <w:sz w:val="18"/>
                <w:szCs w:val="18"/>
                <w:u w:val="single"/>
                <w:lang w:val="es-CO"/>
              </w:rPr>
            </w:pPr>
            <w:r w:rsidRPr="004838F4">
              <w:rPr>
                <w:rFonts w:eastAsia="Calibri" w:cstheme="minorHAnsi"/>
                <w:sz w:val="18"/>
                <w:szCs w:val="18"/>
                <w:u w:val="single"/>
                <w:lang w:val="es-CO"/>
              </w:rPr>
              <w:t>2. Verificación y validación de la información</w:t>
            </w:r>
          </w:p>
          <w:p w14:paraId="200AE3F3" w14:textId="77777777" w:rsidR="004838F4" w:rsidRPr="004838F4" w:rsidRDefault="004838F4" w:rsidP="004838F4">
            <w:pPr>
              <w:spacing w:line="276" w:lineRule="auto"/>
              <w:ind w:right="90"/>
              <w:jc w:val="both"/>
              <w:rPr>
                <w:rFonts w:eastAsia="Calibri" w:cstheme="minorHAnsi"/>
                <w:sz w:val="18"/>
                <w:szCs w:val="18"/>
                <w:lang w:val="es-CO"/>
              </w:rPr>
            </w:pPr>
            <w:r w:rsidRPr="004838F4">
              <w:rPr>
                <w:rFonts w:eastAsia="Calibri" w:cstheme="minorHAnsi"/>
                <w:sz w:val="18"/>
                <w:szCs w:val="18"/>
                <w:lang w:val="es-CO"/>
              </w:rPr>
              <w:t>Una vez reunidos los datos, se procede a verificar su exactitud y eliminar posibles duplicaciones o inconsistencias. Es fundamental confirmar que los registros correspondan exclusivamente a accidentes en el ámbito de la energía eléctrica y que se utilicen criterios uniformes para clasificar los heridos y fatalidades.</w:t>
            </w:r>
          </w:p>
          <w:p w14:paraId="5CD7968D" w14:textId="77777777" w:rsidR="004838F4" w:rsidRPr="00496922" w:rsidRDefault="004838F4" w:rsidP="004838F4">
            <w:pPr>
              <w:spacing w:line="276" w:lineRule="auto"/>
              <w:ind w:right="90"/>
              <w:jc w:val="both"/>
              <w:rPr>
                <w:rFonts w:eastAsia="Calibri" w:cstheme="minorHAnsi"/>
                <w:sz w:val="18"/>
                <w:szCs w:val="18"/>
                <w:u w:val="single"/>
                <w:lang w:val="es-CO"/>
              </w:rPr>
            </w:pPr>
          </w:p>
          <w:p w14:paraId="55B77EAE" w14:textId="77777777" w:rsidR="004838F4" w:rsidRPr="00496922" w:rsidRDefault="004838F4" w:rsidP="004838F4">
            <w:pPr>
              <w:spacing w:line="276" w:lineRule="auto"/>
              <w:ind w:right="90"/>
              <w:jc w:val="both"/>
              <w:rPr>
                <w:rFonts w:eastAsia="Calibri" w:cstheme="minorHAnsi"/>
                <w:sz w:val="18"/>
                <w:szCs w:val="18"/>
                <w:u w:val="single"/>
                <w:lang w:val="es-CO"/>
              </w:rPr>
            </w:pPr>
            <w:r w:rsidRPr="00496922">
              <w:rPr>
                <w:rFonts w:eastAsia="Calibri" w:cstheme="minorHAnsi"/>
                <w:sz w:val="18"/>
                <w:szCs w:val="18"/>
                <w:u w:val="single"/>
                <w:lang w:val="es-CO"/>
              </w:rPr>
              <w:t>3. Aplicación del cálculo</w:t>
            </w:r>
          </w:p>
          <w:p w14:paraId="7B83C2C8" w14:textId="77777777" w:rsidR="004838F4" w:rsidRPr="004838F4" w:rsidRDefault="004838F4" w:rsidP="004838F4">
            <w:pPr>
              <w:spacing w:line="276" w:lineRule="auto"/>
              <w:ind w:right="90"/>
              <w:jc w:val="both"/>
              <w:rPr>
                <w:rFonts w:eastAsia="Calibri" w:cstheme="minorHAnsi"/>
                <w:sz w:val="18"/>
                <w:szCs w:val="18"/>
                <w:lang w:val="es-CO"/>
              </w:rPr>
            </w:pPr>
            <w:r w:rsidRPr="004838F4">
              <w:rPr>
                <w:rFonts w:eastAsia="Calibri" w:cstheme="minorHAnsi"/>
                <w:sz w:val="18"/>
                <w:szCs w:val="18"/>
                <w:lang w:val="es-CO"/>
              </w:rPr>
              <w:t>Con la información validada, se realiza el cálculo del ISAE, ponderando de forma diferenciada los incidentes según su impacto, asignando un mayor peso a las fatalidades. Se recomienda el uso de herramientas digitales para procesar los datos y asegurar la precisión del resultado, el cual se expresa en unidades de impacto por evento.</w:t>
            </w:r>
          </w:p>
          <w:p w14:paraId="08D4703D" w14:textId="77777777" w:rsidR="004838F4" w:rsidRPr="004838F4" w:rsidRDefault="004838F4" w:rsidP="004838F4">
            <w:pPr>
              <w:spacing w:line="276" w:lineRule="auto"/>
              <w:ind w:right="90"/>
              <w:jc w:val="both"/>
              <w:rPr>
                <w:rFonts w:eastAsia="Calibri" w:cstheme="minorHAnsi"/>
                <w:sz w:val="18"/>
                <w:szCs w:val="18"/>
                <w:lang w:val="es-CO"/>
              </w:rPr>
            </w:pPr>
          </w:p>
          <w:p w14:paraId="58E2981E" w14:textId="77777777" w:rsidR="004838F4" w:rsidRPr="00496922" w:rsidRDefault="004838F4" w:rsidP="004838F4">
            <w:pPr>
              <w:spacing w:line="276" w:lineRule="auto"/>
              <w:ind w:right="90"/>
              <w:jc w:val="both"/>
              <w:rPr>
                <w:rFonts w:eastAsia="Calibri" w:cstheme="minorHAnsi"/>
                <w:sz w:val="18"/>
                <w:szCs w:val="18"/>
                <w:u w:val="single"/>
                <w:lang w:val="es-CO"/>
              </w:rPr>
            </w:pPr>
            <w:r w:rsidRPr="00496922">
              <w:rPr>
                <w:rFonts w:eastAsia="Calibri" w:cstheme="minorHAnsi"/>
                <w:sz w:val="18"/>
                <w:szCs w:val="18"/>
                <w:u w:val="single"/>
                <w:lang w:val="es-CO"/>
              </w:rPr>
              <w:t>4. Interpretación del resultado</w:t>
            </w:r>
          </w:p>
          <w:p w14:paraId="3DBD7461" w14:textId="0DACFE3D" w:rsidR="006238AE" w:rsidRPr="008770B2" w:rsidRDefault="004838F4" w:rsidP="00496922">
            <w:pPr>
              <w:spacing w:line="276" w:lineRule="auto"/>
              <w:ind w:right="90"/>
              <w:jc w:val="both"/>
              <w:rPr>
                <w:rFonts w:eastAsia="Calibri" w:cstheme="minorHAnsi"/>
                <w:sz w:val="18"/>
                <w:szCs w:val="18"/>
                <w:lang w:val="es-CO"/>
              </w:rPr>
            </w:pPr>
            <w:r w:rsidRPr="004838F4">
              <w:rPr>
                <w:rFonts w:eastAsia="Calibri" w:cstheme="minorHAnsi"/>
                <w:sz w:val="18"/>
                <w:szCs w:val="18"/>
                <w:lang w:val="es-CO"/>
              </w:rPr>
              <w:t>El valor obtenido se analiza comparándolo con rangos o valores de referencia preestablecidos, lo que permite identificar la severidad de los accidentes eléctricos durante el periodo evaluado. Este análisis también facilita el seguimiento de tendencias a lo largo del tiempo y la identificación de áreas de mejora en la seguridad del sector.</w:t>
            </w:r>
          </w:p>
        </w:tc>
      </w:tr>
      <w:tr w:rsidR="00077011" w:rsidRPr="00DD20DE" w14:paraId="3CC6AB82" w14:textId="77777777" w:rsidTr="00086295">
        <w:trPr>
          <w:trHeight w:val="20"/>
        </w:trPr>
        <w:tc>
          <w:tcPr>
            <w:tcW w:w="804"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color w:val="FF0000"/>
            </w:rPr>
          </w:sdtEndPr>
          <w:sdtContent>
            <w:tc>
              <w:tcPr>
                <w:tcW w:w="4196" w:type="pct"/>
                <w:gridSpan w:val="8"/>
              </w:tcPr>
              <w:p w14:paraId="4C5B8F7E" w14:textId="229FBC3E" w:rsidR="00254F3C" w:rsidRDefault="00254F3C" w:rsidP="00077011">
                <w:pPr>
                  <w:ind w:right="98"/>
                  <w:jc w:val="both"/>
                  <w:rPr>
                    <w:rFonts w:eastAsia="Calibri" w:cstheme="minorHAnsi"/>
                    <w:sz w:val="18"/>
                    <w:szCs w:val="18"/>
                    <w:lang w:val="es-ES"/>
                  </w:rPr>
                </w:pPr>
                <w:r w:rsidRPr="00254F3C">
                  <w:rPr>
                    <w:rFonts w:eastAsia="Calibri" w:cstheme="minorHAnsi"/>
                    <w:sz w:val="18"/>
                    <w:szCs w:val="18"/>
                    <w:lang w:val="es-ES"/>
                  </w:rPr>
                  <w:t>La interpretación del nivel de accidentalidad en el subsector se clasifica en cuatro rangos de acuerdo con su gravedad. Un nivel bajo (0,00 - 1,0) indica que la accidentalidad es mínima, evidenciando un adecuado manejo del riesgo y la prevención en el subsector. Cuando el nivel es moderado (1,1 - 2,5), se identifican accidentes dentro de límites manejables, lo que sugiere la necesidad de fortalecer las medidas de gestión del riesgo. En un nivel alto (2,6 - 4,0), la accidentalidad se torna preocupante, con eventos frecuentes y de gravedad considerable, por lo que se requiere una intervención inmediata para mitigar los riesgos. Finalmente, un nivel muy alto (&gt; 4,0) refleja una situación crítica, con impactos graves en la seguridad y el ambiente, lo que exige la implementación urgente de acciones correctivas y preventivas.</w:t>
                </w:r>
              </w:p>
              <w:p w14:paraId="6876539F" w14:textId="77777777" w:rsidR="00254F3C" w:rsidRDefault="00254F3C" w:rsidP="00077011">
                <w:pPr>
                  <w:ind w:right="98"/>
                  <w:jc w:val="both"/>
                  <w:rPr>
                    <w:rFonts w:eastAsia="Calibri" w:cstheme="minorHAnsi"/>
                    <w:color w:val="FF0000"/>
                    <w:sz w:val="18"/>
                    <w:szCs w:val="18"/>
                    <w:lang w:val="es-ES"/>
                  </w:rPr>
                </w:pPr>
              </w:p>
              <w:tbl>
                <w:tblPr>
                  <w:tblStyle w:val="Tablaconcuadrcula4-nfasis61"/>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955"/>
                  <w:gridCol w:w="3162"/>
                  <w:gridCol w:w="1806"/>
                </w:tblGrid>
                <w:tr w:rsidR="00A5123A" w:rsidRPr="002E1F8C" w14:paraId="0E2CF9E9" w14:textId="7CE0183D" w:rsidTr="00A5123A">
                  <w:trPr>
                    <w:cnfStyle w:val="100000000000" w:firstRow="1" w:lastRow="0" w:firstColumn="0" w:lastColumn="0" w:oddVBand="0" w:evenVBand="0" w:oddHBand="0"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947" w:type="pct"/>
                      <w:tcBorders>
                        <w:top w:val="single" w:sz="4" w:space="0" w:color="auto"/>
                        <w:left w:val="single" w:sz="4" w:space="0" w:color="auto"/>
                        <w:right w:val="single" w:sz="4" w:space="0" w:color="auto"/>
                      </w:tcBorders>
                      <w:shd w:val="clear" w:color="auto" w:fill="D9D9D9" w:themeFill="background1" w:themeFillShade="D9"/>
                      <w:vAlign w:val="center"/>
                      <w:hideMark/>
                    </w:tcPr>
                    <w:p w14:paraId="1E72D74D" w14:textId="72026DA1" w:rsidR="00A5123A" w:rsidRPr="002E1F8C" w:rsidRDefault="00A5123A" w:rsidP="00254F3C">
                      <w:pPr>
                        <w:jc w:val="center"/>
                        <w:rPr>
                          <w:rFonts w:cs="Arial"/>
                          <w:color w:val="auto"/>
                        </w:rPr>
                      </w:pPr>
                      <w:r w:rsidRPr="00B51371">
                        <w:rPr>
                          <w:rFonts w:cs="Arial"/>
                          <w:color w:val="auto"/>
                        </w:rPr>
                        <w:t xml:space="preserve">Accidentalidad del Sector </w:t>
                      </w:r>
                    </w:p>
                  </w:tc>
                  <w:tc>
                    <w:tcPr>
                      <w:tcW w:w="653" w:type="pct"/>
                      <w:tcBorders>
                        <w:top w:val="single" w:sz="4" w:space="0" w:color="auto"/>
                        <w:left w:val="single" w:sz="4" w:space="0" w:color="auto"/>
                        <w:right w:val="single" w:sz="4" w:space="0" w:color="auto"/>
                      </w:tcBorders>
                      <w:shd w:val="clear" w:color="auto" w:fill="D9D9D9" w:themeFill="background1" w:themeFillShade="D9"/>
                      <w:vAlign w:val="center"/>
                    </w:tcPr>
                    <w:p w14:paraId="36BA64F6" w14:textId="77777777" w:rsidR="00A5123A" w:rsidRPr="002E1F8C" w:rsidRDefault="00A5123A" w:rsidP="00254F3C">
                      <w:pPr>
                        <w:jc w:val="center"/>
                        <w:cnfStyle w:val="100000000000" w:firstRow="1" w:lastRow="0" w:firstColumn="0" w:lastColumn="0" w:oddVBand="0" w:evenVBand="0" w:oddHBand="0" w:evenHBand="0" w:firstRowFirstColumn="0" w:firstRowLastColumn="0" w:lastRowFirstColumn="0" w:lastRowLastColumn="0"/>
                        <w:rPr>
                          <w:rFonts w:cs="Arial"/>
                          <w:color w:val="auto"/>
                          <w:lang w:val="es-ES"/>
                        </w:rPr>
                      </w:pPr>
                      <w:r w:rsidRPr="002E1F8C">
                        <w:rPr>
                          <w:rFonts w:cs="Arial"/>
                          <w:color w:val="auto"/>
                          <w:lang w:val="es-ES"/>
                        </w:rPr>
                        <w:t>Nivel</w:t>
                      </w:r>
                    </w:p>
                  </w:tc>
                  <w:tc>
                    <w:tcPr>
                      <w:tcW w:w="2164" w:type="pct"/>
                      <w:tcBorders>
                        <w:top w:val="single" w:sz="4" w:space="0" w:color="auto"/>
                        <w:left w:val="single" w:sz="4" w:space="0" w:color="auto"/>
                        <w:right w:val="single" w:sz="4" w:space="0" w:color="auto"/>
                      </w:tcBorders>
                      <w:shd w:val="clear" w:color="auto" w:fill="D9D9D9" w:themeFill="background1" w:themeFillShade="D9"/>
                      <w:vAlign w:val="center"/>
                      <w:hideMark/>
                    </w:tcPr>
                    <w:p w14:paraId="27C00FDB" w14:textId="77777777" w:rsidR="00A5123A" w:rsidRPr="002E1F8C" w:rsidRDefault="00A5123A" w:rsidP="00254F3C">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2E1F8C">
                        <w:rPr>
                          <w:rFonts w:cs="Arial"/>
                          <w:color w:val="auto"/>
                        </w:rPr>
                        <w:t>Interpretación</w:t>
                      </w:r>
                    </w:p>
                  </w:tc>
                  <w:tc>
                    <w:tcPr>
                      <w:tcW w:w="1236" w:type="pct"/>
                      <w:tcBorders>
                        <w:top w:val="single" w:sz="4" w:space="0" w:color="auto"/>
                        <w:left w:val="single" w:sz="4" w:space="0" w:color="auto"/>
                        <w:right w:val="single" w:sz="4" w:space="0" w:color="auto"/>
                      </w:tcBorders>
                      <w:shd w:val="clear" w:color="auto" w:fill="D9D9D9" w:themeFill="background1" w:themeFillShade="D9"/>
                    </w:tcPr>
                    <w:p w14:paraId="3C0ED625" w14:textId="6942DCEE" w:rsidR="00A5123A" w:rsidRPr="002E1F8C" w:rsidRDefault="00A40678" w:rsidP="00254F3C">
                      <w:pPr>
                        <w:jc w:val="center"/>
                        <w:cnfStyle w:val="100000000000" w:firstRow="1" w:lastRow="0" w:firstColumn="0" w:lastColumn="0" w:oddVBand="0" w:evenVBand="0" w:oddHBand="0" w:evenHBand="0" w:firstRowFirstColumn="0" w:firstRowLastColumn="0" w:lastRowFirstColumn="0" w:lastRowLastColumn="0"/>
                        <w:rPr>
                          <w:rFonts w:cs="Arial"/>
                        </w:rPr>
                      </w:pPr>
                      <w:r w:rsidRPr="00A40678">
                        <w:rPr>
                          <w:rFonts w:cs="Arial"/>
                          <w:color w:val="auto"/>
                          <w:sz w:val="18"/>
                          <w:szCs w:val="18"/>
                        </w:rPr>
                        <w:t>Puntaje asignado para el índice de gobernanza</w:t>
                      </w:r>
                    </w:p>
                  </w:tc>
                </w:tr>
                <w:tr w:rsidR="00A5123A" w:rsidRPr="002E1F8C" w14:paraId="4E313503" w14:textId="781BD01F" w:rsidTr="00A5123A">
                  <w:trPr>
                    <w:cnfStyle w:val="000000100000" w:firstRow="0" w:lastRow="0" w:firstColumn="0" w:lastColumn="0" w:oddVBand="0" w:evenVBand="0" w:oddHBand="1" w:evenHBand="0" w:firstRowFirstColumn="0" w:firstRowLastColumn="0" w:lastRowFirstColumn="0" w:lastRowLastColumn="0"/>
                    <w:trHeight w:val="43"/>
                  </w:trPr>
                  <w:tc>
                    <w:tcPr>
                      <w:cnfStyle w:val="001000000000" w:firstRow="0" w:lastRow="0" w:firstColumn="1" w:lastColumn="0" w:oddVBand="0" w:evenVBand="0" w:oddHBand="0" w:evenHBand="0" w:firstRowFirstColumn="0" w:firstRowLastColumn="0" w:lastRowFirstColumn="0" w:lastRowLastColumn="0"/>
                      <w:tcW w:w="947" w:type="pct"/>
                      <w:shd w:val="clear" w:color="auto" w:fill="00B050"/>
                      <w:vAlign w:val="center"/>
                    </w:tcPr>
                    <w:p w14:paraId="6E7C1FB5" w14:textId="77777777" w:rsidR="00A5123A" w:rsidRPr="002E1F8C" w:rsidRDefault="00A5123A" w:rsidP="00254F3C">
                      <w:pPr>
                        <w:jc w:val="center"/>
                        <w:rPr>
                          <w:rFonts w:cs="Arial"/>
                        </w:rPr>
                      </w:pPr>
                      <w:r w:rsidRPr="002E1F8C">
                        <w:rPr>
                          <w:rFonts w:cs="Arial"/>
                        </w:rPr>
                        <w:t>0</w:t>
                      </w:r>
                      <w:r>
                        <w:rPr>
                          <w:rFonts w:cs="Arial"/>
                        </w:rPr>
                        <w:t>,</w:t>
                      </w:r>
                      <w:r w:rsidRPr="002E1F8C">
                        <w:rPr>
                          <w:rFonts w:cs="Arial"/>
                        </w:rPr>
                        <w:t>00</w:t>
                      </w:r>
                      <w:r>
                        <w:rPr>
                          <w:rFonts w:cs="Arial"/>
                        </w:rPr>
                        <w:t xml:space="preserve"> </w:t>
                      </w:r>
                      <w:r w:rsidRPr="002E1F8C">
                        <w:rPr>
                          <w:rFonts w:cs="Arial"/>
                        </w:rPr>
                        <w:t>-</w:t>
                      </w:r>
                      <w:r>
                        <w:rPr>
                          <w:rFonts w:cs="Arial"/>
                        </w:rPr>
                        <w:t xml:space="preserve"> 1,0</w:t>
                      </w:r>
                    </w:p>
                  </w:tc>
                  <w:tc>
                    <w:tcPr>
                      <w:tcW w:w="653" w:type="pct"/>
                      <w:shd w:val="clear" w:color="auto" w:fill="auto"/>
                      <w:vAlign w:val="center"/>
                    </w:tcPr>
                    <w:p w14:paraId="2AD94835" w14:textId="77777777" w:rsidR="00A5123A" w:rsidRPr="002E1F8C" w:rsidRDefault="00A5123A" w:rsidP="00254F3C">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Bajo</w:t>
                      </w:r>
                    </w:p>
                  </w:tc>
                  <w:tc>
                    <w:tcPr>
                      <w:tcW w:w="2164" w:type="pct"/>
                      <w:shd w:val="clear" w:color="auto" w:fill="auto"/>
                      <w:vAlign w:val="center"/>
                    </w:tcPr>
                    <w:p w14:paraId="6CB3F0FE" w14:textId="77777777" w:rsidR="00A5123A" w:rsidRPr="002E1F8C" w:rsidRDefault="00A5123A" w:rsidP="00254F3C">
                      <w:pPr>
                        <w:jc w:val="center"/>
                        <w:cnfStyle w:val="000000100000" w:firstRow="0" w:lastRow="0" w:firstColumn="0" w:lastColumn="0" w:oddVBand="0" w:evenVBand="0" w:oddHBand="1" w:evenHBand="0" w:firstRowFirstColumn="0" w:firstRowLastColumn="0" w:lastRowFirstColumn="0" w:lastRowLastColumn="0"/>
                        <w:rPr>
                          <w:rFonts w:cs="Arial"/>
                        </w:rPr>
                      </w:pPr>
                      <w:r w:rsidRPr="00A5536B">
                        <w:rPr>
                          <w:rFonts w:cs="Arial"/>
                        </w:rPr>
                        <w:t>El nivel de accidentalidad es mínimo. Se evidencia un adecuado manejo de</w:t>
                      </w:r>
                      <w:r>
                        <w:rPr>
                          <w:rFonts w:cs="Arial"/>
                        </w:rPr>
                        <w:t>l riesgo</w:t>
                      </w:r>
                      <w:r w:rsidRPr="00A5536B">
                        <w:rPr>
                          <w:rFonts w:cs="Arial"/>
                        </w:rPr>
                        <w:t xml:space="preserve"> y prevención en el sector.</w:t>
                      </w:r>
                    </w:p>
                  </w:tc>
                  <w:tc>
                    <w:tcPr>
                      <w:tcW w:w="1236" w:type="pct"/>
                    </w:tcPr>
                    <w:p w14:paraId="5E0C286D" w14:textId="6C10907F" w:rsidR="00A5123A" w:rsidRPr="00A5536B" w:rsidRDefault="00D045AF" w:rsidP="00254F3C">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24</w:t>
                      </w:r>
                    </w:p>
                  </w:tc>
                </w:tr>
                <w:tr w:rsidR="00A5123A" w:rsidRPr="002E1F8C" w14:paraId="1432F140" w14:textId="0BAC258A" w:rsidTr="00A5123A">
                  <w:trPr>
                    <w:trHeight w:val="10"/>
                  </w:trPr>
                  <w:tc>
                    <w:tcPr>
                      <w:cnfStyle w:val="001000000000" w:firstRow="0" w:lastRow="0" w:firstColumn="1" w:lastColumn="0" w:oddVBand="0" w:evenVBand="0" w:oddHBand="0" w:evenHBand="0" w:firstRowFirstColumn="0" w:firstRowLastColumn="0" w:lastRowFirstColumn="0" w:lastRowLastColumn="0"/>
                      <w:tcW w:w="947" w:type="pct"/>
                      <w:shd w:val="clear" w:color="auto" w:fill="FFFF00"/>
                      <w:vAlign w:val="center"/>
                    </w:tcPr>
                    <w:p w14:paraId="50CB8DEE" w14:textId="77777777" w:rsidR="00A5123A" w:rsidRPr="00A5536B" w:rsidRDefault="00A5123A" w:rsidP="00254F3C">
                      <w:pPr>
                        <w:jc w:val="center"/>
                        <w:rPr>
                          <w:rFonts w:cs="Arial"/>
                        </w:rPr>
                      </w:pPr>
                      <w:r>
                        <w:rPr>
                          <w:rFonts w:cs="Arial"/>
                        </w:rPr>
                        <w:t xml:space="preserve">1,1 - </w:t>
                      </w:r>
                      <w:r w:rsidRPr="00A5536B">
                        <w:rPr>
                          <w:rFonts w:cs="Arial"/>
                        </w:rPr>
                        <w:t>2,5</w:t>
                      </w:r>
                    </w:p>
                  </w:tc>
                  <w:tc>
                    <w:tcPr>
                      <w:tcW w:w="653" w:type="pct"/>
                      <w:shd w:val="clear" w:color="auto" w:fill="auto"/>
                      <w:vAlign w:val="center"/>
                    </w:tcPr>
                    <w:p w14:paraId="2C10B522" w14:textId="77777777" w:rsidR="00A5123A" w:rsidRPr="002E1F8C" w:rsidRDefault="00A5123A" w:rsidP="00254F3C">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M</w:t>
                      </w:r>
                      <w:r w:rsidRPr="002E1F8C">
                        <w:rPr>
                          <w:rFonts w:cs="Arial"/>
                        </w:rPr>
                        <w:t>oderad</w:t>
                      </w:r>
                      <w:r>
                        <w:rPr>
                          <w:rFonts w:cs="Arial"/>
                        </w:rPr>
                        <w:t>o</w:t>
                      </w:r>
                    </w:p>
                  </w:tc>
                  <w:tc>
                    <w:tcPr>
                      <w:tcW w:w="2164" w:type="pct"/>
                      <w:shd w:val="clear" w:color="auto" w:fill="auto"/>
                      <w:vAlign w:val="center"/>
                    </w:tcPr>
                    <w:p w14:paraId="1801B2BE" w14:textId="77777777" w:rsidR="00A5123A" w:rsidRPr="002E1F8C" w:rsidRDefault="00A5123A" w:rsidP="00254F3C">
                      <w:pPr>
                        <w:jc w:val="center"/>
                        <w:cnfStyle w:val="000000000000" w:firstRow="0" w:lastRow="0" w:firstColumn="0" w:lastColumn="0" w:oddVBand="0" w:evenVBand="0" w:oddHBand="0" w:evenHBand="0" w:firstRowFirstColumn="0" w:firstRowLastColumn="0" w:lastRowFirstColumn="0" w:lastRowLastColumn="0"/>
                        <w:rPr>
                          <w:rFonts w:cs="Arial"/>
                        </w:rPr>
                      </w:pPr>
                      <w:r w:rsidRPr="00A5536B">
                        <w:rPr>
                          <w:rFonts w:cs="Arial"/>
                        </w:rPr>
                        <w:t xml:space="preserve">Existe una presencia de accidentes, pero dentro de límites manejables. Se </w:t>
                      </w:r>
                      <w:r w:rsidRPr="00A5536B">
                        <w:rPr>
                          <w:rFonts w:cs="Arial"/>
                        </w:rPr>
                        <w:lastRenderedPageBreak/>
                        <w:t xml:space="preserve">recomienda fortalecer las medidas de </w:t>
                      </w:r>
                      <w:r>
                        <w:rPr>
                          <w:rFonts w:cs="Arial"/>
                        </w:rPr>
                        <w:t>manejo del riesgo.</w:t>
                      </w:r>
                    </w:p>
                  </w:tc>
                  <w:tc>
                    <w:tcPr>
                      <w:tcW w:w="1236" w:type="pct"/>
                    </w:tcPr>
                    <w:p w14:paraId="6628C3EC" w14:textId="21C8E890" w:rsidR="00A5123A" w:rsidRPr="00A5536B" w:rsidRDefault="00D045AF" w:rsidP="00254F3C">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lastRenderedPageBreak/>
                        <w:t>18</w:t>
                      </w:r>
                    </w:p>
                  </w:tc>
                </w:tr>
                <w:tr w:rsidR="00A5123A" w:rsidRPr="002E1F8C" w14:paraId="606F4F6E" w14:textId="19A9D0E8" w:rsidTr="00A5123A">
                  <w:trPr>
                    <w:cnfStyle w:val="000000100000" w:firstRow="0" w:lastRow="0" w:firstColumn="0" w:lastColumn="0" w:oddVBand="0" w:evenVBand="0" w:oddHBand="1" w:evenHBand="0" w:firstRowFirstColumn="0" w:firstRowLastColumn="0" w:lastRowFirstColumn="0" w:lastRowLastColumn="0"/>
                    <w:trHeight w:val="10"/>
                  </w:trPr>
                  <w:tc>
                    <w:tcPr>
                      <w:cnfStyle w:val="001000000000" w:firstRow="0" w:lastRow="0" w:firstColumn="1" w:lastColumn="0" w:oddVBand="0" w:evenVBand="0" w:oddHBand="0" w:evenHBand="0" w:firstRowFirstColumn="0" w:firstRowLastColumn="0" w:lastRowFirstColumn="0" w:lastRowLastColumn="0"/>
                      <w:tcW w:w="947" w:type="pct"/>
                      <w:shd w:val="clear" w:color="auto" w:fill="FFC000"/>
                      <w:vAlign w:val="center"/>
                    </w:tcPr>
                    <w:p w14:paraId="015DF002" w14:textId="77777777" w:rsidR="00A5123A" w:rsidRPr="002E1F8C" w:rsidRDefault="00A5123A" w:rsidP="00254F3C">
                      <w:pPr>
                        <w:jc w:val="center"/>
                        <w:rPr>
                          <w:rFonts w:cs="Arial"/>
                        </w:rPr>
                      </w:pPr>
                      <w:r>
                        <w:rPr>
                          <w:rFonts w:cs="Arial"/>
                        </w:rPr>
                        <w:t xml:space="preserve">2,6 – 4,0 </w:t>
                      </w:r>
                    </w:p>
                  </w:tc>
                  <w:tc>
                    <w:tcPr>
                      <w:tcW w:w="653" w:type="pct"/>
                      <w:shd w:val="clear" w:color="auto" w:fill="auto"/>
                      <w:vAlign w:val="center"/>
                    </w:tcPr>
                    <w:p w14:paraId="0BCD2258" w14:textId="77777777" w:rsidR="00A5123A" w:rsidRPr="002E1F8C" w:rsidRDefault="00A5123A" w:rsidP="00254F3C">
                      <w:pPr>
                        <w:jc w:val="center"/>
                        <w:cnfStyle w:val="000000100000" w:firstRow="0" w:lastRow="0" w:firstColumn="0" w:lastColumn="0" w:oddVBand="0" w:evenVBand="0" w:oddHBand="1" w:evenHBand="0" w:firstRowFirstColumn="0" w:firstRowLastColumn="0" w:lastRowFirstColumn="0" w:lastRowLastColumn="0"/>
                        <w:rPr>
                          <w:rFonts w:cs="Arial"/>
                        </w:rPr>
                      </w:pPr>
                      <w:r w:rsidRPr="002E1F8C">
                        <w:rPr>
                          <w:rFonts w:cs="Arial"/>
                        </w:rPr>
                        <w:t>Alt</w:t>
                      </w:r>
                      <w:r>
                        <w:rPr>
                          <w:rFonts w:cs="Arial"/>
                        </w:rPr>
                        <w:t>o</w:t>
                      </w:r>
                    </w:p>
                  </w:tc>
                  <w:tc>
                    <w:tcPr>
                      <w:tcW w:w="2164" w:type="pct"/>
                      <w:shd w:val="clear" w:color="auto" w:fill="auto"/>
                      <w:vAlign w:val="center"/>
                    </w:tcPr>
                    <w:p w14:paraId="57AB447D" w14:textId="77777777" w:rsidR="00A5123A" w:rsidRPr="002E1F8C" w:rsidRDefault="00A5123A" w:rsidP="00254F3C">
                      <w:pPr>
                        <w:jc w:val="center"/>
                        <w:cnfStyle w:val="000000100000" w:firstRow="0" w:lastRow="0" w:firstColumn="0" w:lastColumn="0" w:oddVBand="0" w:evenVBand="0" w:oddHBand="1" w:evenHBand="0" w:firstRowFirstColumn="0" w:firstRowLastColumn="0" w:lastRowFirstColumn="0" w:lastRowLastColumn="0"/>
                        <w:rPr>
                          <w:rFonts w:cs="Arial"/>
                        </w:rPr>
                      </w:pPr>
                      <w:r w:rsidRPr="00A5536B">
                        <w:rPr>
                          <w:rFonts w:cs="Arial"/>
                        </w:rPr>
                        <w:t>La accidentalidad es preocupante, con eventos frecuentes y de gravedad considerable. Es necesaria una intervención inmediata para reducir riesgos.</w:t>
                      </w:r>
                    </w:p>
                  </w:tc>
                  <w:tc>
                    <w:tcPr>
                      <w:tcW w:w="1236" w:type="pct"/>
                    </w:tcPr>
                    <w:p w14:paraId="22C01FBC" w14:textId="003B7780" w:rsidR="00A5123A" w:rsidRPr="00A5536B" w:rsidRDefault="004046E9" w:rsidP="00254F3C">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12</w:t>
                      </w:r>
                    </w:p>
                  </w:tc>
                </w:tr>
                <w:tr w:rsidR="00A5123A" w:rsidRPr="002E1F8C" w14:paraId="3951E95A" w14:textId="26473347" w:rsidTr="00A5123A">
                  <w:trPr>
                    <w:trHeight w:val="10"/>
                  </w:trPr>
                  <w:tc>
                    <w:tcPr>
                      <w:cnfStyle w:val="001000000000" w:firstRow="0" w:lastRow="0" w:firstColumn="1" w:lastColumn="0" w:oddVBand="0" w:evenVBand="0" w:oddHBand="0" w:evenHBand="0" w:firstRowFirstColumn="0" w:firstRowLastColumn="0" w:lastRowFirstColumn="0" w:lastRowLastColumn="0"/>
                      <w:tcW w:w="947" w:type="pct"/>
                      <w:shd w:val="clear" w:color="auto" w:fill="FF0000"/>
                      <w:vAlign w:val="center"/>
                      <w:hideMark/>
                    </w:tcPr>
                    <w:p w14:paraId="29471337" w14:textId="77777777" w:rsidR="00A5123A" w:rsidRPr="002E1F8C" w:rsidRDefault="00A5123A" w:rsidP="00254F3C">
                      <w:pPr>
                        <w:jc w:val="center"/>
                        <w:rPr>
                          <w:rFonts w:cs="Arial"/>
                        </w:rPr>
                      </w:pPr>
                      <w:r>
                        <w:rPr>
                          <w:rFonts w:cs="Arial"/>
                        </w:rPr>
                        <w:t>&gt; 4,0</w:t>
                      </w:r>
                    </w:p>
                  </w:tc>
                  <w:tc>
                    <w:tcPr>
                      <w:tcW w:w="653" w:type="pct"/>
                      <w:shd w:val="clear" w:color="auto" w:fill="auto"/>
                      <w:vAlign w:val="center"/>
                    </w:tcPr>
                    <w:p w14:paraId="26B9002C" w14:textId="77777777" w:rsidR="00A5123A" w:rsidRPr="002E1F8C" w:rsidRDefault="00A5123A" w:rsidP="00254F3C">
                      <w:pPr>
                        <w:jc w:val="center"/>
                        <w:cnfStyle w:val="000000000000" w:firstRow="0" w:lastRow="0" w:firstColumn="0" w:lastColumn="0" w:oddVBand="0" w:evenVBand="0" w:oddHBand="0" w:evenHBand="0" w:firstRowFirstColumn="0" w:firstRowLastColumn="0" w:lastRowFirstColumn="0" w:lastRowLastColumn="0"/>
                        <w:rPr>
                          <w:rFonts w:cs="Arial"/>
                        </w:rPr>
                      </w:pPr>
                      <w:r w:rsidRPr="002E1F8C">
                        <w:rPr>
                          <w:rFonts w:cs="Arial"/>
                        </w:rPr>
                        <w:t xml:space="preserve">Muy alta </w:t>
                      </w:r>
                    </w:p>
                    <w:p w14:paraId="22484DA3" w14:textId="77777777" w:rsidR="00A5123A" w:rsidRPr="002E1F8C" w:rsidRDefault="00A5123A" w:rsidP="00254F3C">
                      <w:pPr>
                        <w:jc w:val="center"/>
                        <w:cnfStyle w:val="000000000000" w:firstRow="0" w:lastRow="0" w:firstColumn="0" w:lastColumn="0" w:oddVBand="0" w:evenVBand="0" w:oddHBand="0" w:evenHBand="0" w:firstRowFirstColumn="0" w:firstRowLastColumn="0" w:lastRowFirstColumn="0" w:lastRowLastColumn="0"/>
                        <w:rPr>
                          <w:rFonts w:cs="Arial"/>
                        </w:rPr>
                      </w:pPr>
                    </w:p>
                  </w:tc>
                  <w:tc>
                    <w:tcPr>
                      <w:tcW w:w="2164" w:type="pct"/>
                      <w:shd w:val="clear" w:color="auto" w:fill="auto"/>
                      <w:vAlign w:val="center"/>
                    </w:tcPr>
                    <w:p w14:paraId="4AD71BCA" w14:textId="77777777" w:rsidR="00A5123A" w:rsidRPr="002E1F8C" w:rsidRDefault="00A5123A" w:rsidP="00254F3C">
                      <w:pPr>
                        <w:jc w:val="center"/>
                        <w:cnfStyle w:val="000000000000" w:firstRow="0" w:lastRow="0" w:firstColumn="0" w:lastColumn="0" w:oddVBand="0" w:evenVBand="0" w:oddHBand="0" w:evenHBand="0" w:firstRowFirstColumn="0" w:firstRowLastColumn="0" w:lastRowFirstColumn="0" w:lastRowLastColumn="0"/>
                        <w:rPr>
                          <w:rFonts w:cs="Arial"/>
                        </w:rPr>
                      </w:pPr>
                      <w:r w:rsidRPr="00A5536B">
                        <w:rPr>
                          <w:rFonts w:cs="Arial"/>
                        </w:rPr>
                        <w:t>Se presentan altos niveles de accidentalidad con impactos graves en la seguridad y el ambiente. Se requieren acciones urgentes y correctivas.</w:t>
                      </w:r>
                    </w:p>
                  </w:tc>
                  <w:tc>
                    <w:tcPr>
                      <w:tcW w:w="1236" w:type="pct"/>
                    </w:tcPr>
                    <w:p w14:paraId="1486E82A" w14:textId="04641BEE" w:rsidR="00A5123A" w:rsidRPr="00A5536B" w:rsidRDefault="004046E9" w:rsidP="00254F3C">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6</w:t>
                      </w:r>
                    </w:p>
                  </w:tc>
                </w:tr>
              </w:tbl>
              <w:p w14:paraId="1797FCB7" w14:textId="6F9CABC3" w:rsidR="00077011" w:rsidRPr="00DD20DE" w:rsidRDefault="00077011" w:rsidP="00077011">
                <w:pPr>
                  <w:ind w:right="98"/>
                  <w:jc w:val="both"/>
                  <w:rPr>
                    <w:rFonts w:eastAsia="Calibri" w:cstheme="minorHAnsi"/>
                    <w:color w:val="FF0000"/>
                    <w:sz w:val="18"/>
                    <w:szCs w:val="18"/>
                    <w:lang w:val="es-ES"/>
                  </w:rPr>
                </w:pPr>
              </w:p>
            </w:tc>
          </w:sdtContent>
        </w:sdt>
      </w:tr>
      <w:tr w:rsidR="00E54A32" w:rsidRPr="00DD20DE" w14:paraId="56AEAEBB" w14:textId="77777777" w:rsidTr="00086295">
        <w:trPr>
          <w:trHeight w:val="20"/>
        </w:trPr>
        <w:tc>
          <w:tcPr>
            <w:tcW w:w="804" w:type="pct"/>
            <w:shd w:val="clear" w:color="auto" w:fill="D9D9D9"/>
            <w:vAlign w:val="center"/>
          </w:tcPr>
          <w:p w14:paraId="574662F0" w14:textId="23E5E3D7"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lastRenderedPageBreak/>
              <w:t>Estimación para la vigencia 2023</w:t>
            </w:r>
          </w:p>
        </w:tc>
        <w:tc>
          <w:tcPr>
            <w:tcW w:w="4196"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p w14:paraId="77B3095D" w14:textId="3EB5BBAD" w:rsidR="00EB4381" w:rsidRPr="00496922" w:rsidRDefault="00254F3C" w:rsidP="00E72FE3">
                <w:pPr>
                  <w:ind w:right="99"/>
                  <w:jc w:val="center"/>
                  <w:rPr>
                    <w:rFonts w:ascii="Cambria Math" w:eastAsiaTheme="minorEastAsia" w:hAnsi="Cambria Math" w:cs="Arial"/>
                    <w:i/>
                    <w:sz w:val="18"/>
                    <w:szCs w:val="18"/>
                    <w:lang w:eastAsia="es-CO"/>
                  </w:rPr>
                </w:pPr>
                <w:r w:rsidRPr="00BC34DB">
                  <w:rPr>
                    <w:rFonts w:ascii="Cambria Math" w:hAnsi="Cambria Math" w:cs="Arial"/>
                    <w:i/>
                    <w:sz w:val="20"/>
                    <w:szCs w:val="20"/>
                    <w:lang w:eastAsia="es-CO"/>
                  </w:rPr>
                  <w:br/>
                </w:r>
                <m:oMathPara>
                  <m:oMath>
                    <m:r>
                      <w:rPr>
                        <w:rFonts w:ascii="Cambria Math" w:hAnsi="Cambria Math" w:cs="Arial"/>
                        <w:sz w:val="18"/>
                        <w:szCs w:val="18"/>
                        <w:lang w:eastAsia="es-CO"/>
                      </w:rPr>
                      <m:t>ISAE=</m:t>
                    </m:r>
                    <m:f>
                      <m:fPr>
                        <m:ctrlPr>
                          <w:rPr>
                            <w:rFonts w:ascii="Cambria Math" w:hAnsi="Cambria Math" w:cs="Arial"/>
                            <w:i/>
                            <w:sz w:val="18"/>
                            <w:szCs w:val="18"/>
                            <w:lang w:eastAsia="es-CO"/>
                          </w:rPr>
                        </m:ctrlPr>
                      </m:fPr>
                      <m:num>
                        <m:r>
                          <w:rPr>
                            <w:rFonts w:ascii="Cambria Math" w:hAnsi="Cambria Math" w:cs="Arial"/>
                            <w:sz w:val="18"/>
                            <w:szCs w:val="18"/>
                            <w:lang w:eastAsia="es-CO"/>
                          </w:rPr>
                          <m:t>N° de heridos+3N° de fatalidades</m:t>
                        </m:r>
                      </m:num>
                      <m:den>
                        <m:r>
                          <w:rPr>
                            <w:rFonts w:ascii="Cambria Math" w:hAnsi="Cambria Math" w:cs="Arial"/>
                            <w:sz w:val="18"/>
                            <w:szCs w:val="18"/>
                            <w:lang w:eastAsia="es-CO"/>
                          </w:rPr>
                          <m:t>Eventos accidentales en energía eléctrica</m:t>
                        </m:r>
                      </m:den>
                    </m:f>
                  </m:oMath>
                </m:oMathPara>
              </w:p>
              <w:p w14:paraId="7B07ED07" w14:textId="77777777" w:rsidR="00496922" w:rsidRPr="00496922" w:rsidRDefault="00496922" w:rsidP="00E72FE3">
                <w:pPr>
                  <w:ind w:right="99"/>
                  <w:jc w:val="center"/>
                  <w:rPr>
                    <w:rFonts w:ascii="Cambria Math" w:eastAsiaTheme="minorEastAsia" w:hAnsi="Cambria Math" w:cs="Arial"/>
                    <w:i/>
                    <w:sz w:val="18"/>
                    <w:szCs w:val="18"/>
                    <w:lang w:eastAsia="es-CO"/>
                  </w:rPr>
                </w:pPr>
              </w:p>
              <w:p w14:paraId="25A23B26" w14:textId="4FA079CE" w:rsidR="00496922" w:rsidRPr="00417302" w:rsidRDefault="00496922" w:rsidP="00E72FE3">
                <w:pPr>
                  <w:ind w:right="99"/>
                  <w:jc w:val="center"/>
                  <w:rPr>
                    <w:rFonts w:ascii="Cambria Math" w:eastAsiaTheme="minorEastAsia" w:hAnsi="Cambria Math" w:cs="Arial"/>
                    <w:i/>
                    <w:sz w:val="18"/>
                    <w:szCs w:val="18"/>
                    <w:lang w:eastAsia="es-CO"/>
                  </w:rPr>
                </w:pPr>
                <m:oMathPara>
                  <m:oMath>
                    <m:r>
                      <w:rPr>
                        <w:rFonts w:ascii="Cambria Math" w:hAnsi="Cambria Math" w:cs="Arial"/>
                        <w:sz w:val="18"/>
                        <w:szCs w:val="18"/>
                        <w:lang w:eastAsia="es-CO"/>
                      </w:rPr>
                      <m:t>ISAE=</m:t>
                    </m:r>
                    <m:f>
                      <m:fPr>
                        <m:ctrlPr>
                          <w:rPr>
                            <w:rFonts w:ascii="Cambria Math" w:hAnsi="Cambria Math" w:cs="Arial"/>
                            <w:i/>
                            <w:sz w:val="18"/>
                            <w:szCs w:val="18"/>
                            <w:lang w:eastAsia="es-CO"/>
                          </w:rPr>
                        </m:ctrlPr>
                      </m:fPr>
                      <m:num>
                        <m:r>
                          <w:rPr>
                            <w:rFonts w:ascii="Cambria Math" w:hAnsi="Cambria Math" w:cs="Arial"/>
                            <w:sz w:val="18"/>
                            <w:szCs w:val="18"/>
                            <w:lang w:eastAsia="es-CO"/>
                          </w:rPr>
                          <m:t xml:space="preserve">860 </m:t>
                        </m:r>
                        <m:r>
                          <w:rPr>
                            <w:rFonts w:ascii="Cambria Math" w:hAnsi="Cambria Math" w:cs="Arial"/>
                            <w:sz w:val="18"/>
                            <w:szCs w:val="18"/>
                            <w:lang w:eastAsia="es-CO"/>
                          </w:rPr>
                          <m:t>heridos+3(110 fatalidades)</m:t>
                        </m:r>
                      </m:num>
                      <m:den>
                        <m:r>
                          <w:rPr>
                            <w:rFonts w:ascii="Cambria Math" w:hAnsi="Cambria Math" w:cs="Arial"/>
                            <w:sz w:val="18"/>
                            <w:szCs w:val="18"/>
                            <w:lang w:eastAsia="es-CO"/>
                          </w:rPr>
                          <m:t>954 Eventos accidentales en energía eléctrica</m:t>
                        </m:r>
                      </m:den>
                    </m:f>
                  </m:oMath>
                </m:oMathPara>
              </w:p>
              <w:p w14:paraId="3E3C332E" w14:textId="77777777" w:rsidR="00417302" w:rsidRDefault="00417302" w:rsidP="00E72FE3">
                <w:pPr>
                  <w:ind w:right="99"/>
                  <w:jc w:val="center"/>
                  <w:rPr>
                    <w:rFonts w:ascii="Cambria Math" w:eastAsiaTheme="minorEastAsia" w:hAnsi="Cambria Math" w:cs="Arial"/>
                    <w:i/>
                    <w:lang w:eastAsia="es-CO"/>
                  </w:rPr>
                </w:pPr>
              </w:p>
              <w:p w14:paraId="3C169C44" w14:textId="2471BED7" w:rsidR="00417302" w:rsidRPr="00EB4381" w:rsidRDefault="00417302" w:rsidP="00E72FE3">
                <w:pPr>
                  <w:ind w:right="99"/>
                  <w:jc w:val="center"/>
                  <w:rPr>
                    <w:rFonts w:ascii="Cambria Math" w:eastAsiaTheme="minorEastAsia" w:hAnsi="Cambria Math" w:cs="Arial"/>
                    <w:i/>
                    <w:lang w:eastAsia="es-CO"/>
                  </w:rPr>
                </w:pPr>
                <m:oMathPara>
                  <m:oMath>
                    <m:r>
                      <w:rPr>
                        <w:rFonts w:ascii="Cambria Math" w:hAnsi="Cambria Math" w:cs="Arial"/>
                        <w:sz w:val="18"/>
                        <w:szCs w:val="18"/>
                        <w:lang w:eastAsia="es-CO"/>
                      </w:rPr>
                      <m:t xml:space="preserve">ISAE=1,24 </m:t>
                    </m:r>
                    <m:f>
                      <m:fPr>
                        <m:ctrlPr>
                          <w:rPr>
                            <w:rFonts w:ascii="Cambria Math" w:hAnsi="Cambria Math" w:cs="Arial"/>
                            <w:i/>
                            <w:sz w:val="18"/>
                            <w:szCs w:val="18"/>
                            <w:lang w:eastAsia="es-CO"/>
                          </w:rPr>
                        </m:ctrlPr>
                      </m:fPr>
                      <m:num>
                        <m:r>
                          <w:rPr>
                            <w:rFonts w:ascii="Cambria Math" w:hAnsi="Cambria Math" w:cs="Arial"/>
                            <w:sz w:val="18"/>
                            <w:szCs w:val="18"/>
                            <w:lang w:eastAsia="es-CO"/>
                          </w:rPr>
                          <m:t>unidades de impacto</m:t>
                        </m:r>
                      </m:num>
                      <m:den>
                        <m:r>
                          <w:rPr>
                            <w:rFonts w:ascii="Cambria Math" w:hAnsi="Cambria Math" w:cs="Arial"/>
                            <w:sz w:val="18"/>
                            <w:szCs w:val="18"/>
                            <w:lang w:eastAsia="es-CO"/>
                          </w:rPr>
                          <m:t>Eventos accidentales</m:t>
                        </m:r>
                      </m:den>
                    </m:f>
                  </m:oMath>
                </m:oMathPara>
              </w:p>
              <w:p w14:paraId="0B4FB108" w14:textId="77777777" w:rsidR="00254F3C" w:rsidRDefault="00254F3C" w:rsidP="00254F3C">
                <w:pPr>
                  <w:ind w:right="99"/>
                  <w:jc w:val="center"/>
                  <w:rPr>
                    <w:rFonts w:ascii="Cambria Math" w:eastAsiaTheme="minorEastAsia" w:hAnsi="Cambria Math" w:cs="Arial"/>
                    <w:i/>
                    <w:lang w:eastAsia="es-CO"/>
                  </w:rPr>
                </w:pPr>
              </w:p>
              <w:p w14:paraId="424E736B" w14:textId="5ABFC7E8" w:rsidR="00254F3C" w:rsidRDefault="00000000" w:rsidP="00254F3C">
                <w:pPr>
                  <w:ind w:right="99"/>
                  <w:jc w:val="center"/>
                  <w:rPr>
                    <w:rFonts w:eastAsia="Calibri" w:cstheme="minorHAnsi"/>
                    <w:sz w:val="18"/>
                    <w:szCs w:val="18"/>
                    <w:lang w:val="es-ES"/>
                  </w:rPr>
                </w:pPr>
              </w:p>
            </w:sdtContent>
          </w:sdt>
        </w:tc>
      </w:tr>
      <w:tr w:rsidR="005133CE" w:rsidRPr="00DD20DE" w14:paraId="0A5DC556" w14:textId="77777777" w:rsidTr="00086295">
        <w:trPr>
          <w:trHeight w:val="20"/>
        </w:trPr>
        <w:tc>
          <w:tcPr>
            <w:tcW w:w="804" w:type="pct"/>
            <w:shd w:val="clear" w:color="auto" w:fill="D9D9D9"/>
            <w:vAlign w:val="center"/>
          </w:tcPr>
          <w:p w14:paraId="35BAE11E" w14:textId="19F88B25"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2023</w:t>
            </w:r>
          </w:p>
        </w:tc>
        <w:tc>
          <w:tcPr>
            <w:tcW w:w="4196" w:type="pct"/>
            <w:gridSpan w:val="8"/>
          </w:tcPr>
          <w:p w14:paraId="5D5B15BC" w14:textId="4923058C" w:rsidR="00254F3C" w:rsidRDefault="00135914" w:rsidP="00417302">
            <w:pPr>
              <w:ind w:right="99"/>
              <w:jc w:val="both"/>
              <w:rPr>
                <w:rFonts w:eastAsia="Calibri" w:cstheme="minorHAnsi"/>
                <w:sz w:val="18"/>
                <w:szCs w:val="18"/>
                <w:lang w:val="es-ES"/>
              </w:rPr>
            </w:pPr>
            <w:r w:rsidRPr="00135914">
              <w:rPr>
                <w:rFonts w:eastAsia="Calibri" w:cstheme="minorHAnsi"/>
                <w:sz w:val="18"/>
                <w:szCs w:val="18"/>
                <w:lang w:val="es-ES"/>
              </w:rPr>
              <w:t xml:space="preserve">Para la vigencia 2023, el Índice de Severidad de Accidentes Eléctricos (ISAE) alcanzó un valor de 1,24, ubicándose en el rango moderado (1,1 – 2,5) según la escala de accidentalidad del sector. </w:t>
            </w:r>
            <w:r w:rsidR="009F3F06">
              <w:rPr>
                <w:rFonts w:eastAsia="Calibri" w:cstheme="minorHAnsi"/>
                <w:sz w:val="18"/>
                <w:szCs w:val="18"/>
                <w:lang w:val="es-ES"/>
              </w:rPr>
              <w:t xml:space="preserve">Y lo que representan 18 puntos en el índice de </w:t>
            </w:r>
            <w:r w:rsidR="00CD65E3">
              <w:rPr>
                <w:rFonts w:eastAsia="Calibri" w:cstheme="minorHAnsi"/>
                <w:sz w:val="18"/>
                <w:szCs w:val="18"/>
                <w:lang w:val="es-ES"/>
              </w:rPr>
              <w:t>gobernanza</w:t>
            </w:r>
            <w:r w:rsidR="009F3F06">
              <w:rPr>
                <w:rFonts w:eastAsia="Calibri" w:cstheme="minorHAnsi"/>
                <w:sz w:val="18"/>
                <w:szCs w:val="18"/>
                <w:lang w:val="es-ES"/>
              </w:rPr>
              <w:t xml:space="preserve">. </w:t>
            </w:r>
            <w:r w:rsidRPr="00135914">
              <w:rPr>
                <w:rFonts w:eastAsia="Calibri" w:cstheme="minorHAnsi"/>
                <w:sz w:val="18"/>
                <w:szCs w:val="18"/>
                <w:lang w:val="es-ES"/>
              </w:rPr>
              <w:t>Esto indica que, aunque se registraron accidentes con heridos y fatalidades, dichos eventos permanecen dentro de límites manejables. Sin embargo, el resultado sugiere la importancia de fortalecer las medidas de prevención y control en el subsector eléctrico, promoviendo prácticas de seguridad más rigurosas y una respuesta oportuna a los incidentes para evitar un aumento en la severidad de los accidentes en el futuro.</w:t>
            </w:r>
          </w:p>
        </w:tc>
      </w:tr>
      <w:tr w:rsidR="005133CE" w:rsidRPr="00DD20DE" w14:paraId="5F8B1E2B" w14:textId="77777777" w:rsidTr="00086295">
        <w:trPr>
          <w:trHeight w:val="20"/>
        </w:trPr>
        <w:tc>
          <w:tcPr>
            <w:tcW w:w="804"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196" w:type="pct"/>
                <w:gridSpan w:val="8"/>
              </w:tcPr>
              <w:p w14:paraId="39E9F5E5" w14:textId="0D3CB0D0" w:rsidR="005133CE" w:rsidRPr="00DD20DE" w:rsidRDefault="003C3896" w:rsidP="007911A4">
                <w:pPr>
                  <w:ind w:right="99"/>
                  <w:jc w:val="both"/>
                  <w:rPr>
                    <w:rFonts w:eastAsia="Calibri" w:cstheme="minorHAnsi"/>
                    <w:color w:val="FF0000"/>
                    <w:sz w:val="18"/>
                    <w:szCs w:val="18"/>
                    <w:lang w:val="es-ES"/>
                  </w:rPr>
                </w:pPr>
                <w:r w:rsidRPr="003C3896">
                  <w:rPr>
                    <w:rFonts w:eastAsia="Calibri" w:cstheme="minorHAnsi"/>
                    <w:sz w:val="18"/>
                    <w:szCs w:val="18"/>
                    <w:lang w:val="es-ES"/>
                  </w:rPr>
                  <w:t xml:space="preserve">El Índice de Severidad de Accidentes Eléctricos (ISAE) se ve limitado por la dependencia de la calidad de los reportes, ya que inconsistencias o demoras en la notificación de accidentes por parte de las empresas y la autoridad competente pueden distorsionar la precisión del indicador. Además, la falta de estandarización en la clasificación de accidentes dificulta la consolidación de información coherente y comparable, pues cada región o entidad puede manejar criterios distintos para contabilizar heridos y fatalidades. Asimismo, el ISAE podría subestimar incidentes menores o cercanos a accidentes, dado que </w:t>
                </w:r>
                <w:proofErr w:type="gramStart"/>
                <w:r w:rsidRPr="003C3896">
                  <w:rPr>
                    <w:rFonts w:eastAsia="Calibri" w:cstheme="minorHAnsi"/>
                    <w:sz w:val="18"/>
                    <w:szCs w:val="18"/>
                    <w:lang w:val="es-ES"/>
                  </w:rPr>
                  <w:t>se centra principalmente en</w:t>
                </w:r>
                <w:proofErr w:type="gramEnd"/>
                <w:r w:rsidRPr="003C3896">
                  <w:rPr>
                    <w:rFonts w:eastAsia="Calibri" w:cstheme="minorHAnsi"/>
                    <w:sz w:val="18"/>
                    <w:szCs w:val="18"/>
                    <w:lang w:val="es-ES"/>
                  </w:rPr>
                  <w:t xml:space="preserve"> eventos con consecuencias graves, omitiendo sucesos que, de repetirse, podrían evidenciar fallas en la seguridad y derivar en situaciones de mayor severidad en el futuro.</w:t>
                </w:r>
              </w:p>
            </w:tc>
          </w:sdtContent>
        </w:sdt>
      </w:tr>
      <w:tr w:rsidR="005133CE" w:rsidRPr="00DD20DE" w14:paraId="29133EB9" w14:textId="77777777" w:rsidTr="00086295">
        <w:trPr>
          <w:trHeight w:val="20"/>
        </w:trPr>
        <w:tc>
          <w:tcPr>
            <w:tcW w:w="804"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Facilidad de obtención</w:t>
            </w:r>
          </w:p>
        </w:tc>
        <w:tc>
          <w:tcPr>
            <w:tcW w:w="1409" w:type="pct"/>
            <w:gridSpan w:val="3"/>
            <w:vAlign w:val="center"/>
          </w:tcPr>
          <w:p w14:paraId="6AB18161" w14:textId="57C2B27F"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1"/>
                  <w14:checkedState w14:val="2612" w14:font="MS Gothic"/>
                  <w14:uncheckedState w14:val="2610" w14:font="MS Gothic"/>
                </w14:checkbox>
              </w:sdtPr>
              <w:sdtContent>
                <w:r w:rsidR="00777397">
                  <w:rPr>
                    <w:rFonts w:ascii="MS Gothic" w:eastAsia="MS Gothic" w:hAnsi="MS Gothic" w:cstheme="minorHAnsi" w:hint="eastAsia"/>
                    <w:spacing w:val="-2"/>
                    <w:sz w:val="18"/>
                    <w:szCs w:val="18"/>
                    <w:lang w:val="es-ES"/>
                  </w:rPr>
                  <w:t>☒</w:t>
                </w:r>
              </w:sdtContent>
            </w:sdt>
          </w:p>
        </w:tc>
        <w:tc>
          <w:tcPr>
            <w:tcW w:w="1408" w:type="pct"/>
            <w:gridSpan w:val="2"/>
            <w:vAlign w:val="center"/>
          </w:tcPr>
          <w:p w14:paraId="36BD623F" w14:textId="70E10FE2"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1"/>
                  <w14:checkedState w14:val="2612" w14:font="MS Gothic"/>
                  <w14:uncheckedState w14:val="2610" w14:font="MS Gothic"/>
                </w14:checkbox>
              </w:sdtPr>
              <w:sdtContent>
                <w:r w:rsidR="00AB6A69" w:rsidRPr="00AB6A69">
                  <w:rPr>
                    <w:rFonts w:ascii="MS Gothic" w:eastAsia="MS Gothic" w:hAnsi="MS Gothic" w:cstheme="minorHAnsi" w:hint="eastAsia"/>
                    <w:spacing w:val="-2"/>
                    <w:sz w:val="18"/>
                    <w:szCs w:val="18"/>
                    <w:lang w:val="es-ES"/>
                  </w:rPr>
                  <w:t>☒</w:t>
                </w:r>
              </w:sdtContent>
            </w:sdt>
          </w:p>
        </w:tc>
        <w:tc>
          <w:tcPr>
            <w:tcW w:w="1379"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086295">
        <w:trPr>
          <w:trHeight w:val="20"/>
        </w:trPr>
        <w:tc>
          <w:tcPr>
            <w:tcW w:w="804"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196" w:type="pct"/>
            <w:gridSpan w:val="8"/>
          </w:tcPr>
          <w:p w14:paraId="0803D179" w14:textId="77777777" w:rsidR="00777397" w:rsidRDefault="005133CE" w:rsidP="005133CE">
            <w:pPr>
              <w:ind w:right="91"/>
              <w:rPr>
                <w:rFonts w:eastAsia="Calibri" w:cstheme="minorHAnsi"/>
                <w:position w:val="-10"/>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qué?:</w:t>
            </w:r>
          </w:p>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p w14:paraId="309D4B4A" w14:textId="77C4B275" w:rsidR="005133CE" w:rsidRPr="00DD20DE" w:rsidRDefault="00F36DA6" w:rsidP="00516619">
                <w:pPr>
                  <w:ind w:right="91"/>
                  <w:jc w:val="both"/>
                  <w:rPr>
                    <w:rFonts w:eastAsia="Calibri" w:cstheme="minorHAnsi"/>
                    <w:sz w:val="18"/>
                    <w:szCs w:val="18"/>
                    <w:lang w:val="es-ES"/>
                  </w:rPr>
                </w:pPr>
                <w:r w:rsidRPr="00F36DA6">
                  <w:rPr>
                    <w:rFonts w:eastAsia="Calibri" w:cstheme="minorHAnsi"/>
                    <w:sz w:val="18"/>
                    <w:szCs w:val="18"/>
                    <w:lang w:val="es-ES"/>
                  </w:rPr>
                  <w:t>La obtención del ISAE se considera de facilidad moderada, ya que depende fundamentalmente de la información reportada por las empresas de energía y la Superintendencia de Servicios Públicos Domiciliarios (Superservicios). Si bien estas entidades cuentan con sistemas establecidos para la recopilación de datos sobre accidentes eléctricos, la eficacia en la obtención de datos depende de la puntualidad y la consistencia en la notificación de eventos, lo que en ocasiones puede generar retrasos o inconsistencias en la información necesaria para calcular el indicador.</w:t>
                </w:r>
              </w:p>
            </w:sdtContent>
          </w:sdt>
        </w:tc>
      </w:tr>
      <w:tr w:rsidR="005133CE" w:rsidRPr="00DD20DE" w14:paraId="30289FFC" w14:textId="77777777" w:rsidTr="00086295">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t>RESPONSABLE DEL INDICADOR</w:t>
            </w:r>
          </w:p>
        </w:tc>
      </w:tr>
      <w:tr w:rsidR="00086295" w:rsidRPr="00DD20DE" w14:paraId="1F6C19D8" w14:textId="77777777" w:rsidTr="00086295">
        <w:trPr>
          <w:trHeight w:val="20"/>
        </w:trPr>
        <w:tc>
          <w:tcPr>
            <w:tcW w:w="804" w:type="pct"/>
            <w:shd w:val="clear" w:color="auto" w:fill="D9D9D9"/>
            <w:vAlign w:val="center"/>
          </w:tcPr>
          <w:p w14:paraId="218E44D1"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eastAsia="Calibri" w:cstheme="minorHAnsi"/>
              <w:sz w:val="18"/>
              <w:szCs w:val="18"/>
            </w:rPr>
            <w:alias w:val="Entidad"/>
            <w:tag w:val="Entidad"/>
            <w:id w:val="-2117973869"/>
            <w:placeholder>
              <w:docPart w:val="884AC103106240B294A9579E6DFF65B2"/>
            </w:placeholder>
          </w:sdtPr>
          <w:sdtContent>
            <w:tc>
              <w:tcPr>
                <w:tcW w:w="4196" w:type="pct"/>
                <w:gridSpan w:val="8"/>
              </w:tcPr>
              <w:p w14:paraId="69F2B73A" w14:textId="1381843D"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Ministerio de Minas y Energía</w:t>
                </w:r>
              </w:p>
            </w:tc>
          </w:sdtContent>
        </w:sdt>
      </w:tr>
      <w:tr w:rsidR="00086295" w:rsidRPr="00DD20DE" w14:paraId="103DB717" w14:textId="77777777" w:rsidTr="00086295">
        <w:trPr>
          <w:trHeight w:val="20"/>
        </w:trPr>
        <w:tc>
          <w:tcPr>
            <w:tcW w:w="804" w:type="pct"/>
            <w:shd w:val="clear" w:color="auto" w:fill="D9D9D9"/>
            <w:vAlign w:val="center"/>
          </w:tcPr>
          <w:p w14:paraId="11282AEB"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eastAsia="Calibri" w:cstheme="minorHAnsi"/>
              <w:sz w:val="18"/>
              <w:szCs w:val="18"/>
            </w:rPr>
            <w:alias w:val="Dependencia"/>
            <w:tag w:val="Dependencia"/>
            <w:id w:val="-1792968737"/>
            <w:placeholder>
              <w:docPart w:val="338D3FC0B5BE4E5D84FA9DBC3CE4EA13"/>
            </w:placeholder>
          </w:sdtPr>
          <w:sdtContent>
            <w:tc>
              <w:tcPr>
                <w:tcW w:w="4196" w:type="pct"/>
                <w:gridSpan w:val="8"/>
              </w:tcPr>
              <w:p w14:paraId="4D033CBB" w14:textId="7668E1E4"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Oficina de Asuntos Ambientales y Sociales</w:t>
                </w:r>
              </w:p>
            </w:tc>
          </w:sdtContent>
        </w:sdt>
      </w:tr>
      <w:tr w:rsidR="00086295" w:rsidRPr="00DD20DE" w14:paraId="23C99516" w14:textId="77777777" w:rsidTr="00086295">
        <w:trPr>
          <w:trHeight w:val="20"/>
        </w:trPr>
        <w:tc>
          <w:tcPr>
            <w:tcW w:w="804" w:type="pct"/>
            <w:shd w:val="clear" w:color="auto" w:fill="D9D9D9"/>
            <w:vAlign w:val="center"/>
          </w:tcPr>
          <w:p w14:paraId="2AA5A913"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eastAsia="Calibri" w:cstheme="minorHAnsi"/>
              <w:sz w:val="18"/>
              <w:szCs w:val="18"/>
            </w:rPr>
            <w:alias w:val="Teléfono de la dependencia"/>
            <w:tag w:val="Teléfono de la dependencia"/>
            <w:id w:val="603464766"/>
            <w:placeholder>
              <w:docPart w:val="4ECA4D319AC3433E8DBD8660AF79D945"/>
            </w:placeholder>
          </w:sdtPr>
          <w:sdtContent>
            <w:tc>
              <w:tcPr>
                <w:tcW w:w="4196" w:type="pct"/>
                <w:gridSpan w:val="8"/>
              </w:tcPr>
              <w:p w14:paraId="30540ED4" w14:textId="4EC3EA85"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601 2200 300</w:t>
                </w:r>
              </w:p>
            </w:tc>
          </w:sdtContent>
        </w:sdt>
      </w:tr>
      <w:tr w:rsidR="00086295" w:rsidRPr="00DD20DE" w14:paraId="7C8505E7" w14:textId="77777777" w:rsidTr="00086295">
        <w:trPr>
          <w:trHeight w:val="20"/>
        </w:trPr>
        <w:tc>
          <w:tcPr>
            <w:tcW w:w="804" w:type="pct"/>
            <w:shd w:val="clear" w:color="auto" w:fill="D9D9D9"/>
            <w:vAlign w:val="center"/>
          </w:tcPr>
          <w:p w14:paraId="07693E12" w14:textId="0DCE259A" w:rsidR="00086295" w:rsidRPr="00DD20DE" w:rsidRDefault="00086295" w:rsidP="00086295">
            <w:pPr>
              <w:jc w:val="center"/>
              <w:rPr>
                <w:rFonts w:eastAsia="Calibri" w:cstheme="minorHAnsi"/>
                <w:b/>
                <w:i/>
                <w:spacing w:val="-2"/>
                <w:sz w:val="18"/>
                <w:szCs w:val="18"/>
                <w:lang w:val="es-ES"/>
              </w:rPr>
            </w:pPr>
            <w:r w:rsidRPr="00DD20DE">
              <w:rPr>
                <w:rFonts w:eastAsia="Calibri" w:cstheme="minorHAnsi"/>
                <w:b/>
                <w:i/>
                <w:spacing w:val="-2"/>
                <w:sz w:val="18"/>
                <w:szCs w:val="18"/>
                <w:lang w:val="es-ES"/>
              </w:rPr>
              <w:lastRenderedPageBreak/>
              <w:t>Dirección de la dependencia</w:t>
            </w:r>
          </w:p>
        </w:tc>
        <w:sdt>
          <w:sdtPr>
            <w:rPr>
              <w:rFonts w:eastAsia="Calibri" w:cstheme="minorHAnsi"/>
              <w:sz w:val="18"/>
              <w:szCs w:val="18"/>
            </w:rPr>
            <w:alias w:val="Dirección de la dependencia "/>
            <w:tag w:val="Dirección de la dependencia "/>
            <w:id w:val="559372583"/>
            <w:placeholder>
              <w:docPart w:val="27921D812E074248B983FB86B3771E8D"/>
            </w:placeholder>
          </w:sdtPr>
          <w:sdtContent>
            <w:tc>
              <w:tcPr>
                <w:tcW w:w="4196" w:type="pct"/>
                <w:gridSpan w:val="8"/>
              </w:tcPr>
              <w:p w14:paraId="6B7EDA2E" w14:textId="27966A48"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Calle 43 No. 57 - 31 – Centro Administrativo Nacional Bogotá D.C - Colombia.</w:t>
                </w:r>
              </w:p>
            </w:tc>
          </w:sdtContent>
        </w:sdt>
      </w:tr>
      <w:tr w:rsidR="005133CE" w:rsidRPr="00DD20DE" w14:paraId="3E64677F" w14:textId="77777777" w:rsidTr="00086295">
        <w:trPr>
          <w:trHeight w:val="20"/>
        </w:trPr>
        <w:tc>
          <w:tcPr>
            <w:tcW w:w="5000" w:type="pct"/>
            <w:gridSpan w:val="9"/>
            <w:shd w:val="clear" w:color="auto" w:fill="A6A6A6" w:themeFill="background1" w:themeFillShade="A6"/>
          </w:tcPr>
          <w:p w14:paraId="16405E0A" w14:textId="77777777" w:rsidR="005133CE" w:rsidRPr="00DD20DE" w:rsidRDefault="005133CE" w:rsidP="005133CE">
            <w:pPr>
              <w:jc w:val="center"/>
              <w:rPr>
                <w:rFonts w:eastAsia="Calibri" w:cstheme="minorHAnsi"/>
                <w:b/>
                <w:sz w:val="18"/>
                <w:szCs w:val="18"/>
                <w:lang w:val="es-ES"/>
              </w:rPr>
            </w:pPr>
            <w:r w:rsidRPr="00DD20DE">
              <w:rPr>
                <w:rFonts w:eastAsia="Calibri" w:cstheme="minorHAnsi"/>
                <w:b/>
                <w:bCs/>
                <w:sz w:val="18"/>
                <w:szCs w:val="18"/>
                <w:lang w:val="es-ES"/>
              </w:rPr>
              <w:t>UBICACIÓN PRINCIPAL PARA LA CONSULTA DEL INDICADOR</w:t>
            </w:r>
          </w:p>
        </w:tc>
      </w:tr>
      <w:tr w:rsidR="00086295" w:rsidRPr="00DD20DE" w14:paraId="2F110014" w14:textId="77777777" w:rsidTr="00086295">
        <w:trPr>
          <w:trHeight w:val="20"/>
        </w:trPr>
        <w:tc>
          <w:tcPr>
            <w:tcW w:w="804" w:type="pct"/>
            <w:shd w:val="clear" w:color="auto" w:fill="D9D9D9"/>
            <w:vAlign w:val="center"/>
          </w:tcPr>
          <w:p w14:paraId="2CE34004"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Nombre</w:t>
            </w:r>
          </w:p>
        </w:tc>
        <w:sdt>
          <w:sdtPr>
            <w:rPr>
              <w:rFonts w:eastAsia="Calibri" w:cstheme="minorHAnsi"/>
              <w:sz w:val="18"/>
              <w:szCs w:val="18"/>
            </w:rPr>
            <w:alias w:val="Nombre"/>
            <w:tag w:val="Nombre"/>
            <w:id w:val="1555662621"/>
            <w:placeholder>
              <w:docPart w:val="35244A45C5F6411C88DB134A3C80E916"/>
            </w:placeholder>
          </w:sdtPr>
          <w:sdtContent>
            <w:tc>
              <w:tcPr>
                <w:tcW w:w="4196" w:type="pct"/>
                <w:gridSpan w:val="8"/>
              </w:tcPr>
              <w:p w14:paraId="251B9ADE" w14:textId="354FF7D4" w:rsidR="00086295" w:rsidRPr="00DD20DE" w:rsidRDefault="00086295" w:rsidP="00086295">
                <w:pPr>
                  <w:spacing w:line="199" w:lineRule="exact"/>
                  <w:jc w:val="both"/>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r w:rsidR="00086295" w:rsidRPr="00DD20DE" w14:paraId="372299A3" w14:textId="77777777" w:rsidTr="00086295">
        <w:trPr>
          <w:trHeight w:val="20"/>
        </w:trPr>
        <w:tc>
          <w:tcPr>
            <w:tcW w:w="804" w:type="pct"/>
            <w:shd w:val="clear" w:color="auto" w:fill="D9D9D9"/>
            <w:vAlign w:val="center"/>
          </w:tcPr>
          <w:p w14:paraId="3A3CD968"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rPr>
            <w:alias w:val="Nombre"/>
            <w:tag w:val="Nombre"/>
            <w:id w:val="-480928467"/>
            <w:placeholder>
              <w:docPart w:val="1FB1CDE2135342FBBA1D918FBEE0FDCF"/>
            </w:placeholder>
          </w:sdtPr>
          <w:sdtContent>
            <w:tc>
              <w:tcPr>
                <w:tcW w:w="4196" w:type="pct"/>
                <w:gridSpan w:val="8"/>
              </w:tcPr>
              <w:p w14:paraId="4B6D31F6" w14:textId="109C8472"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r w:rsidR="00086295" w:rsidRPr="00DD20DE" w14:paraId="0413D2A1" w14:textId="77777777" w:rsidTr="00086295">
        <w:trPr>
          <w:trHeight w:val="20"/>
        </w:trPr>
        <w:tc>
          <w:tcPr>
            <w:tcW w:w="804" w:type="pct"/>
            <w:shd w:val="clear" w:color="auto" w:fill="D9D9D9"/>
            <w:vAlign w:val="center"/>
          </w:tcPr>
          <w:p w14:paraId="456CD1F0"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rPr>
            <w:alias w:val="Nombre"/>
            <w:tag w:val="Nombre"/>
            <w:id w:val="-244269708"/>
            <w:placeholder>
              <w:docPart w:val="3B5A13F478824E95B9A8CA488B6B6439"/>
            </w:placeholder>
          </w:sdtPr>
          <w:sdtContent>
            <w:tc>
              <w:tcPr>
                <w:tcW w:w="4196" w:type="pct"/>
                <w:gridSpan w:val="8"/>
              </w:tcPr>
              <w:p w14:paraId="7ABEC837" w14:textId="1347463D"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D66A17">
        <w:trPr>
          <w:trHeight w:val="20"/>
        </w:trPr>
        <w:tc>
          <w:tcPr>
            <w:tcW w:w="799"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5F7156C5" w:rsidR="006238AE" w:rsidRPr="00DD20DE" w:rsidRDefault="00086295" w:rsidP="00B558B2">
                <w:pPr>
                  <w:rPr>
                    <w:rFonts w:eastAsia="Calibri" w:cstheme="minorHAnsi"/>
                    <w:b/>
                    <w:sz w:val="18"/>
                    <w:szCs w:val="18"/>
                    <w:lang w:val="es-ES"/>
                  </w:rPr>
                </w:pPr>
                <w:r>
                  <w:rPr>
                    <w:rFonts w:eastAsia="Calibri" w:cstheme="minorHAnsi"/>
                    <w:sz w:val="18"/>
                    <w:szCs w:val="18"/>
                    <w:lang w:val="es-ES"/>
                  </w:rPr>
                  <w:t>1</w:t>
                </w:r>
              </w:p>
            </w:tc>
          </w:sdtContent>
        </w:sdt>
      </w:tr>
      <w:tr w:rsidR="00292828" w:rsidRPr="00DD20DE" w14:paraId="5CC13398" w14:textId="77777777" w:rsidTr="00D66A17">
        <w:trPr>
          <w:trHeight w:val="20"/>
        </w:trPr>
        <w:tc>
          <w:tcPr>
            <w:tcW w:w="799"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572C623A" w14:textId="248AF83A" w:rsidR="006238AE" w:rsidRPr="00DD20DE" w:rsidRDefault="00384F7B" w:rsidP="00B558B2">
                <w:pPr>
                  <w:rPr>
                    <w:rFonts w:eastAsia="Calibri" w:cstheme="minorHAnsi"/>
                    <w:b/>
                    <w:sz w:val="18"/>
                    <w:szCs w:val="18"/>
                    <w:lang w:val="es-ES"/>
                  </w:rPr>
                </w:pPr>
                <w:proofErr w:type="spellStart"/>
                <w:r>
                  <w:rPr>
                    <w:rFonts w:eastAsia="Calibri" w:cstheme="minorHAnsi"/>
                    <w:sz w:val="18"/>
                    <w:szCs w:val="18"/>
                    <w:lang w:val="es-ES"/>
                  </w:rPr>
                  <w:t>N°</w:t>
                </w:r>
                <w:proofErr w:type="spellEnd"/>
                <w:r>
                  <w:rPr>
                    <w:rFonts w:eastAsia="Calibri" w:cstheme="minorHAnsi"/>
                    <w:sz w:val="18"/>
                    <w:szCs w:val="18"/>
                    <w:lang w:val="es-ES"/>
                  </w:rPr>
                  <w:t xml:space="preserve"> de heridos</w:t>
                </w:r>
              </w:p>
            </w:tc>
          </w:sdtContent>
        </w:sdt>
      </w:tr>
      <w:tr w:rsidR="00292828" w:rsidRPr="00DD20DE" w14:paraId="7C1F834B" w14:textId="77777777" w:rsidTr="00D66A17">
        <w:trPr>
          <w:trHeight w:val="20"/>
        </w:trPr>
        <w:tc>
          <w:tcPr>
            <w:tcW w:w="799"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04D0F790"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086295">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4FB8B5B3" w14:textId="77777777"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6238AE" w:rsidRPr="00DD20DE" w14:paraId="75DB6AED" w14:textId="77777777" w:rsidTr="00D66A17">
        <w:trPr>
          <w:trHeight w:val="20"/>
        </w:trPr>
        <w:tc>
          <w:tcPr>
            <w:tcW w:w="799"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1" w:type="pct"/>
            <w:gridSpan w:val="6"/>
          </w:tcPr>
          <w:p w14:paraId="7FEB02E8" w14:textId="6415C42B"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086295"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238AE" w:rsidRPr="00DD20DE" w14:paraId="4D4D500D" w14:textId="77777777" w:rsidTr="00D66A17">
        <w:trPr>
          <w:trHeight w:val="20"/>
        </w:trPr>
        <w:tc>
          <w:tcPr>
            <w:tcW w:w="799"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1A30CA260B14423DB971DE16B7BDA1AA"/>
            </w:placeholder>
          </w:sdtPr>
          <w:sdtEndPr>
            <w:rPr>
              <w:color w:val="FF0000"/>
            </w:rPr>
          </w:sdtEndPr>
          <w:sdtContent>
            <w:tc>
              <w:tcPr>
                <w:tcW w:w="4201" w:type="pct"/>
                <w:gridSpan w:val="6"/>
              </w:tcPr>
              <w:p w14:paraId="08D0CCCB" w14:textId="74D966C3" w:rsidR="006238AE" w:rsidRPr="00DD20DE" w:rsidRDefault="009A3160" w:rsidP="00086295">
                <w:pPr>
                  <w:spacing w:line="216" w:lineRule="exact"/>
                  <w:ind w:right="111"/>
                  <w:rPr>
                    <w:rFonts w:eastAsia="Calibri" w:cstheme="minorHAnsi"/>
                    <w:sz w:val="18"/>
                    <w:szCs w:val="18"/>
                    <w:lang w:val="es-ES"/>
                  </w:rPr>
                </w:pPr>
                <w:r w:rsidRPr="009A3160">
                  <w:rPr>
                    <w:rFonts w:eastAsia="Calibri" w:cstheme="minorHAnsi"/>
                    <w:sz w:val="18"/>
                    <w:szCs w:val="18"/>
                    <w:lang w:val="es-CO"/>
                  </w:rPr>
                  <w:t>Superintendencia de Servicios Públicos Domiciliarios (Superservicios)</w:t>
                </w:r>
                <w:r w:rsidR="001E090F">
                  <w:rPr>
                    <w:rFonts w:eastAsia="Calibri" w:cstheme="minorHAnsi"/>
                    <w:sz w:val="18"/>
                    <w:szCs w:val="18"/>
                    <w:lang w:val="es-ES"/>
                  </w:rPr>
                  <w:t xml:space="preserve">- </w:t>
                </w:r>
                <w:r w:rsidR="00086295">
                  <w:rPr>
                    <w:rFonts w:eastAsia="Calibri" w:cstheme="minorHAnsi"/>
                    <w:sz w:val="18"/>
                    <w:szCs w:val="18"/>
                    <w:lang w:val="es-ES"/>
                  </w:rPr>
                  <w:t>consolidado por el tablero de control de accidentalidad del Ministerio de Minas y Energía</w:t>
                </w:r>
              </w:p>
            </w:tc>
          </w:sdtContent>
        </w:sdt>
      </w:tr>
      <w:tr w:rsidR="006238AE" w:rsidRPr="00DD20DE" w14:paraId="3FCE0415" w14:textId="77777777" w:rsidTr="00D66A17">
        <w:trPr>
          <w:trHeight w:val="20"/>
        </w:trPr>
        <w:tc>
          <w:tcPr>
            <w:tcW w:w="799" w:type="pct"/>
            <w:shd w:val="clear" w:color="auto" w:fill="D9D9D9"/>
            <w:vAlign w:val="center"/>
          </w:tcPr>
          <w:p w14:paraId="2A04E76E"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7F9A270B" w:rsidR="006238AE" w:rsidRPr="00DD20DE" w:rsidRDefault="00086295" w:rsidP="006238AE">
                <w:pPr>
                  <w:rPr>
                    <w:rFonts w:eastAsia="Calibri" w:cstheme="minorHAnsi"/>
                    <w:sz w:val="18"/>
                    <w:szCs w:val="18"/>
                    <w:lang w:val="es-ES"/>
                  </w:rPr>
                </w:pPr>
                <w:r>
                  <w:rPr>
                    <w:rFonts w:eastAsia="Calibri" w:cstheme="minorHAnsi"/>
                    <w:sz w:val="18"/>
                    <w:szCs w:val="18"/>
                    <w:lang w:val="es-ES"/>
                  </w:rPr>
                  <w:t>NA</w:t>
                </w:r>
              </w:p>
            </w:tc>
          </w:sdtContent>
        </w:sdt>
      </w:tr>
      <w:tr w:rsidR="006238AE" w:rsidRPr="00DD20DE" w14:paraId="51A1CBC0" w14:textId="77777777" w:rsidTr="00D66A17">
        <w:trPr>
          <w:trHeight w:val="20"/>
        </w:trPr>
        <w:tc>
          <w:tcPr>
            <w:tcW w:w="799" w:type="pct"/>
            <w:shd w:val="clear" w:color="auto" w:fill="D9D9D9"/>
            <w:vAlign w:val="center"/>
          </w:tcPr>
          <w:p w14:paraId="5D7F77D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110092479D2E43D89778F72603628337"/>
            </w:placeholder>
          </w:sdtPr>
          <w:sdtEndPr>
            <w:rPr>
              <w:color w:val="FF0000"/>
            </w:rPr>
          </w:sdtEndPr>
          <w:sdtContent>
            <w:tc>
              <w:tcPr>
                <w:tcW w:w="4201" w:type="pct"/>
                <w:gridSpan w:val="6"/>
              </w:tcPr>
              <w:p w14:paraId="7E244CC3" w14:textId="56C04DAC" w:rsidR="006238AE" w:rsidRPr="00DD20DE" w:rsidRDefault="003B42D9" w:rsidP="006238AE">
                <w:pPr>
                  <w:ind w:right="111"/>
                  <w:rPr>
                    <w:rFonts w:eastAsia="Calibri" w:cstheme="minorHAnsi"/>
                    <w:sz w:val="18"/>
                    <w:szCs w:val="18"/>
                    <w:lang w:val="es-ES"/>
                  </w:rPr>
                </w:pPr>
                <w:hyperlink r:id="rId8" w:history="1">
                  <w:r w:rsidRPr="00672CE8">
                    <w:rPr>
                      <w:rStyle w:val="Hipervnculo"/>
                      <w:rFonts w:eastAsia="Calibri" w:cstheme="minorHAnsi"/>
                      <w:sz w:val="18"/>
                      <w:szCs w:val="18"/>
                      <w:lang w:val="es-CO"/>
                    </w:rPr>
                    <w:t>https://www.superservicios.gov.co/datos-abiert</w:t>
                  </w:r>
                  <w:r w:rsidRPr="003B42D9">
                    <w:rPr>
                      <w:rStyle w:val="Hipervnculo"/>
                      <w:rFonts w:eastAsia="Calibri" w:cstheme="minorHAnsi"/>
                      <w:sz w:val="18"/>
                      <w:szCs w:val="18"/>
                      <w:lang w:val="es-ES"/>
                    </w:rPr>
                    <w:t>os</w:t>
                  </w:r>
                </w:hyperlink>
                <w:r>
                  <w:rPr>
                    <w:rFonts w:eastAsia="Calibri" w:cstheme="minorHAnsi"/>
                    <w:sz w:val="18"/>
                    <w:szCs w:val="18"/>
                    <w:lang w:val="es-CO"/>
                  </w:rPr>
                  <w:t xml:space="preserve">. </w:t>
                </w:r>
                <w:r w:rsidR="000B3B95">
                  <w:rPr>
                    <w:rFonts w:eastAsia="Calibri" w:cstheme="minorHAnsi"/>
                    <w:sz w:val="18"/>
                    <w:szCs w:val="18"/>
                    <w:lang w:val="es-ES"/>
                  </w:rPr>
                  <w:t xml:space="preserve"> </w:t>
                </w:r>
              </w:p>
            </w:tc>
          </w:sdtContent>
        </w:sdt>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238AE" w:rsidRPr="00DD20DE" w14:paraId="5634B328" w14:textId="77777777" w:rsidTr="00D66A17">
        <w:trPr>
          <w:trHeight w:val="20"/>
        </w:trPr>
        <w:tc>
          <w:tcPr>
            <w:tcW w:w="799" w:type="pct"/>
            <w:shd w:val="clear" w:color="auto" w:fill="D9D9D9" w:themeFill="background1" w:themeFillShade="D9"/>
            <w:vAlign w:val="center"/>
          </w:tcPr>
          <w:p w14:paraId="4E278D9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1F0C7E7419604C5BB18D55BFA84C3848"/>
            </w:placeholder>
          </w:sdtPr>
          <w:sdtEndPr>
            <w:rPr>
              <w:color w:val="FF0000"/>
            </w:rPr>
          </w:sdtEndPr>
          <w:sdtContent>
            <w:tc>
              <w:tcPr>
                <w:tcW w:w="4201" w:type="pct"/>
                <w:gridSpan w:val="6"/>
              </w:tcPr>
              <w:p w14:paraId="5E6EA820" w14:textId="32D04DD6" w:rsidR="006238AE" w:rsidRPr="00DD20DE" w:rsidRDefault="009A3160" w:rsidP="006238AE">
                <w:pPr>
                  <w:rPr>
                    <w:rFonts w:eastAsia="Calibri" w:cstheme="minorHAnsi"/>
                    <w:sz w:val="18"/>
                    <w:szCs w:val="18"/>
                    <w:lang w:val="es-ES"/>
                  </w:rPr>
                </w:pPr>
                <w:r w:rsidRPr="009A3160">
                  <w:rPr>
                    <w:rFonts w:eastAsia="Calibri" w:cstheme="minorHAnsi"/>
                    <w:sz w:val="18"/>
                    <w:szCs w:val="18"/>
                    <w:lang w:val="es-CO"/>
                  </w:rPr>
                  <w:t>Superintendencia de Servicios Públicos Domiciliarios (Superservicios)</w:t>
                </w:r>
                <w:r w:rsidR="001E090F">
                  <w:rPr>
                    <w:rFonts w:eastAsia="Calibri" w:cstheme="minorHAnsi"/>
                    <w:sz w:val="18"/>
                    <w:szCs w:val="18"/>
                    <w:lang w:val="es-ES"/>
                  </w:rPr>
                  <w:t xml:space="preserve">- </w:t>
                </w:r>
                <w:r w:rsidR="00086295">
                  <w:rPr>
                    <w:rFonts w:eastAsia="Calibri" w:cstheme="minorHAnsi"/>
                    <w:sz w:val="18"/>
                    <w:szCs w:val="18"/>
                    <w:lang w:val="es-ES"/>
                  </w:rPr>
                  <w:t xml:space="preserve">Ministerio de minas y energía </w:t>
                </w:r>
              </w:p>
            </w:tc>
          </w:sdtContent>
        </w:sdt>
      </w:tr>
      <w:tr w:rsidR="006238AE" w:rsidRPr="00DD20DE" w14:paraId="34766656" w14:textId="77777777" w:rsidTr="00D66A17">
        <w:trPr>
          <w:trHeight w:val="20"/>
        </w:trPr>
        <w:tc>
          <w:tcPr>
            <w:tcW w:w="799" w:type="pct"/>
            <w:shd w:val="clear" w:color="auto" w:fill="D9D9D9" w:themeFill="background1" w:themeFillShade="D9"/>
            <w:vAlign w:val="center"/>
          </w:tcPr>
          <w:p w14:paraId="3EC9F613"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152EF001063D484E8E00E20EFC4269AB"/>
            </w:placeholder>
          </w:sdtPr>
          <w:sdtEndPr>
            <w:rPr>
              <w:color w:val="FF0000"/>
            </w:rPr>
          </w:sdtEndPr>
          <w:sdtContent>
            <w:tc>
              <w:tcPr>
                <w:tcW w:w="4201" w:type="pct"/>
                <w:gridSpan w:val="6"/>
              </w:tcPr>
              <w:p w14:paraId="64F209FF" w14:textId="5E37D447" w:rsidR="006238AE" w:rsidRPr="00DD20DE" w:rsidRDefault="006853A6" w:rsidP="006238AE">
                <w:pPr>
                  <w:rPr>
                    <w:rFonts w:eastAsia="Calibri" w:cstheme="minorHAnsi"/>
                    <w:sz w:val="18"/>
                    <w:szCs w:val="18"/>
                    <w:lang w:val="es-ES"/>
                  </w:rPr>
                </w:pPr>
                <w:r w:rsidRPr="006853A6">
                  <w:rPr>
                    <w:rFonts w:eastAsia="Calibri" w:cstheme="minorHAnsi"/>
                    <w:b/>
                    <w:bCs/>
                    <w:sz w:val="18"/>
                    <w:szCs w:val="18"/>
                    <w:lang w:val="es-CO"/>
                  </w:rPr>
                  <w:t>Dirección de Estadísticas e Información</w:t>
                </w:r>
                <w:r w:rsidRPr="006853A6">
                  <w:rPr>
                    <w:rFonts w:eastAsia="Calibri" w:cstheme="minorHAnsi"/>
                    <w:sz w:val="18"/>
                    <w:szCs w:val="18"/>
                    <w:lang w:val="es-CO"/>
                  </w:rPr>
                  <w:t>.</w:t>
                </w:r>
                <w:r w:rsidR="00086295">
                  <w:rPr>
                    <w:rFonts w:eastAsia="Calibri" w:cstheme="minorHAnsi"/>
                    <w:sz w:val="18"/>
                    <w:szCs w:val="18"/>
                    <w:lang w:val="es-ES"/>
                  </w:rPr>
                  <w:t>– Oficina de gestión del riesgo de desastres</w:t>
                </w:r>
              </w:p>
            </w:tc>
          </w:sdtContent>
        </w:sdt>
      </w:tr>
    </w:tbl>
    <w:p w14:paraId="4A88AD51" w14:textId="77777777" w:rsidR="00292828"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18" w:type="pct"/>
        <w:tblInd w:w="-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31"/>
        <w:gridCol w:w="1414"/>
        <w:gridCol w:w="1310"/>
        <w:gridCol w:w="1221"/>
        <w:gridCol w:w="1221"/>
        <w:gridCol w:w="1221"/>
        <w:gridCol w:w="1221"/>
        <w:gridCol w:w="1225"/>
      </w:tblGrid>
      <w:tr w:rsidR="001B5EB0" w:rsidRPr="00DD20DE" w14:paraId="44973E6F" w14:textId="77777777" w:rsidTr="006853A6">
        <w:trPr>
          <w:gridBefore w:val="1"/>
          <w:wBefore w:w="17" w:type="pct"/>
          <w:trHeight w:val="20"/>
        </w:trPr>
        <w:tc>
          <w:tcPr>
            <w:tcW w:w="4983" w:type="pct"/>
            <w:gridSpan w:val="7"/>
            <w:shd w:val="clear" w:color="auto" w:fill="A6A6A6" w:themeFill="background1" w:themeFillShade="A6"/>
          </w:tcPr>
          <w:p w14:paraId="472DD6D3" w14:textId="77777777" w:rsidR="001B5EB0" w:rsidRPr="00DD20DE" w:rsidRDefault="001B5EB0" w:rsidP="00600E60">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1B5EB0" w:rsidRPr="00DD20DE" w14:paraId="7F26F1A0" w14:textId="77777777" w:rsidTr="006853A6">
        <w:trPr>
          <w:gridBefore w:val="1"/>
          <w:wBefore w:w="17" w:type="pct"/>
          <w:trHeight w:val="20"/>
        </w:trPr>
        <w:tc>
          <w:tcPr>
            <w:tcW w:w="796" w:type="pct"/>
            <w:shd w:val="clear" w:color="auto" w:fill="D9D9D9"/>
            <w:vAlign w:val="center"/>
          </w:tcPr>
          <w:p w14:paraId="794303BC" w14:textId="77777777" w:rsidR="001B5EB0" w:rsidRPr="00DD20DE" w:rsidRDefault="001B5EB0" w:rsidP="00600E60">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1629818926"/>
            <w:placeholder>
              <w:docPart w:val="DBBC2ADAD4F74FFA8D62A4C2318598AE"/>
            </w:placeholder>
          </w:sdtPr>
          <w:sdtEndPr>
            <w:rPr>
              <w:color w:val="FF0000"/>
            </w:rPr>
          </w:sdtEndPr>
          <w:sdtContent>
            <w:tc>
              <w:tcPr>
                <w:tcW w:w="4186" w:type="pct"/>
                <w:gridSpan w:val="6"/>
              </w:tcPr>
              <w:p w14:paraId="1AF33437" w14:textId="438C5BB3" w:rsidR="001B5EB0" w:rsidRPr="00DD20DE" w:rsidRDefault="001B5EB0" w:rsidP="00600E60">
                <w:pPr>
                  <w:rPr>
                    <w:rFonts w:eastAsia="Calibri" w:cstheme="minorHAnsi"/>
                    <w:b/>
                    <w:sz w:val="18"/>
                    <w:szCs w:val="18"/>
                    <w:lang w:val="es-ES"/>
                  </w:rPr>
                </w:pPr>
                <w:r>
                  <w:rPr>
                    <w:rFonts w:eastAsia="Calibri" w:cstheme="minorHAnsi"/>
                    <w:sz w:val="18"/>
                    <w:szCs w:val="18"/>
                    <w:lang w:val="es-ES"/>
                  </w:rPr>
                  <w:t>2</w:t>
                </w:r>
              </w:p>
            </w:tc>
          </w:sdtContent>
        </w:sdt>
      </w:tr>
      <w:tr w:rsidR="001B5EB0" w:rsidRPr="00DD20DE" w14:paraId="6C3D5ADD" w14:textId="77777777" w:rsidTr="006853A6">
        <w:trPr>
          <w:gridBefore w:val="1"/>
          <w:wBefore w:w="17" w:type="pct"/>
          <w:trHeight w:val="20"/>
        </w:trPr>
        <w:tc>
          <w:tcPr>
            <w:tcW w:w="796" w:type="pct"/>
            <w:shd w:val="clear" w:color="auto" w:fill="D9D9D9"/>
            <w:vAlign w:val="center"/>
          </w:tcPr>
          <w:p w14:paraId="14108A8D" w14:textId="77777777" w:rsidR="001B5EB0" w:rsidRPr="00DD20DE" w:rsidRDefault="001B5EB0" w:rsidP="00600E60">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62476511"/>
            <w:placeholder>
              <w:docPart w:val="7D6BF2C9F5CE47029CD074A753D1BD4D"/>
            </w:placeholder>
          </w:sdtPr>
          <w:sdtEndPr>
            <w:rPr>
              <w:color w:val="FF0000"/>
            </w:rPr>
          </w:sdtEndPr>
          <w:sdtContent>
            <w:tc>
              <w:tcPr>
                <w:tcW w:w="4186" w:type="pct"/>
                <w:gridSpan w:val="6"/>
              </w:tcPr>
              <w:p w14:paraId="59A00DC6" w14:textId="544C4A51" w:rsidR="001B5EB0" w:rsidRPr="00DD20DE" w:rsidRDefault="001B5EB0" w:rsidP="00600E60">
                <w:pPr>
                  <w:rPr>
                    <w:rFonts w:eastAsia="Calibri" w:cstheme="minorHAnsi"/>
                    <w:b/>
                    <w:sz w:val="18"/>
                    <w:szCs w:val="18"/>
                    <w:lang w:val="es-ES"/>
                  </w:rPr>
                </w:pPr>
                <w:proofErr w:type="spellStart"/>
                <w:r>
                  <w:rPr>
                    <w:rFonts w:eastAsia="Calibri" w:cstheme="minorHAnsi"/>
                    <w:sz w:val="18"/>
                    <w:szCs w:val="18"/>
                    <w:lang w:val="es-ES"/>
                  </w:rPr>
                  <w:t>N°</w:t>
                </w:r>
                <w:proofErr w:type="spellEnd"/>
                <w:r>
                  <w:rPr>
                    <w:rFonts w:eastAsia="Calibri" w:cstheme="minorHAnsi"/>
                    <w:sz w:val="18"/>
                    <w:szCs w:val="18"/>
                    <w:lang w:val="es-ES"/>
                  </w:rPr>
                  <w:t xml:space="preserve"> de fatalidad</w:t>
                </w:r>
              </w:p>
            </w:tc>
          </w:sdtContent>
        </w:sdt>
      </w:tr>
      <w:tr w:rsidR="001B5EB0" w:rsidRPr="00DD20DE" w14:paraId="62B8A897" w14:textId="77777777" w:rsidTr="006853A6">
        <w:trPr>
          <w:gridBefore w:val="1"/>
          <w:wBefore w:w="17" w:type="pct"/>
          <w:trHeight w:val="20"/>
        </w:trPr>
        <w:tc>
          <w:tcPr>
            <w:tcW w:w="796" w:type="pct"/>
            <w:vMerge w:val="restart"/>
            <w:shd w:val="clear" w:color="auto" w:fill="D9D9D9"/>
            <w:vAlign w:val="center"/>
          </w:tcPr>
          <w:p w14:paraId="08D3CCBF" w14:textId="77777777" w:rsidR="001B5EB0" w:rsidRPr="00DD20DE" w:rsidRDefault="001B5EB0" w:rsidP="00600E60">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39" w:type="pct"/>
            <w:vAlign w:val="center"/>
          </w:tcPr>
          <w:p w14:paraId="406263A0" w14:textId="77777777" w:rsidR="001B5EB0" w:rsidRPr="00DD20DE" w:rsidRDefault="001B5EB0" w:rsidP="00600E60">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709698505"/>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89" w:type="pct"/>
            <w:vAlign w:val="center"/>
          </w:tcPr>
          <w:p w14:paraId="1994B95C"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778757469"/>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89" w:type="pct"/>
            <w:vAlign w:val="center"/>
          </w:tcPr>
          <w:p w14:paraId="7997B5CA"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207202902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89" w:type="pct"/>
            <w:vAlign w:val="center"/>
          </w:tcPr>
          <w:p w14:paraId="4C260F80"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83243682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89" w:type="pct"/>
            <w:vAlign w:val="center"/>
          </w:tcPr>
          <w:p w14:paraId="6B2D8AEC"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352698094"/>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2" w:type="pct"/>
            <w:vAlign w:val="center"/>
          </w:tcPr>
          <w:p w14:paraId="4D376F61" w14:textId="77777777" w:rsidR="001B5EB0" w:rsidRPr="00DD20DE" w:rsidRDefault="001B5EB0" w:rsidP="00600E60">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1086844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1B5EB0" w:rsidRPr="00DD20DE" w14:paraId="42DC057E" w14:textId="77777777" w:rsidTr="006853A6">
        <w:trPr>
          <w:gridBefore w:val="1"/>
          <w:wBefore w:w="17" w:type="pct"/>
          <w:trHeight w:val="20"/>
        </w:trPr>
        <w:tc>
          <w:tcPr>
            <w:tcW w:w="796" w:type="pct"/>
            <w:vMerge/>
            <w:shd w:val="clear" w:color="auto" w:fill="D9D9D9"/>
          </w:tcPr>
          <w:p w14:paraId="61288637" w14:textId="77777777" w:rsidR="001B5EB0" w:rsidRPr="00DD20DE" w:rsidRDefault="001B5EB0" w:rsidP="00600E60">
            <w:pPr>
              <w:rPr>
                <w:rFonts w:eastAsia="Calibri" w:cstheme="minorHAnsi"/>
                <w:b/>
                <w:spacing w:val="-2"/>
                <w:sz w:val="18"/>
                <w:szCs w:val="18"/>
                <w:lang w:val="es-ES"/>
              </w:rPr>
            </w:pPr>
          </w:p>
        </w:tc>
        <w:tc>
          <w:tcPr>
            <w:tcW w:w="4186" w:type="pct"/>
            <w:gridSpan w:val="6"/>
          </w:tcPr>
          <w:p w14:paraId="6AB1D241" w14:textId="77777777" w:rsidR="001B5EB0" w:rsidRPr="00DD20DE" w:rsidRDefault="001B5EB0" w:rsidP="00600E60">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737925152"/>
                <w:placeholder>
                  <w:docPart w:val="2D6CC41B12B0478DAE55EC8D75CEA92C"/>
                </w:placeholder>
                <w:showingPlcHdr/>
              </w:sdtPr>
              <w:sdtEndPr>
                <w:rPr>
                  <w:color w:val="FF0000"/>
                </w:rPr>
              </w:sdtEndPr>
              <w:sdtContent>
                <w:r w:rsidRPr="00DD20DE">
                  <w:rPr>
                    <w:rFonts w:eastAsia="Calibri" w:cstheme="minorHAnsi"/>
                    <w:color w:val="666666"/>
                    <w:sz w:val="18"/>
                    <w:szCs w:val="18"/>
                    <w:lang w:val="es-ES"/>
                  </w:rPr>
                  <w:t>Haga clic o pulse aquí para indicar la frecuencia de medición de la variable.</w:t>
                </w:r>
              </w:sdtContent>
            </w:sdt>
          </w:p>
        </w:tc>
      </w:tr>
      <w:tr w:rsidR="006853A6" w:rsidRPr="00DD20DE" w14:paraId="6EC6BD9A" w14:textId="77777777" w:rsidTr="006853A6">
        <w:trPr>
          <w:trHeight w:val="20"/>
        </w:trPr>
        <w:tc>
          <w:tcPr>
            <w:tcW w:w="5000" w:type="pct"/>
            <w:gridSpan w:val="8"/>
            <w:shd w:val="clear" w:color="auto" w:fill="A6A6A6" w:themeFill="background1" w:themeFillShade="A6"/>
          </w:tcPr>
          <w:p w14:paraId="386AA849" w14:textId="77777777" w:rsidR="006853A6" w:rsidRPr="00DD20DE" w:rsidRDefault="006853A6" w:rsidP="00600E60">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853A6" w:rsidRPr="00DD20DE" w14:paraId="74AB4F19" w14:textId="77777777" w:rsidTr="006853A6">
        <w:trPr>
          <w:trHeight w:val="20"/>
        </w:trPr>
        <w:tc>
          <w:tcPr>
            <w:tcW w:w="814" w:type="pct"/>
            <w:gridSpan w:val="2"/>
            <w:shd w:val="clear" w:color="auto" w:fill="D9D9D9"/>
            <w:vAlign w:val="center"/>
          </w:tcPr>
          <w:p w14:paraId="5964A8EA" w14:textId="77777777" w:rsidR="006853A6" w:rsidRPr="00DD20DE" w:rsidRDefault="006853A6"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1494447323"/>
            <w:placeholder>
              <w:docPart w:val="CD7033BF98ED4DC3990EDD36D76DF961"/>
            </w:placeholder>
          </w:sdtPr>
          <w:sdtEndPr>
            <w:rPr>
              <w:color w:val="FF0000"/>
            </w:rPr>
          </w:sdtEndPr>
          <w:sdtContent>
            <w:tc>
              <w:tcPr>
                <w:tcW w:w="4186" w:type="pct"/>
                <w:gridSpan w:val="6"/>
              </w:tcPr>
              <w:p w14:paraId="05B10F79" w14:textId="77777777" w:rsidR="006853A6" w:rsidRPr="00DD20DE" w:rsidRDefault="006853A6" w:rsidP="00600E60">
                <w:pPr>
                  <w:spacing w:line="216" w:lineRule="exact"/>
                  <w:ind w:right="111"/>
                  <w:rPr>
                    <w:rFonts w:eastAsia="Calibri" w:cstheme="minorHAnsi"/>
                    <w:sz w:val="18"/>
                    <w:szCs w:val="18"/>
                    <w:lang w:val="es-ES"/>
                  </w:rPr>
                </w:pPr>
                <w:r w:rsidRPr="009A3160">
                  <w:rPr>
                    <w:rFonts w:eastAsia="Calibri" w:cstheme="minorHAnsi"/>
                    <w:sz w:val="18"/>
                    <w:szCs w:val="18"/>
                    <w:lang w:val="es-CO"/>
                  </w:rPr>
                  <w:t>Superintendencia de Servicios Públicos Domiciliarios (Superservicios)</w:t>
                </w:r>
                <w:r>
                  <w:rPr>
                    <w:rFonts w:eastAsia="Calibri" w:cstheme="minorHAnsi"/>
                    <w:sz w:val="18"/>
                    <w:szCs w:val="18"/>
                    <w:lang w:val="es-ES"/>
                  </w:rPr>
                  <w:t>- consolidado por el tablero de control de accidentalidad del Ministerio de Minas y Energía</w:t>
                </w:r>
              </w:p>
            </w:tc>
          </w:sdtContent>
        </w:sdt>
      </w:tr>
      <w:tr w:rsidR="006853A6" w:rsidRPr="00DD20DE" w14:paraId="7B241FC2" w14:textId="77777777" w:rsidTr="006853A6">
        <w:trPr>
          <w:trHeight w:val="20"/>
        </w:trPr>
        <w:tc>
          <w:tcPr>
            <w:tcW w:w="814" w:type="pct"/>
            <w:gridSpan w:val="2"/>
            <w:shd w:val="clear" w:color="auto" w:fill="D9D9D9"/>
            <w:vAlign w:val="center"/>
          </w:tcPr>
          <w:p w14:paraId="6B06707C" w14:textId="77777777" w:rsidR="006853A6" w:rsidRPr="00DD20DE" w:rsidRDefault="006853A6"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1378895508"/>
            <w:placeholder>
              <w:docPart w:val="C6D78BFD08364CA4AEC09EFBF9316594"/>
            </w:placeholder>
          </w:sdtPr>
          <w:sdtEndPr>
            <w:rPr>
              <w:color w:val="FF0000"/>
            </w:rPr>
          </w:sdtEndPr>
          <w:sdtContent>
            <w:tc>
              <w:tcPr>
                <w:tcW w:w="4186" w:type="pct"/>
                <w:gridSpan w:val="6"/>
              </w:tcPr>
              <w:p w14:paraId="71162F5E" w14:textId="77777777" w:rsidR="006853A6" w:rsidRPr="00DD20DE" w:rsidRDefault="006853A6" w:rsidP="00600E60">
                <w:pPr>
                  <w:rPr>
                    <w:rFonts w:eastAsia="Calibri" w:cstheme="minorHAnsi"/>
                    <w:sz w:val="18"/>
                    <w:szCs w:val="18"/>
                    <w:lang w:val="es-ES"/>
                  </w:rPr>
                </w:pPr>
                <w:r>
                  <w:rPr>
                    <w:rFonts w:eastAsia="Calibri" w:cstheme="minorHAnsi"/>
                    <w:sz w:val="18"/>
                    <w:szCs w:val="18"/>
                    <w:lang w:val="es-ES"/>
                  </w:rPr>
                  <w:t>NA</w:t>
                </w:r>
              </w:p>
            </w:tc>
          </w:sdtContent>
        </w:sdt>
      </w:tr>
      <w:tr w:rsidR="006853A6" w:rsidRPr="00DD20DE" w14:paraId="137F8A2B" w14:textId="77777777" w:rsidTr="006853A6">
        <w:trPr>
          <w:trHeight w:val="20"/>
        </w:trPr>
        <w:tc>
          <w:tcPr>
            <w:tcW w:w="814" w:type="pct"/>
            <w:gridSpan w:val="2"/>
            <w:shd w:val="clear" w:color="auto" w:fill="D9D9D9"/>
            <w:vAlign w:val="center"/>
          </w:tcPr>
          <w:p w14:paraId="33E343FF" w14:textId="77777777" w:rsidR="006853A6" w:rsidRPr="00DD20DE" w:rsidRDefault="006853A6" w:rsidP="00600E60">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106433554"/>
            <w:placeholder>
              <w:docPart w:val="71AE33710745449C94E252A3F6DA9EE8"/>
            </w:placeholder>
          </w:sdtPr>
          <w:sdtEndPr>
            <w:rPr>
              <w:color w:val="FF0000"/>
            </w:rPr>
          </w:sdtEndPr>
          <w:sdtContent>
            <w:tc>
              <w:tcPr>
                <w:tcW w:w="4186" w:type="pct"/>
                <w:gridSpan w:val="6"/>
              </w:tcPr>
              <w:p w14:paraId="30B4647B" w14:textId="77777777" w:rsidR="006853A6" w:rsidRPr="00DD20DE" w:rsidRDefault="006853A6" w:rsidP="00600E60">
                <w:pPr>
                  <w:ind w:right="111"/>
                  <w:rPr>
                    <w:rFonts w:eastAsia="Calibri" w:cstheme="minorHAnsi"/>
                    <w:sz w:val="18"/>
                    <w:szCs w:val="18"/>
                    <w:lang w:val="es-ES"/>
                  </w:rPr>
                </w:pPr>
                <w:hyperlink r:id="rId9" w:history="1">
                  <w:r w:rsidRPr="00672CE8">
                    <w:rPr>
                      <w:rStyle w:val="Hipervnculo"/>
                      <w:rFonts w:eastAsia="Calibri" w:cstheme="minorHAnsi"/>
                      <w:sz w:val="18"/>
                      <w:szCs w:val="18"/>
                      <w:lang w:val="es-CO"/>
                    </w:rPr>
                    <w:t>https://www.superservicios.gov.co/datos-abiert</w:t>
                  </w:r>
                  <w:r w:rsidRPr="003B42D9">
                    <w:rPr>
                      <w:rStyle w:val="Hipervnculo"/>
                      <w:rFonts w:eastAsia="Calibri" w:cstheme="minorHAnsi"/>
                      <w:sz w:val="18"/>
                      <w:szCs w:val="18"/>
                      <w:lang w:val="es-ES"/>
                    </w:rPr>
                    <w:t>os</w:t>
                  </w:r>
                </w:hyperlink>
                <w:r>
                  <w:rPr>
                    <w:rFonts w:eastAsia="Calibri" w:cstheme="minorHAnsi"/>
                    <w:sz w:val="18"/>
                    <w:szCs w:val="18"/>
                    <w:lang w:val="es-CO"/>
                  </w:rPr>
                  <w:t xml:space="preserve">. </w:t>
                </w:r>
                <w:r>
                  <w:rPr>
                    <w:rFonts w:eastAsia="Calibri" w:cstheme="minorHAnsi"/>
                    <w:sz w:val="18"/>
                    <w:szCs w:val="18"/>
                    <w:lang w:val="es-ES"/>
                  </w:rPr>
                  <w:t xml:space="preserve"> </w:t>
                </w:r>
              </w:p>
            </w:tc>
          </w:sdtContent>
        </w:sdt>
      </w:tr>
      <w:tr w:rsidR="006853A6" w:rsidRPr="00DD20DE" w14:paraId="382C08E0" w14:textId="77777777" w:rsidTr="006853A6">
        <w:trPr>
          <w:trHeight w:val="20"/>
        </w:trPr>
        <w:tc>
          <w:tcPr>
            <w:tcW w:w="5000" w:type="pct"/>
            <w:gridSpan w:val="8"/>
            <w:shd w:val="clear" w:color="auto" w:fill="A6A6A6" w:themeFill="background1" w:themeFillShade="A6"/>
          </w:tcPr>
          <w:p w14:paraId="1EE4520A" w14:textId="77777777" w:rsidR="006853A6" w:rsidRPr="00DD20DE" w:rsidRDefault="006853A6" w:rsidP="00600E60">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853A6" w:rsidRPr="00DD20DE" w14:paraId="40A83CFB" w14:textId="77777777" w:rsidTr="006853A6">
        <w:trPr>
          <w:trHeight w:val="20"/>
        </w:trPr>
        <w:tc>
          <w:tcPr>
            <w:tcW w:w="814" w:type="pct"/>
            <w:gridSpan w:val="2"/>
            <w:shd w:val="clear" w:color="auto" w:fill="D9D9D9" w:themeFill="background1" w:themeFillShade="D9"/>
            <w:vAlign w:val="center"/>
          </w:tcPr>
          <w:p w14:paraId="0C5D388B" w14:textId="77777777" w:rsidR="006853A6" w:rsidRPr="00DD20DE" w:rsidRDefault="006853A6"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1781449971"/>
            <w:placeholder>
              <w:docPart w:val="9C6C7024E353410498C3AC8BD640F063"/>
            </w:placeholder>
          </w:sdtPr>
          <w:sdtEndPr>
            <w:rPr>
              <w:color w:val="FF0000"/>
            </w:rPr>
          </w:sdtEndPr>
          <w:sdtContent>
            <w:tc>
              <w:tcPr>
                <w:tcW w:w="4186" w:type="pct"/>
                <w:gridSpan w:val="6"/>
              </w:tcPr>
              <w:p w14:paraId="6F4EE4B1" w14:textId="77777777" w:rsidR="006853A6" w:rsidRPr="00DD20DE" w:rsidRDefault="006853A6" w:rsidP="00600E60">
                <w:pPr>
                  <w:rPr>
                    <w:rFonts w:eastAsia="Calibri" w:cstheme="minorHAnsi"/>
                    <w:sz w:val="18"/>
                    <w:szCs w:val="18"/>
                    <w:lang w:val="es-ES"/>
                  </w:rPr>
                </w:pPr>
                <w:r w:rsidRPr="009A3160">
                  <w:rPr>
                    <w:rFonts w:eastAsia="Calibri" w:cstheme="minorHAnsi"/>
                    <w:sz w:val="18"/>
                    <w:szCs w:val="18"/>
                    <w:lang w:val="es-CO"/>
                  </w:rPr>
                  <w:t>Superintendencia de Servicios Públicos Domiciliarios (Superservicios)</w:t>
                </w:r>
                <w:r>
                  <w:rPr>
                    <w:rFonts w:eastAsia="Calibri" w:cstheme="minorHAnsi"/>
                    <w:sz w:val="18"/>
                    <w:szCs w:val="18"/>
                    <w:lang w:val="es-ES"/>
                  </w:rPr>
                  <w:t xml:space="preserve">- Ministerio de minas y energía </w:t>
                </w:r>
              </w:p>
            </w:tc>
          </w:sdtContent>
        </w:sdt>
      </w:tr>
      <w:tr w:rsidR="006853A6" w:rsidRPr="00DD20DE" w14:paraId="1F51C21F" w14:textId="77777777" w:rsidTr="006853A6">
        <w:trPr>
          <w:trHeight w:val="20"/>
        </w:trPr>
        <w:tc>
          <w:tcPr>
            <w:tcW w:w="814" w:type="pct"/>
            <w:gridSpan w:val="2"/>
            <w:shd w:val="clear" w:color="auto" w:fill="D9D9D9" w:themeFill="background1" w:themeFillShade="D9"/>
            <w:vAlign w:val="center"/>
          </w:tcPr>
          <w:p w14:paraId="11384B91" w14:textId="77777777" w:rsidR="006853A6" w:rsidRPr="00DD20DE" w:rsidRDefault="006853A6"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02465213"/>
            <w:placeholder>
              <w:docPart w:val="5133C929BFD14EE3B92C616D4B7CE56E"/>
            </w:placeholder>
          </w:sdtPr>
          <w:sdtEndPr>
            <w:rPr>
              <w:color w:val="FF0000"/>
            </w:rPr>
          </w:sdtEndPr>
          <w:sdtContent>
            <w:tc>
              <w:tcPr>
                <w:tcW w:w="4186" w:type="pct"/>
                <w:gridSpan w:val="6"/>
              </w:tcPr>
              <w:p w14:paraId="37B7C01C" w14:textId="77777777" w:rsidR="006853A6" w:rsidRPr="00263F62" w:rsidRDefault="006853A6" w:rsidP="00600E60">
                <w:pPr>
                  <w:rPr>
                    <w:rFonts w:eastAsia="Calibri" w:cstheme="minorHAnsi"/>
                    <w:sz w:val="18"/>
                    <w:szCs w:val="18"/>
                    <w:lang w:val="es-ES"/>
                  </w:rPr>
                </w:pPr>
                <w:r w:rsidRPr="00263F62">
                  <w:rPr>
                    <w:rFonts w:eastAsia="Calibri" w:cstheme="minorHAnsi"/>
                    <w:sz w:val="18"/>
                    <w:szCs w:val="18"/>
                    <w:lang w:val="es-CO"/>
                  </w:rPr>
                  <w:t>Dirección de Estadísticas e Información.</w:t>
                </w:r>
                <w:r w:rsidRPr="00263F62">
                  <w:rPr>
                    <w:rFonts w:eastAsia="Calibri" w:cstheme="minorHAnsi"/>
                    <w:sz w:val="18"/>
                    <w:szCs w:val="18"/>
                    <w:lang w:val="es-ES"/>
                  </w:rPr>
                  <w:t>– Oficina de gestión del riesgo de desastres</w:t>
                </w:r>
              </w:p>
            </w:tc>
          </w:sdtContent>
        </w:sdt>
      </w:tr>
    </w:tbl>
    <w:p w14:paraId="0A7473FF" w14:textId="77777777" w:rsidR="001B5EB0" w:rsidRDefault="001B5EB0"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1B5EB0" w:rsidRPr="00DD20DE" w14:paraId="68F37BB8" w14:textId="77777777" w:rsidTr="00600E60">
        <w:trPr>
          <w:trHeight w:val="20"/>
        </w:trPr>
        <w:tc>
          <w:tcPr>
            <w:tcW w:w="5000" w:type="pct"/>
            <w:gridSpan w:val="7"/>
            <w:shd w:val="clear" w:color="auto" w:fill="A6A6A6" w:themeFill="background1" w:themeFillShade="A6"/>
          </w:tcPr>
          <w:p w14:paraId="351B074A" w14:textId="77777777" w:rsidR="001B5EB0" w:rsidRPr="00DD20DE" w:rsidRDefault="001B5EB0" w:rsidP="00600E60">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1B5EB0" w:rsidRPr="00DD20DE" w14:paraId="41122E37" w14:textId="77777777" w:rsidTr="00263F62">
        <w:trPr>
          <w:trHeight w:val="20"/>
        </w:trPr>
        <w:tc>
          <w:tcPr>
            <w:tcW w:w="798" w:type="pct"/>
            <w:shd w:val="clear" w:color="auto" w:fill="D9D9D9"/>
            <w:vAlign w:val="center"/>
          </w:tcPr>
          <w:p w14:paraId="5FDE39E1" w14:textId="77777777" w:rsidR="001B5EB0" w:rsidRPr="00DD20DE" w:rsidRDefault="001B5EB0" w:rsidP="00600E60">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462931291"/>
            <w:placeholder>
              <w:docPart w:val="0B6A1819CCBD4B95B3C9830F350A1077"/>
            </w:placeholder>
          </w:sdtPr>
          <w:sdtEndPr>
            <w:rPr>
              <w:color w:val="FF0000"/>
            </w:rPr>
          </w:sdtEndPr>
          <w:sdtContent>
            <w:tc>
              <w:tcPr>
                <w:tcW w:w="4202" w:type="pct"/>
                <w:gridSpan w:val="6"/>
              </w:tcPr>
              <w:p w14:paraId="6B5F4620" w14:textId="0A6832AB" w:rsidR="001B5EB0" w:rsidRPr="00DD20DE" w:rsidRDefault="001B5EB0" w:rsidP="00600E60">
                <w:pPr>
                  <w:rPr>
                    <w:rFonts w:eastAsia="Calibri" w:cstheme="minorHAnsi"/>
                    <w:b/>
                    <w:sz w:val="18"/>
                    <w:szCs w:val="18"/>
                    <w:lang w:val="es-ES"/>
                  </w:rPr>
                </w:pPr>
                <w:r>
                  <w:rPr>
                    <w:rFonts w:eastAsia="Calibri" w:cstheme="minorHAnsi"/>
                    <w:sz w:val="18"/>
                    <w:szCs w:val="18"/>
                    <w:lang w:val="es-ES"/>
                  </w:rPr>
                  <w:t>3</w:t>
                </w:r>
              </w:p>
            </w:tc>
          </w:sdtContent>
        </w:sdt>
      </w:tr>
      <w:tr w:rsidR="001B5EB0" w:rsidRPr="00DD20DE" w14:paraId="733D6D76" w14:textId="77777777" w:rsidTr="00263F62">
        <w:trPr>
          <w:trHeight w:val="20"/>
        </w:trPr>
        <w:tc>
          <w:tcPr>
            <w:tcW w:w="798" w:type="pct"/>
            <w:shd w:val="clear" w:color="auto" w:fill="D9D9D9"/>
            <w:vAlign w:val="center"/>
          </w:tcPr>
          <w:p w14:paraId="7183BFBB" w14:textId="77777777" w:rsidR="001B5EB0" w:rsidRPr="00DD20DE" w:rsidRDefault="001B5EB0" w:rsidP="00600E60">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764986118"/>
            <w:placeholder>
              <w:docPart w:val="CFDE9E5300124ADC9C52FC3A7CA3DBEE"/>
            </w:placeholder>
          </w:sdtPr>
          <w:sdtEndPr>
            <w:rPr>
              <w:color w:val="FF0000"/>
            </w:rPr>
          </w:sdtEndPr>
          <w:sdtContent>
            <w:tc>
              <w:tcPr>
                <w:tcW w:w="4202" w:type="pct"/>
                <w:gridSpan w:val="6"/>
              </w:tcPr>
              <w:p w14:paraId="665F5B46" w14:textId="2F19CAB8" w:rsidR="001B5EB0" w:rsidRPr="00DD20DE" w:rsidRDefault="001B5EB0" w:rsidP="00600E60">
                <w:pPr>
                  <w:rPr>
                    <w:rFonts w:eastAsia="Calibri" w:cstheme="minorHAnsi"/>
                    <w:b/>
                    <w:sz w:val="18"/>
                    <w:szCs w:val="18"/>
                    <w:lang w:val="es-ES"/>
                  </w:rPr>
                </w:pPr>
                <w:proofErr w:type="spellStart"/>
                <w:r>
                  <w:rPr>
                    <w:rFonts w:eastAsia="Calibri" w:cstheme="minorHAnsi"/>
                    <w:sz w:val="18"/>
                    <w:szCs w:val="18"/>
                    <w:lang w:val="es-ES"/>
                  </w:rPr>
                  <w:t>N°</w:t>
                </w:r>
                <w:proofErr w:type="spellEnd"/>
                <w:r>
                  <w:rPr>
                    <w:rFonts w:eastAsia="Calibri" w:cstheme="minorHAnsi"/>
                    <w:sz w:val="18"/>
                    <w:szCs w:val="18"/>
                    <w:lang w:val="es-ES"/>
                  </w:rPr>
                  <w:t xml:space="preserve"> de eventos totales reportados</w:t>
                </w:r>
              </w:p>
            </w:tc>
          </w:sdtContent>
        </w:sdt>
      </w:tr>
      <w:tr w:rsidR="001B5EB0" w:rsidRPr="00DD20DE" w14:paraId="37EEFAB8" w14:textId="77777777" w:rsidTr="00263F62">
        <w:trPr>
          <w:trHeight w:val="20"/>
        </w:trPr>
        <w:tc>
          <w:tcPr>
            <w:tcW w:w="798" w:type="pct"/>
            <w:vMerge w:val="restart"/>
            <w:shd w:val="clear" w:color="auto" w:fill="D9D9D9"/>
            <w:vAlign w:val="center"/>
          </w:tcPr>
          <w:p w14:paraId="169D2A53" w14:textId="77777777" w:rsidR="001B5EB0" w:rsidRPr="00DD20DE" w:rsidRDefault="001B5EB0" w:rsidP="00600E60">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266D7FB4" w14:textId="77777777" w:rsidR="001B5EB0" w:rsidRPr="00DD20DE" w:rsidRDefault="001B5EB0" w:rsidP="00600E60">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36620804"/>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51C8F627"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8134121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598273D"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549118049"/>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5926064E"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7681754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2CCD28D"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6070710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6" w:type="pct"/>
            <w:vAlign w:val="center"/>
          </w:tcPr>
          <w:p w14:paraId="26B63A80" w14:textId="77777777" w:rsidR="001B5EB0" w:rsidRPr="00DD20DE" w:rsidRDefault="001B5EB0" w:rsidP="00600E60">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222219923"/>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1B5EB0" w:rsidRPr="00DD20DE" w14:paraId="145581BC" w14:textId="77777777" w:rsidTr="00263F62">
        <w:trPr>
          <w:trHeight w:val="20"/>
        </w:trPr>
        <w:tc>
          <w:tcPr>
            <w:tcW w:w="798" w:type="pct"/>
            <w:vMerge/>
            <w:shd w:val="clear" w:color="auto" w:fill="D9D9D9"/>
          </w:tcPr>
          <w:p w14:paraId="661543DA" w14:textId="77777777" w:rsidR="001B5EB0" w:rsidRPr="00DD20DE" w:rsidRDefault="001B5EB0" w:rsidP="00600E60">
            <w:pPr>
              <w:rPr>
                <w:rFonts w:eastAsia="Calibri" w:cstheme="minorHAnsi"/>
                <w:b/>
                <w:spacing w:val="-2"/>
                <w:sz w:val="18"/>
                <w:szCs w:val="18"/>
                <w:lang w:val="es-ES"/>
              </w:rPr>
            </w:pPr>
          </w:p>
        </w:tc>
        <w:tc>
          <w:tcPr>
            <w:tcW w:w="4202" w:type="pct"/>
            <w:gridSpan w:val="6"/>
          </w:tcPr>
          <w:p w14:paraId="58D8E852" w14:textId="77777777" w:rsidR="001B5EB0" w:rsidRPr="00DD20DE" w:rsidRDefault="001B5EB0" w:rsidP="00600E60">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714231062"/>
                <w:placeholder>
                  <w:docPart w:val="A9C6F1B49D93419C92E1BCB9DE582D11"/>
                </w:placeholder>
                <w:showingPlcHdr/>
              </w:sdtPr>
              <w:sdtEndPr>
                <w:rPr>
                  <w:color w:val="FF0000"/>
                </w:rPr>
              </w:sdtEndPr>
              <w:sdtContent>
                <w:r w:rsidRPr="00DD20DE">
                  <w:rPr>
                    <w:rFonts w:eastAsia="Calibri" w:cstheme="minorHAnsi"/>
                    <w:color w:val="666666"/>
                    <w:sz w:val="18"/>
                    <w:szCs w:val="18"/>
                    <w:lang w:val="es-ES"/>
                  </w:rPr>
                  <w:t>Haga clic o pulse aquí para indicar la frecuencia de medición de la variable.</w:t>
                </w:r>
              </w:sdtContent>
            </w:sdt>
          </w:p>
        </w:tc>
      </w:tr>
      <w:tr w:rsidR="001B5EB0" w:rsidRPr="00DD20DE" w14:paraId="629EF107" w14:textId="77777777" w:rsidTr="00600E60">
        <w:trPr>
          <w:trHeight w:val="20"/>
        </w:trPr>
        <w:tc>
          <w:tcPr>
            <w:tcW w:w="5000" w:type="pct"/>
            <w:gridSpan w:val="7"/>
            <w:shd w:val="clear" w:color="auto" w:fill="A6A6A6" w:themeFill="background1" w:themeFillShade="A6"/>
          </w:tcPr>
          <w:p w14:paraId="2F5ECB03" w14:textId="77777777" w:rsidR="001B5EB0" w:rsidRPr="00DD20DE" w:rsidRDefault="001B5EB0" w:rsidP="00600E60">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263F62" w:rsidRPr="00DD20DE" w14:paraId="61BFEE74" w14:textId="77777777" w:rsidTr="00263F62">
        <w:trPr>
          <w:trHeight w:val="20"/>
        </w:trPr>
        <w:tc>
          <w:tcPr>
            <w:tcW w:w="798" w:type="pct"/>
            <w:shd w:val="clear" w:color="auto" w:fill="D9D9D9"/>
            <w:vAlign w:val="center"/>
          </w:tcPr>
          <w:p w14:paraId="06918991" w14:textId="77777777" w:rsidR="00263F62" w:rsidRPr="00DD20DE" w:rsidRDefault="00263F62" w:rsidP="00263F62">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7149003"/>
            <w:placeholder>
              <w:docPart w:val="5C9ECE25CF8E48CF9F23752E42FBFEAF"/>
            </w:placeholder>
          </w:sdtPr>
          <w:sdtEndPr>
            <w:rPr>
              <w:color w:val="FF0000"/>
            </w:rPr>
          </w:sdtEndPr>
          <w:sdtContent>
            <w:tc>
              <w:tcPr>
                <w:tcW w:w="4202" w:type="pct"/>
                <w:gridSpan w:val="6"/>
              </w:tcPr>
              <w:p w14:paraId="185721FF" w14:textId="4CE2ED3D" w:rsidR="00263F62" w:rsidRPr="00DD20DE" w:rsidRDefault="00263F62" w:rsidP="00263F62">
                <w:pPr>
                  <w:spacing w:line="216" w:lineRule="exact"/>
                  <w:ind w:right="111"/>
                  <w:rPr>
                    <w:rFonts w:eastAsia="Calibri" w:cstheme="minorHAnsi"/>
                    <w:sz w:val="18"/>
                    <w:szCs w:val="18"/>
                    <w:lang w:val="es-ES"/>
                  </w:rPr>
                </w:pPr>
                <w:r w:rsidRPr="009A3160">
                  <w:rPr>
                    <w:rFonts w:eastAsia="Calibri" w:cstheme="minorHAnsi"/>
                    <w:sz w:val="18"/>
                    <w:szCs w:val="18"/>
                    <w:lang w:val="es-CO"/>
                  </w:rPr>
                  <w:t>Superintendencia de Servicios Públicos Domiciliarios (Superservicios)</w:t>
                </w:r>
                <w:r>
                  <w:rPr>
                    <w:rFonts w:eastAsia="Calibri" w:cstheme="minorHAnsi"/>
                    <w:sz w:val="18"/>
                    <w:szCs w:val="18"/>
                    <w:lang w:val="es-ES"/>
                  </w:rPr>
                  <w:t>- consolidado por el tablero de control de accidentalidad del Ministerio de Minas y Energía</w:t>
                </w:r>
              </w:p>
            </w:tc>
          </w:sdtContent>
        </w:sdt>
      </w:tr>
      <w:tr w:rsidR="00263F62" w:rsidRPr="00DD20DE" w14:paraId="47991B0A" w14:textId="77777777" w:rsidTr="00263F62">
        <w:trPr>
          <w:trHeight w:val="20"/>
        </w:trPr>
        <w:tc>
          <w:tcPr>
            <w:tcW w:w="798" w:type="pct"/>
            <w:shd w:val="clear" w:color="auto" w:fill="D9D9D9"/>
            <w:vAlign w:val="center"/>
          </w:tcPr>
          <w:p w14:paraId="1B2BC889" w14:textId="77777777" w:rsidR="00263F62" w:rsidRPr="00DD20DE" w:rsidRDefault="00263F62" w:rsidP="00263F62">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1788463229"/>
            <w:placeholder>
              <w:docPart w:val="72F0E927ACD54BC0B8ABB3292D5CA9E0"/>
            </w:placeholder>
          </w:sdtPr>
          <w:sdtEndPr>
            <w:rPr>
              <w:color w:val="FF0000"/>
            </w:rPr>
          </w:sdtEndPr>
          <w:sdtContent>
            <w:tc>
              <w:tcPr>
                <w:tcW w:w="4202" w:type="pct"/>
                <w:gridSpan w:val="6"/>
              </w:tcPr>
              <w:p w14:paraId="79B8F4ED" w14:textId="106264A3" w:rsidR="00263F62" w:rsidRPr="00DD20DE" w:rsidRDefault="00263F62" w:rsidP="00263F62">
                <w:pPr>
                  <w:rPr>
                    <w:rFonts w:eastAsia="Calibri" w:cstheme="minorHAnsi"/>
                    <w:sz w:val="18"/>
                    <w:szCs w:val="18"/>
                    <w:lang w:val="es-ES"/>
                  </w:rPr>
                </w:pPr>
                <w:r>
                  <w:rPr>
                    <w:rFonts w:eastAsia="Calibri" w:cstheme="minorHAnsi"/>
                    <w:sz w:val="18"/>
                    <w:szCs w:val="18"/>
                    <w:lang w:val="es-ES"/>
                  </w:rPr>
                  <w:t>NA</w:t>
                </w:r>
              </w:p>
            </w:tc>
          </w:sdtContent>
        </w:sdt>
      </w:tr>
      <w:tr w:rsidR="00263F62" w:rsidRPr="00DD20DE" w14:paraId="4BE78CFF" w14:textId="77777777" w:rsidTr="00263F62">
        <w:trPr>
          <w:trHeight w:val="20"/>
        </w:trPr>
        <w:tc>
          <w:tcPr>
            <w:tcW w:w="798" w:type="pct"/>
            <w:shd w:val="clear" w:color="auto" w:fill="D9D9D9"/>
            <w:vAlign w:val="center"/>
          </w:tcPr>
          <w:p w14:paraId="57AF1AAF" w14:textId="77777777" w:rsidR="00263F62" w:rsidRPr="00DD20DE" w:rsidRDefault="00263F62" w:rsidP="00263F62">
            <w:pPr>
              <w:jc w:val="center"/>
              <w:rPr>
                <w:rFonts w:eastAsia="Calibri" w:cstheme="minorHAnsi"/>
                <w:b/>
                <w:i/>
                <w:iCs/>
                <w:sz w:val="18"/>
                <w:szCs w:val="18"/>
                <w:lang w:val="es-ES"/>
              </w:rPr>
            </w:pPr>
            <w:r w:rsidRPr="00DD20DE">
              <w:rPr>
                <w:rFonts w:eastAsia="Calibri" w:cstheme="minorHAnsi"/>
                <w:b/>
                <w:i/>
                <w:iCs/>
                <w:spacing w:val="-5"/>
                <w:sz w:val="18"/>
                <w:szCs w:val="18"/>
                <w:lang w:val="es-ES"/>
              </w:rPr>
              <w:lastRenderedPageBreak/>
              <w:t>URL</w:t>
            </w:r>
          </w:p>
        </w:tc>
        <w:sdt>
          <w:sdtPr>
            <w:rPr>
              <w:rFonts w:eastAsia="Calibri" w:cstheme="minorHAnsi"/>
              <w:sz w:val="18"/>
              <w:szCs w:val="18"/>
              <w:lang w:val="es-ES"/>
            </w:rPr>
            <w:alias w:val="URL"/>
            <w:tag w:val="URL"/>
            <w:id w:val="-937358845"/>
            <w:placeholder>
              <w:docPart w:val="3A0571E586004DEDA61171DFF767C738"/>
            </w:placeholder>
          </w:sdtPr>
          <w:sdtEndPr>
            <w:rPr>
              <w:color w:val="FF0000"/>
            </w:rPr>
          </w:sdtEndPr>
          <w:sdtContent>
            <w:tc>
              <w:tcPr>
                <w:tcW w:w="4202" w:type="pct"/>
                <w:gridSpan w:val="6"/>
              </w:tcPr>
              <w:p w14:paraId="739F936C" w14:textId="2ED37829" w:rsidR="00263F62" w:rsidRPr="00DD20DE" w:rsidRDefault="00263F62" w:rsidP="00263F62">
                <w:pPr>
                  <w:ind w:right="111"/>
                  <w:rPr>
                    <w:rFonts w:eastAsia="Calibri" w:cstheme="minorHAnsi"/>
                    <w:sz w:val="18"/>
                    <w:szCs w:val="18"/>
                    <w:lang w:val="es-ES"/>
                  </w:rPr>
                </w:pPr>
                <w:hyperlink r:id="rId10" w:history="1">
                  <w:r w:rsidRPr="00672CE8">
                    <w:rPr>
                      <w:rStyle w:val="Hipervnculo"/>
                      <w:rFonts w:eastAsia="Calibri" w:cstheme="minorHAnsi"/>
                      <w:sz w:val="18"/>
                      <w:szCs w:val="18"/>
                      <w:lang w:val="es-CO"/>
                    </w:rPr>
                    <w:t>https://www.superservicios.gov.co/datos-abiert</w:t>
                  </w:r>
                  <w:r w:rsidRPr="003B42D9">
                    <w:rPr>
                      <w:rStyle w:val="Hipervnculo"/>
                      <w:rFonts w:eastAsia="Calibri" w:cstheme="minorHAnsi"/>
                      <w:sz w:val="18"/>
                      <w:szCs w:val="18"/>
                      <w:lang w:val="es-ES"/>
                    </w:rPr>
                    <w:t>os</w:t>
                  </w:r>
                </w:hyperlink>
                <w:r>
                  <w:rPr>
                    <w:rFonts w:eastAsia="Calibri" w:cstheme="minorHAnsi"/>
                    <w:sz w:val="18"/>
                    <w:szCs w:val="18"/>
                    <w:lang w:val="es-CO"/>
                  </w:rPr>
                  <w:t xml:space="preserve">. </w:t>
                </w:r>
                <w:r>
                  <w:rPr>
                    <w:rFonts w:eastAsia="Calibri" w:cstheme="minorHAnsi"/>
                    <w:sz w:val="18"/>
                    <w:szCs w:val="18"/>
                    <w:lang w:val="es-ES"/>
                  </w:rPr>
                  <w:t xml:space="preserve"> </w:t>
                </w:r>
              </w:p>
            </w:tc>
          </w:sdtContent>
        </w:sdt>
      </w:tr>
      <w:tr w:rsidR="00263F62" w:rsidRPr="00DD20DE" w14:paraId="0FA51C76" w14:textId="77777777" w:rsidTr="00600E60">
        <w:trPr>
          <w:trHeight w:val="20"/>
        </w:trPr>
        <w:tc>
          <w:tcPr>
            <w:tcW w:w="5000" w:type="pct"/>
            <w:gridSpan w:val="7"/>
            <w:shd w:val="clear" w:color="auto" w:fill="A6A6A6" w:themeFill="background1" w:themeFillShade="A6"/>
          </w:tcPr>
          <w:p w14:paraId="0D18E8BC" w14:textId="77777777" w:rsidR="00263F62" w:rsidRPr="00DD20DE" w:rsidRDefault="00263F62" w:rsidP="00263F62">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263F62" w:rsidRPr="00DD20DE" w14:paraId="49A863D9" w14:textId="77777777" w:rsidTr="00263F62">
        <w:trPr>
          <w:trHeight w:val="20"/>
        </w:trPr>
        <w:tc>
          <w:tcPr>
            <w:tcW w:w="798" w:type="pct"/>
            <w:shd w:val="clear" w:color="auto" w:fill="D9D9D9" w:themeFill="background1" w:themeFillShade="D9"/>
            <w:vAlign w:val="center"/>
          </w:tcPr>
          <w:p w14:paraId="4C419C21" w14:textId="77777777" w:rsidR="00263F62" w:rsidRPr="00DD20DE" w:rsidRDefault="00263F62" w:rsidP="00263F62">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164988906"/>
            <w:placeholder>
              <w:docPart w:val="C28A327254124DA9812F56743C7E125C"/>
            </w:placeholder>
          </w:sdtPr>
          <w:sdtEndPr>
            <w:rPr>
              <w:color w:val="FF0000"/>
            </w:rPr>
          </w:sdtEndPr>
          <w:sdtContent>
            <w:tc>
              <w:tcPr>
                <w:tcW w:w="4202" w:type="pct"/>
                <w:gridSpan w:val="6"/>
              </w:tcPr>
              <w:p w14:paraId="0C0F7FD9" w14:textId="5DF59DDE" w:rsidR="00263F62" w:rsidRPr="00DD20DE" w:rsidRDefault="00263F62" w:rsidP="00263F62">
                <w:pPr>
                  <w:rPr>
                    <w:rFonts w:eastAsia="Calibri" w:cstheme="minorHAnsi"/>
                    <w:sz w:val="18"/>
                    <w:szCs w:val="18"/>
                    <w:lang w:val="es-ES"/>
                  </w:rPr>
                </w:pPr>
                <w:r w:rsidRPr="009A3160">
                  <w:rPr>
                    <w:rFonts w:eastAsia="Calibri" w:cstheme="minorHAnsi"/>
                    <w:sz w:val="18"/>
                    <w:szCs w:val="18"/>
                    <w:lang w:val="es-CO"/>
                  </w:rPr>
                  <w:t>Superintendencia de Servicios Públicos Domiciliarios (Superservicios)</w:t>
                </w:r>
                <w:r>
                  <w:rPr>
                    <w:rFonts w:eastAsia="Calibri" w:cstheme="minorHAnsi"/>
                    <w:sz w:val="18"/>
                    <w:szCs w:val="18"/>
                    <w:lang w:val="es-ES"/>
                  </w:rPr>
                  <w:t xml:space="preserve">- Ministerio de minas y energía </w:t>
                </w:r>
              </w:p>
            </w:tc>
          </w:sdtContent>
        </w:sdt>
      </w:tr>
      <w:tr w:rsidR="00263F62" w:rsidRPr="00DD20DE" w14:paraId="3BE57342" w14:textId="77777777" w:rsidTr="00263F62">
        <w:trPr>
          <w:trHeight w:val="20"/>
        </w:trPr>
        <w:tc>
          <w:tcPr>
            <w:tcW w:w="798" w:type="pct"/>
            <w:shd w:val="clear" w:color="auto" w:fill="D9D9D9" w:themeFill="background1" w:themeFillShade="D9"/>
            <w:vAlign w:val="center"/>
          </w:tcPr>
          <w:p w14:paraId="5C0B68A0" w14:textId="77777777" w:rsidR="00263F62" w:rsidRPr="00DD20DE" w:rsidRDefault="00263F62" w:rsidP="00263F62">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2026129375"/>
            <w:placeholder>
              <w:docPart w:val="FF2A6302707446F483C4D5A6290882FA"/>
            </w:placeholder>
          </w:sdtPr>
          <w:sdtEndPr>
            <w:rPr>
              <w:color w:val="FF0000"/>
            </w:rPr>
          </w:sdtEndPr>
          <w:sdtContent>
            <w:tc>
              <w:tcPr>
                <w:tcW w:w="4202" w:type="pct"/>
                <w:gridSpan w:val="6"/>
              </w:tcPr>
              <w:p w14:paraId="3CB9B870" w14:textId="1A9B601F" w:rsidR="00263F62" w:rsidRPr="00263F62" w:rsidRDefault="00263F62" w:rsidP="00263F62">
                <w:pPr>
                  <w:rPr>
                    <w:rFonts w:eastAsia="Calibri" w:cstheme="minorHAnsi"/>
                    <w:sz w:val="18"/>
                    <w:szCs w:val="18"/>
                    <w:lang w:val="es-ES"/>
                  </w:rPr>
                </w:pPr>
                <w:r w:rsidRPr="00263F62">
                  <w:rPr>
                    <w:rFonts w:eastAsia="Calibri" w:cstheme="minorHAnsi"/>
                    <w:sz w:val="18"/>
                    <w:szCs w:val="18"/>
                    <w:lang w:val="es-CO"/>
                  </w:rPr>
                  <w:t>Dirección de Estadísticas e Información.</w:t>
                </w:r>
                <w:r w:rsidRPr="00263F62">
                  <w:rPr>
                    <w:rFonts w:eastAsia="Calibri" w:cstheme="minorHAnsi"/>
                    <w:sz w:val="18"/>
                    <w:szCs w:val="18"/>
                    <w:lang w:val="es-ES"/>
                  </w:rPr>
                  <w:t>– Oficina de gestión del riesgo de desastres</w:t>
                </w:r>
              </w:p>
            </w:tc>
          </w:sdtContent>
        </w:sdt>
      </w:tr>
    </w:tbl>
    <w:p w14:paraId="0D948D8E" w14:textId="77777777" w:rsidR="00086295" w:rsidRPr="00086295" w:rsidRDefault="00086295" w:rsidP="006238AE">
      <w:pPr>
        <w:widowControl w:val="0"/>
        <w:autoSpaceDE w:val="0"/>
        <w:autoSpaceDN w:val="0"/>
        <w:spacing w:after="0" w:line="240" w:lineRule="auto"/>
        <w:rPr>
          <w:rFonts w:eastAsia="Arial MT" w:cstheme="minorHAnsi"/>
          <w:kern w:val="0"/>
          <w:sz w:val="18"/>
          <w:szCs w:val="18"/>
          <w14:ligatures w14:val="none"/>
        </w:rPr>
      </w:pPr>
    </w:p>
    <w:p w14:paraId="34CCF5E0" w14:textId="77777777" w:rsidR="00086295" w:rsidRPr="00DD20DE" w:rsidRDefault="00086295"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81"/>
        <w:gridCol w:w="2312"/>
        <w:gridCol w:w="2612"/>
        <w:gridCol w:w="2327"/>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tc>
          <w:tcPr>
            <w:tcW w:w="0" w:type="auto"/>
            <w:gridSpan w:val="4"/>
            <w:shd w:val="clear" w:color="auto" w:fill="auto"/>
          </w:tcPr>
          <w:p w14:paraId="25E10532" w14:textId="32B6DB68" w:rsidR="006238AE" w:rsidRPr="00DD20DE" w:rsidRDefault="006238AE" w:rsidP="006238AE">
            <w:pPr>
              <w:widowControl w:val="0"/>
              <w:autoSpaceDE w:val="0"/>
              <w:autoSpaceDN w:val="0"/>
              <w:spacing w:after="0" w:line="240" w:lineRule="auto"/>
              <w:rPr>
                <w:rFonts w:eastAsia="Arial MT" w:cstheme="minorHAnsi"/>
                <w:b/>
                <w:kern w:val="0"/>
                <w:sz w:val="18"/>
                <w:szCs w:val="18"/>
                <w:lang w:val="es-ES"/>
                <w14:ligatures w14:val="none"/>
              </w:rPr>
            </w:pPr>
          </w:p>
        </w:tc>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BB1C17">
        <w:trPr>
          <w:trHeight w:val="1288"/>
        </w:trPr>
        <w:sdt>
          <w:sdtPr>
            <w:tag w:val="MENDELEY_BIBLIOGRAPHY"/>
            <w:id w:val="-2074339535"/>
            <w:placeholder>
              <w:docPart w:val="DefaultPlaceholder_-1854013440"/>
            </w:placeholder>
          </w:sdtPr>
          <w:sdtContent>
            <w:tc>
              <w:tcPr>
                <w:tcW w:w="0" w:type="auto"/>
                <w:gridSpan w:val="4"/>
              </w:tcPr>
              <w:p w14:paraId="521885DA" w14:textId="77777777" w:rsidR="003946C9" w:rsidRPr="003946C9" w:rsidRDefault="003946C9" w:rsidP="003946C9">
                <w:pPr>
                  <w:pStyle w:val="Prrafodelista"/>
                  <w:numPr>
                    <w:ilvl w:val="0"/>
                    <w:numId w:val="4"/>
                  </w:numPr>
                  <w:autoSpaceDE w:val="0"/>
                  <w:autoSpaceDN w:val="0"/>
                  <w:divId w:val="1516187394"/>
                  <w:rPr>
                    <w:rFonts w:eastAsia="Calibri" w:cstheme="minorHAnsi"/>
                    <w:kern w:val="0"/>
                    <w:sz w:val="18"/>
                    <w:szCs w:val="18"/>
                    <w14:ligatures w14:val="none"/>
                  </w:rPr>
                </w:pPr>
                <w:r w:rsidRPr="00D045AF">
                  <w:rPr>
                    <w:rFonts w:eastAsia="Calibri" w:cstheme="minorHAnsi"/>
                    <w:kern w:val="0"/>
                    <w:sz w:val="18"/>
                    <w:szCs w:val="18"/>
                    <w:lang w:val="en-US"/>
                    <w14:ligatures w14:val="none"/>
                  </w:rPr>
                  <w:t xml:space="preserve">Hollnagel, E. (2004). Safety-I and Safety-II: The Past and Future of Safety Management. </w:t>
                </w:r>
                <w:proofErr w:type="spellStart"/>
                <w:r w:rsidRPr="003946C9">
                  <w:rPr>
                    <w:rFonts w:eastAsia="Calibri" w:cstheme="minorHAnsi"/>
                    <w:kern w:val="0"/>
                    <w:sz w:val="18"/>
                    <w:szCs w:val="18"/>
                    <w14:ligatures w14:val="none"/>
                  </w:rPr>
                  <w:t>Ashgate</w:t>
                </w:r>
                <w:proofErr w:type="spellEnd"/>
                <w:r w:rsidRPr="003946C9">
                  <w:rPr>
                    <w:rFonts w:eastAsia="Calibri" w:cstheme="minorHAnsi"/>
                    <w:kern w:val="0"/>
                    <w:sz w:val="18"/>
                    <w:szCs w:val="18"/>
                    <w14:ligatures w14:val="none"/>
                  </w:rPr>
                  <w:t>.</w:t>
                </w:r>
              </w:p>
              <w:p w14:paraId="11D3E300" w14:textId="77777777" w:rsidR="003946C9" w:rsidRPr="003946C9" w:rsidRDefault="003946C9" w:rsidP="003946C9">
                <w:pPr>
                  <w:pStyle w:val="Prrafodelista"/>
                  <w:numPr>
                    <w:ilvl w:val="0"/>
                    <w:numId w:val="4"/>
                  </w:numPr>
                  <w:autoSpaceDE w:val="0"/>
                  <w:autoSpaceDN w:val="0"/>
                  <w:divId w:val="982393758"/>
                  <w:rPr>
                    <w:rFonts w:eastAsia="Calibri" w:cstheme="minorHAnsi"/>
                    <w:kern w:val="0"/>
                    <w:sz w:val="18"/>
                    <w:szCs w:val="18"/>
                    <w14:ligatures w14:val="none"/>
                  </w:rPr>
                </w:pPr>
                <w:r w:rsidRPr="00D045AF">
                  <w:rPr>
                    <w:rFonts w:eastAsia="Calibri" w:cstheme="minorHAnsi"/>
                    <w:kern w:val="0"/>
                    <w:sz w:val="18"/>
                    <w:szCs w:val="18"/>
                    <w:lang w:val="en-US"/>
                    <w14:ligatures w14:val="none"/>
                  </w:rPr>
                  <w:t xml:space="preserve">Reason, J. (1997). Managing the Risks of Organizational Accidents. </w:t>
                </w:r>
                <w:proofErr w:type="spellStart"/>
                <w:r w:rsidRPr="003946C9">
                  <w:rPr>
                    <w:rFonts w:eastAsia="Calibri" w:cstheme="minorHAnsi"/>
                    <w:kern w:val="0"/>
                    <w:sz w:val="18"/>
                    <w:szCs w:val="18"/>
                    <w14:ligatures w14:val="none"/>
                  </w:rPr>
                  <w:t>Ashgate</w:t>
                </w:r>
                <w:proofErr w:type="spellEnd"/>
                <w:r w:rsidRPr="003946C9">
                  <w:rPr>
                    <w:rFonts w:eastAsia="Calibri" w:cstheme="minorHAnsi"/>
                    <w:kern w:val="0"/>
                    <w:sz w:val="18"/>
                    <w:szCs w:val="18"/>
                    <w14:ligatures w14:val="none"/>
                  </w:rPr>
                  <w:t>.</w:t>
                </w:r>
              </w:p>
              <w:p w14:paraId="08B83292" w14:textId="77777777" w:rsidR="003946C9" w:rsidRPr="003946C9" w:rsidRDefault="003946C9" w:rsidP="003946C9">
                <w:pPr>
                  <w:pStyle w:val="Prrafodelista"/>
                  <w:numPr>
                    <w:ilvl w:val="0"/>
                    <w:numId w:val="4"/>
                  </w:numPr>
                  <w:autoSpaceDE w:val="0"/>
                  <w:autoSpaceDN w:val="0"/>
                  <w:divId w:val="1417051851"/>
                  <w:rPr>
                    <w:rFonts w:eastAsia="Calibri" w:cstheme="minorHAnsi"/>
                    <w:kern w:val="0"/>
                    <w:sz w:val="18"/>
                    <w:szCs w:val="18"/>
                    <w14:ligatures w14:val="none"/>
                  </w:rPr>
                </w:pPr>
                <w:r w:rsidRPr="00D045AF">
                  <w:rPr>
                    <w:rFonts w:eastAsia="Calibri" w:cstheme="minorHAnsi"/>
                    <w:kern w:val="0"/>
                    <w:sz w:val="18"/>
                    <w:szCs w:val="18"/>
                    <w:lang w:val="en-US"/>
                    <w14:ligatures w14:val="none"/>
                  </w:rPr>
                  <w:t xml:space="preserve">Tomas, A. (2015). Risk Analysis: Assessing Uncertainties Beyond Expected Values. </w:t>
                </w:r>
                <w:r w:rsidRPr="003946C9">
                  <w:rPr>
                    <w:rFonts w:eastAsia="Calibri" w:cstheme="minorHAnsi"/>
                    <w:kern w:val="0"/>
                    <w:sz w:val="18"/>
                    <w:szCs w:val="18"/>
                    <w14:ligatures w14:val="none"/>
                  </w:rPr>
                  <w:t>Wiley. https://www.wiley.com/en-us</w:t>
                </w:r>
              </w:p>
              <w:p w14:paraId="4B6EAF59" w14:textId="79B88CBA" w:rsidR="006238AE" w:rsidRPr="003946C9" w:rsidRDefault="006238AE" w:rsidP="00BB1C17">
                <w:pPr>
                  <w:autoSpaceDE w:val="0"/>
                  <w:autoSpaceDN w:val="0"/>
                  <w:spacing w:after="0"/>
                  <w:divId w:val="1192106332"/>
                  <w:rPr>
                    <w:rFonts w:eastAsia="Calibri" w:cstheme="minorHAnsi"/>
                    <w:kern w:val="0"/>
                    <w:sz w:val="18"/>
                    <w:szCs w:val="18"/>
                    <w14:ligatures w14:val="none"/>
                  </w:rPr>
                </w:pPr>
              </w:p>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9472A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777397" w:rsidRPr="00DD20DE" w14:paraId="393C0899" w14:textId="77777777" w:rsidTr="00D66A17">
        <w:trPr>
          <w:trHeight w:val="20"/>
        </w:trPr>
        <w:sdt>
          <w:sdtPr>
            <w:rPr>
              <w:rFonts w:eastAsia="Calibri" w:cstheme="minorHAnsi"/>
              <w:kern w:val="0"/>
              <w:sz w:val="18"/>
              <w:szCs w:val="18"/>
              <w14:ligatures w14:val="none"/>
            </w:rPr>
            <w:id w:val="912814697"/>
            <w:placeholder>
              <w:docPart w:val="16D6F8CE6D8147B097F6766E78419322"/>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3825649A" w:rsidR="00777397" w:rsidRPr="00DD20DE" w:rsidRDefault="00777397" w:rsidP="00777397">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419"/>
                    <w14:ligatures w14:val="none"/>
                  </w:rPr>
                  <w:t>28/3/2025</w:t>
                </w:r>
              </w:p>
            </w:tc>
          </w:sdtContent>
        </w:sdt>
        <w:sdt>
          <w:sdtPr>
            <w:rPr>
              <w:rFonts w:eastAsia="Calibri" w:cstheme="minorHAnsi"/>
              <w:kern w:val="0"/>
              <w:sz w:val="18"/>
              <w:szCs w:val="18"/>
              <w14:ligatures w14:val="none"/>
            </w:rPr>
            <w:alias w:val="Versión"/>
            <w:tag w:val="Versión"/>
            <w:id w:val="148026616"/>
            <w:placeholder>
              <w:docPart w:val="5AE5A0996BE4451E89B0F938C039FCC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29D5298B"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9D7FCC319ED348CCAA5F3B0FB720ADE3"/>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41613494"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14:ligatures w14:val="none"/>
                  </w:rPr>
                  <w:t xml:space="preserve">Nelson Fernando </w:t>
                </w:r>
                <w:proofErr w:type="spellStart"/>
                <w:r>
                  <w:rPr>
                    <w:rFonts w:eastAsia="Calibri" w:cstheme="minorHAnsi"/>
                    <w:kern w:val="0"/>
                    <w:sz w:val="18"/>
                    <w:szCs w:val="18"/>
                    <w14:ligatures w14:val="none"/>
                  </w:rPr>
                  <w:t>Jimenez</w:t>
                </w:r>
                <w:proofErr w:type="spellEnd"/>
                <w:r>
                  <w:rPr>
                    <w:rFonts w:eastAsia="Calibri" w:cstheme="minorHAnsi"/>
                    <w:kern w:val="0"/>
                    <w:sz w:val="18"/>
                    <w:szCs w:val="18"/>
                    <w14:ligatures w14:val="none"/>
                  </w:rPr>
                  <w:t xml:space="preserve"> Santiago</w:t>
                </w:r>
              </w:p>
            </w:tc>
          </w:sdtContent>
        </w:sdt>
        <w:sdt>
          <w:sdtPr>
            <w:rPr>
              <w:rFonts w:eastAsia="Calibri" w:cstheme="minorHAnsi"/>
              <w:kern w:val="0"/>
              <w:sz w:val="18"/>
              <w:szCs w:val="18"/>
              <w14:ligatures w14:val="none"/>
            </w:rPr>
            <w:alias w:val="Descripción de los ajustes"/>
            <w:tag w:val="Descripción de los ajustes"/>
            <w:id w:val="-1246257669"/>
            <w:placeholder>
              <w:docPart w:val="875F33789B2D4A4B90512CB9EE4DC2B6"/>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18DAB01D"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14:ligatures w14:val="none"/>
                  </w:rPr>
                  <w:t>NA</w:t>
                </w:r>
              </w:p>
            </w:tc>
          </w:sdtContent>
        </w:sdt>
      </w:tr>
      <w:tr w:rsidR="00777397"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3DD5CCEB8F864C0C88FABC4DF445FE2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777397" w:rsidRPr="00DD20DE" w:rsidRDefault="00777397" w:rsidP="0077739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495428F9D2F74616BAC9229ADD1A30C3"/>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E657DBFF279341A284A32A67F68C73D1"/>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5D114783D0654FEFB47EBC6DBFA32C68"/>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777397"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283F1E56F5884C4CB0611C7D4B42BF30"/>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777397" w:rsidRPr="00DD20DE" w:rsidRDefault="00777397" w:rsidP="0077739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3BE3DA240B3048FB92BCBEF5C3F9920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FBABF1D38EB47FF9CD446818A705C67"/>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816197C8F7424FD1B2D51D0470C11D97"/>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4AA9CBA2"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11"/>
      <w:headerReference w:type="default" r:id="rId12"/>
      <w:footerReference w:type="even"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8513A" w14:textId="77777777" w:rsidR="000063FA" w:rsidRDefault="000063FA" w:rsidP="00D66A17">
      <w:pPr>
        <w:spacing w:after="0" w:line="240" w:lineRule="auto"/>
      </w:pPr>
      <w:r>
        <w:separator/>
      </w:r>
    </w:p>
  </w:endnote>
  <w:endnote w:type="continuationSeparator" w:id="0">
    <w:p w14:paraId="6FF4F8C1" w14:textId="77777777" w:rsidR="000063FA" w:rsidRDefault="000063FA"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C8383" w14:textId="77777777" w:rsidR="000063FA" w:rsidRDefault="000063FA" w:rsidP="00D66A17">
      <w:pPr>
        <w:spacing w:after="0" w:line="240" w:lineRule="auto"/>
      </w:pPr>
      <w:r>
        <w:separator/>
      </w:r>
    </w:p>
  </w:footnote>
  <w:footnote w:type="continuationSeparator" w:id="0">
    <w:p w14:paraId="20EFD16D" w14:textId="77777777" w:rsidR="000063FA" w:rsidRDefault="000063FA"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65BD"/>
    <w:multiLevelType w:val="hybridMultilevel"/>
    <w:tmpl w:val="FCBC552A"/>
    <w:lvl w:ilvl="0" w:tplc="069CD16E">
      <w:start w:val="1"/>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F4C4B28"/>
    <w:multiLevelType w:val="hybridMultilevel"/>
    <w:tmpl w:val="17B4B7F6"/>
    <w:lvl w:ilvl="0" w:tplc="069CD16E">
      <w:start w:val="1"/>
      <w:numFmt w:val="bullet"/>
      <w:lvlText w:val="-"/>
      <w:lvlJc w:val="left"/>
      <w:pPr>
        <w:ind w:left="240" w:hanging="360"/>
      </w:pPr>
      <w:rPr>
        <w:rFonts w:ascii="Calibri" w:eastAsiaTheme="minorHAnsi" w:hAnsi="Calibri" w:cs="Calibri" w:hint="default"/>
      </w:rPr>
    </w:lvl>
    <w:lvl w:ilvl="1" w:tplc="240A0003" w:tentative="1">
      <w:start w:val="1"/>
      <w:numFmt w:val="bullet"/>
      <w:lvlText w:val="o"/>
      <w:lvlJc w:val="left"/>
      <w:pPr>
        <w:ind w:left="960" w:hanging="360"/>
      </w:pPr>
      <w:rPr>
        <w:rFonts w:ascii="Courier New" w:hAnsi="Courier New" w:cs="Courier New" w:hint="default"/>
      </w:rPr>
    </w:lvl>
    <w:lvl w:ilvl="2" w:tplc="240A0005" w:tentative="1">
      <w:start w:val="1"/>
      <w:numFmt w:val="bullet"/>
      <w:lvlText w:val=""/>
      <w:lvlJc w:val="left"/>
      <w:pPr>
        <w:ind w:left="1680" w:hanging="360"/>
      </w:pPr>
      <w:rPr>
        <w:rFonts w:ascii="Wingdings" w:hAnsi="Wingdings" w:hint="default"/>
      </w:rPr>
    </w:lvl>
    <w:lvl w:ilvl="3" w:tplc="240A0001" w:tentative="1">
      <w:start w:val="1"/>
      <w:numFmt w:val="bullet"/>
      <w:lvlText w:val=""/>
      <w:lvlJc w:val="left"/>
      <w:pPr>
        <w:ind w:left="2400" w:hanging="360"/>
      </w:pPr>
      <w:rPr>
        <w:rFonts w:ascii="Symbol" w:hAnsi="Symbol" w:hint="default"/>
      </w:rPr>
    </w:lvl>
    <w:lvl w:ilvl="4" w:tplc="240A0003" w:tentative="1">
      <w:start w:val="1"/>
      <w:numFmt w:val="bullet"/>
      <w:lvlText w:val="o"/>
      <w:lvlJc w:val="left"/>
      <w:pPr>
        <w:ind w:left="3120" w:hanging="360"/>
      </w:pPr>
      <w:rPr>
        <w:rFonts w:ascii="Courier New" w:hAnsi="Courier New" w:cs="Courier New" w:hint="default"/>
      </w:rPr>
    </w:lvl>
    <w:lvl w:ilvl="5" w:tplc="240A0005" w:tentative="1">
      <w:start w:val="1"/>
      <w:numFmt w:val="bullet"/>
      <w:lvlText w:val=""/>
      <w:lvlJc w:val="left"/>
      <w:pPr>
        <w:ind w:left="3840" w:hanging="360"/>
      </w:pPr>
      <w:rPr>
        <w:rFonts w:ascii="Wingdings" w:hAnsi="Wingdings" w:hint="default"/>
      </w:rPr>
    </w:lvl>
    <w:lvl w:ilvl="6" w:tplc="240A0001" w:tentative="1">
      <w:start w:val="1"/>
      <w:numFmt w:val="bullet"/>
      <w:lvlText w:val=""/>
      <w:lvlJc w:val="left"/>
      <w:pPr>
        <w:ind w:left="4560" w:hanging="360"/>
      </w:pPr>
      <w:rPr>
        <w:rFonts w:ascii="Symbol" w:hAnsi="Symbol" w:hint="default"/>
      </w:rPr>
    </w:lvl>
    <w:lvl w:ilvl="7" w:tplc="240A0003" w:tentative="1">
      <w:start w:val="1"/>
      <w:numFmt w:val="bullet"/>
      <w:lvlText w:val="o"/>
      <w:lvlJc w:val="left"/>
      <w:pPr>
        <w:ind w:left="5280" w:hanging="360"/>
      </w:pPr>
      <w:rPr>
        <w:rFonts w:ascii="Courier New" w:hAnsi="Courier New" w:cs="Courier New" w:hint="default"/>
      </w:rPr>
    </w:lvl>
    <w:lvl w:ilvl="8" w:tplc="240A0005" w:tentative="1">
      <w:start w:val="1"/>
      <w:numFmt w:val="bullet"/>
      <w:lvlText w:val=""/>
      <w:lvlJc w:val="left"/>
      <w:pPr>
        <w:ind w:left="6000" w:hanging="360"/>
      </w:pPr>
      <w:rPr>
        <w:rFonts w:ascii="Wingdings" w:hAnsi="Wingdings" w:hint="default"/>
      </w:rPr>
    </w:lvl>
  </w:abstractNum>
  <w:abstractNum w:abstractNumId="2" w15:restartNumberingAfterBreak="0">
    <w:nsid w:val="335D45C4"/>
    <w:multiLevelType w:val="hybridMultilevel"/>
    <w:tmpl w:val="6C205EB8"/>
    <w:lvl w:ilvl="0" w:tplc="069CD16E">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9F537F1"/>
    <w:multiLevelType w:val="hybridMultilevel"/>
    <w:tmpl w:val="93F0D9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13424986">
    <w:abstractNumId w:val="1"/>
  </w:num>
  <w:num w:numId="2" w16cid:durableId="319893548">
    <w:abstractNumId w:val="2"/>
  </w:num>
  <w:num w:numId="3" w16cid:durableId="1271863231">
    <w:abstractNumId w:val="3"/>
  </w:num>
  <w:num w:numId="4" w16cid:durableId="1514226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063FA"/>
    <w:rsid w:val="000573F9"/>
    <w:rsid w:val="00077011"/>
    <w:rsid w:val="00086295"/>
    <w:rsid w:val="000B3B95"/>
    <w:rsid w:val="000B5F8E"/>
    <w:rsid w:val="000D6A72"/>
    <w:rsid w:val="000E1834"/>
    <w:rsid w:val="000E7401"/>
    <w:rsid w:val="00135914"/>
    <w:rsid w:val="001548C9"/>
    <w:rsid w:val="001653A7"/>
    <w:rsid w:val="001B5EB0"/>
    <w:rsid w:val="001C5C44"/>
    <w:rsid w:val="001D0D2A"/>
    <w:rsid w:val="001E090F"/>
    <w:rsid w:val="00211E68"/>
    <w:rsid w:val="00232418"/>
    <w:rsid w:val="00236C29"/>
    <w:rsid w:val="00254F3C"/>
    <w:rsid w:val="00263F62"/>
    <w:rsid w:val="00271026"/>
    <w:rsid w:val="00282A6E"/>
    <w:rsid w:val="00292249"/>
    <w:rsid w:val="00292828"/>
    <w:rsid w:val="002A1301"/>
    <w:rsid w:val="002C2A34"/>
    <w:rsid w:val="002D30E1"/>
    <w:rsid w:val="00302D19"/>
    <w:rsid w:val="0030436F"/>
    <w:rsid w:val="00316E78"/>
    <w:rsid w:val="0035199B"/>
    <w:rsid w:val="0036520A"/>
    <w:rsid w:val="00384F7B"/>
    <w:rsid w:val="003946C9"/>
    <w:rsid w:val="00396664"/>
    <w:rsid w:val="003B42D9"/>
    <w:rsid w:val="003C18D7"/>
    <w:rsid w:val="003C3896"/>
    <w:rsid w:val="004046E9"/>
    <w:rsid w:val="00410632"/>
    <w:rsid w:val="00417302"/>
    <w:rsid w:val="0043558E"/>
    <w:rsid w:val="00447D9F"/>
    <w:rsid w:val="00477734"/>
    <w:rsid w:val="004838F4"/>
    <w:rsid w:val="00496922"/>
    <w:rsid w:val="004B7059"/>
    <w:rsid w:val="004D5504"/>
    <w:rsid w:val="004F3241"/>
    <w:rsid w:val="00512E87"/>
    <w:rsid w:val="005133CE"/>
    <w:rsid w:val="00516619"/>
    <w:rsid w:val="00547C78"/>
    <w:rsid w:val="00556469"/>
    <w:rsid w:val="00575317"/>
    <w:rsid w:val="00575CDD"/>
    <w:rsid w:val="00585BF9"/>
    <w:rsid w:val="005963DE"/>
    <w:rsid w:val="0059692F"/>
    <w:rsid w:val="005B14DA"/>
    <w:rsid w:val="005B6A4D"/>
    <w:rsid w:val="005D0865"/>
    <w:rsid w:val="005D1EF7"/>
    <w:rsid w:val="005D2436"/>
    <w:rsid w:val="005F02EE"/>
    <w:rsid w:val="006034D4"/>
    <w:rsid w:val="006238AE"/>
    <w:rsid w:val="00623C41"/>
    <w:rsid w:val="00636935"/>
    <w:rsid w:val="006553A2"/>
    <w:rsid w:val="006642BE"/>
    <w:rsid w:val="006853A6"/>
    <w:rsid w:val="0068600A"/>
    <w:rsid w:val="006A5510"/>
    <w:rsid w:val="006D7169"/>
    <w:rsid w:val="006E5838"/>
    <w:rsid w:val="00754211"/>
    <w:rsid w:val="007577BF"/>
    <w:rsid w:val="00777397"/>
    <w:rsid w:val="007911A4"/>
    <w:rsid w:val="007C4340"/>
    <w:rsid w:val="007C4587"/>
    <w:rsid w:val="007D65A7"/>
    <w:rsid w:val="008258DD"/>
    <w:rsid w:val="00827C0D"/>
    <w:rsid w:val="00832FFC"/>
    <w:rsid w:val="00861485"/>
    <w:rsid w:val="00870CD9"/>
    <w:rsid w:val="008770B2"/>
    <w:rsid w:val="00883D6F"/>
    <w:rsid w:val="008C4133"/>
    <w:rsid w:val="009166B5"/>
    <w:rsid w:val="009437B6"/>
    <w:rsid w:val="009472A2"/>
    <w:rsid w:val="00990B35"/>
    <w:rsid w:val="009A3160"/>
    <w:rsid w:val="009B1F7B"/>
    <w:rsid w:val="009F3F06"/>
    <w:rsid w:val="00A108D7"/>
    <w:rsid w:val="00A40678"/>
    <w:rsid w:val="00A5123A"/>
    <w:rsid w:val="00A5153D"/>
    <w:rsid w:val="00A978F8"/>
    <w:rsid w:val="00AB6A69"/>
    <w:rsid w:val="00AC6F24"/>
    <w:rsid w:val="00AD2B84"/>
    <w:rsid w:val="00B109BB"/>
    <w:rsid w:val="00B25930"/>
    <w:rsid w:val="00B424D4"/>
    <w:rsid w:val="00B558B2"/>
    <w:rsid w:val="00B77483"/>
    <w:rsid w:val="00B81561"/>
    <w:rsid w:val="00B93AD3"/>
    <w:rsid w:val="00BB1C17"/>
    <w:rsid w:val="00BC27B1"/>
    <w:rsid w:val="00BC34DB"/>
    <w:rsid w:val="00BE7471"/>
    <w:rsid w:val="00C03E0F"/>
    <w:rsid w:val="00C11822"/>
    <w:rsid w:val="00C20C22"/>
    <w:rsid w:val="00C652DF"/>
    <w:rsid w:val="00C85D65"/>
    <w:rsid w:val="00CB5C06"/>
    <w:rsid w:val="00CD65E3"/>
    <w:rsid w:val="00D045AF"/>
    <w:rsid w:val="00D103C1"/>
    <w:rsid w:val="00D15136"/>
    <w:rsid w:val="00D228F5"/>
    <w:rsid w:val="00D4293A"/>
    <w:rsid w:val="00D45AE6"/>
    <w:rsid w:val="00D529E4"/>
    <w:rsid w:val="00D66A17"/>
    <w:rsid w:val="00D8300E"/>
    <w:rsid w:val="00DB6A46"/>
    <w:rsid w:val="00DD20DE"/>
    <w:rsid w:val="00DF3E32"/>
    <w:rsid w:val="00E2761A"/>
    <w:rsid w:val="00E51D21"/>
    <w:rsid w:val="00E54A32"/>
    <w:rsid w:val="00E65744"/>
    <w:rsid w:val="00E70134"/>
    <w:rsid w:val="00E72743"/>
    <w:rsid w:val="00E72FE3"/>
    <w:rsid w:val="00EB4381"/>
    <w:rsid w:val="00EB4CAF"/>
    <w:rsid w:val="00EB6593"/>
    <w:rsid w:val="00ED66BB"/>
    <w:rsid w:val="00EE2400"/>
    <w:rsid w:val="00EF1EDF"/>
    <w:rsid w:val="00EF5DCE"/>
    <w:rsid w:val="00F04E13"/>
    <w:rsid w:val="00F36DA6"/>
    <w:rsid w:val="00F62EC7"/>
    <w:rsid w:val="00FB1ED4"/>
    <w:rsid w:val="00FB7BDE"/>
    <w:rsid w:val="00FD17E5"/>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customStyle="1" w:styleId="Tablaconcuadrcula4-nfasis61">
    <w:name w:val="Tabla con cuadrícula 4 - Énfasis 61"/>
    <w:basedOn w:val="Tablanormal"/>
    <w:next w:val="Tablaconcuadrcula4-nfasis6"/>
    <w:uiPriority w:val="49"/>
    <w:rsid w:val="00254F3C"/>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C4BCC6"/>
        <w:left w:val="single" w:sz="4" w:space="0" w:color="C4BCC6"/>
        <w:bottom w:val="single" w:sz="4" w:space="0" w:color="C4BCC6"/>
        <w:right w:val="single" w:sz="4" w:space="0" w:color="C4BCC6"/>
        <w:insideH w:val="single" w:sz="4" w:space="0" w:color="C4BCC6"/>
        <w:insideV w:val="single" w:sz="4" w:space="0" w:color="C4BCC6"/>
      </w:tblBorders>
    </w:tblPr>
    <w:tblStylePr w:type="firstRow">
      <w:rPr>
        <w:b/>
        <w:bCs/>
        <w:color w:val="FFFFFF"/>
      </w:rPr>
      <w:tblPr/>
      <w:tcPr>
        <w:tcBorders>
          <w:top w:val="single" w:sz="4" w:space="0" w:color="9D90A0"/>
          <w:left w:val="single" w:sz="4" w:space="0" w:color="9D90A0"/>
          <w:bottom w:val="single" w:sz="4" w:space="0" w:color="9D90A0"/>
          <w:right w:val="single" w:sz="4" w:space="0" w:color="9D90A0"/>
          <w:insideH w:val="nil"/>
          <w:insideV w:val="nil"/>
        </w:tcBorders>
        <w:shd w:val="clear" w:color="auto" w:fill="9D90A0"/>
      </w:tcPr>
    </w:tblStylePr>
    <w:tblStylePr w:type="lastRow">
      <w:rPr>
        <w:b/>
        <w:bCs/>
      </w:rPr>
      <w:tblPr/>
      <w:tcPr>
        <w:tcBorders>
          <w:top w:val="double" w:sz="4" w:space="0" w:color="9D90A0"/>
        </w:tcBorders>
      </w:tcPr>
    </w:tblStylePr>
    <w:tblStylePr w:type="firstCol">
      <w:rPr>
        <w:b/>
        <w:bCs/>
      </w:rPr>
    </w:tblStylePr>
    <w:tblStylePr w:type="lastCol">
      <w:rPr>
        <w:b/>
        <w:bCs/>
      </w:rPr>
    </w:tblStylePr>
    <w:tblStylePr w:type="band1Vert">
      <w:tblPr/>
      <w:tcPr>
        <w:shd w:val="clear" w:color="auto" w:fill="EBE8EC"/>
      </w:tcPr>
    </w:tblStylePr>
    <w:tblStylePr w:type="band1Horz">
      <w:tblPr/>
      <w:tcPr>
        <w:shd w:val="clear" w:color="auto" w:fill="EBE8EC"/>
      </w:tcPr>
    </w:tblStylePr>
  </w:style>
  <w:style w:type="table" w:styleId="Tablaconcuadrcula4-nfasis6">
    <w:name w:val="Grid Table 4 Accent 6"/>
    <w:basedOn w:val="Tablanormal"/>
    <w:uiPriority w:val="49"/>
    <w:rsid w:val="00254F3C"/>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ipervnculo">
    <w:name w:val="Hyperlink"/>
    <w:basedOn w:val="Fuentedeprrafopredeter"/>
    <w:uiPriority w:val="99"/>
    <w:unhideWhenUsed/>
    <w:rsid w:val="00086295"/>
    <w:rPr>
      <w:color w:val="467886" w:themeColor="hyperlink"/>
      <w:u w:val="single"/>
    </w:rPr>
  </w:style>
  <w:style w:type="character" w:styleId="Mencinsinresolver">
    <w:name w:val="Unresolved Mention"/>
    <w:basedOn w:val="Fuentedeprrafopredeter"/>
    <w:uiPriority w:val="99"/>
    <w:semiHidden/>
    <w:unhideWhenUsed/>
    <w:rsid w:val="000862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719">
      <w:bodyDiv w:val="1"/>
      <w:marLeft w:val="0"/>
      <w:marRight w:val="0"/>
      <w:marTop w:val="0"/>
      <w:marBottom w:val="0"/>
      <w:divBdr>
        <w:top w:val="none" w:sz="0" w:space="0" w:color="auto"/>
        <w:left w:val="none" w:sz="0" w:space="0" w:color="auto"/>
        <w:bottom w:val="none" w:sz="0" w:space="0" w:color="auto"/>
        <w:right w:val="none" w:sz="0" w:space="0" w:color="auto"/>
      </w:divBdr>
    </w:div>
    <w:div w:id="51396100">
      <w:bodyDiv w:val="1"/>
      <w:marLeft w:val="0"/>
      <w:marRight w:val="0"/>
      <w:marTop w:val="0"/>
      <w:marBottom w:val="0"/>
      <w:divBdr>
        <w:top w:val="none" w:sz="0" w:space="0" w:color="auto"/>
        <w:left w:val="none" w:sz="0" w:space="0" w:color="auto"/>
        <w:bottom w:val="none" w:sz="0" w:space="0" w:color="auto"/>
        <w:right w:val="none" w:sz="0" w:space="0" w:color="auto"/>
      </w:divBdr>
      <w:divsChild>
        <w:div w:id="739207314">
          <w:marLeft w:val="480"/>
          <w:marRight w:val="0"/>
          <w:marTop w:val="0"/>
          <w:marBottom w:val="0"/>
          <w:divBdr>
            <w:top w:val="none" w:sz="0" w:space="0" w:color="auto"/>
            <w:left w:val="none" w:sz="0" w:space="0" w:color="auto"/>
            <w:bottom w:val="none" w:sz="0" w:space="0" w:color="auto"/>
            <w:right w:val="none" w:sz="0" w:space="0" w:color="auto"/>
          </w:divBdr>
        </w:div>
        <w:div w:id="188222515">
          <w:marLeft w:val="480"/>
          <w:marRight w:val="0"/>
          <w:marTop w:val="0"/>
          <w:marBottom w:val="0"/>
          <w:divBdr>
            <w:top w:val="none" w:sz="0" w:space="0" w:color="auto"/>
            <w:left w:val="none" w:sz="0" w:space="0" w:color="auto"/>
            <w:bottom w:val="none" w:sz="0" w:space="0" w:color="auto"/>
            <w:right w:val="none" w:sz="0" w:space="0" w:color="auto"/>
          </w:divBdr>
        </w:div>
      </w:divsChild>
    </w:div>
    <w:div w:id="57486231">
      <w:bodyDiv w:val="1"/>
      <w:marLeft w:val="0"/>
      <w:marRight w:val="0"/>
      <w:marTop w:val="0"/>
      <w:marBottom w:val="0"/>
      <w:divBdr>
        <w:top w:val="none" w:sz="0" w:space="0" w:color="auto"/>
        <w:left w:val="none" w:sz="0" w:space="0" w:color="auto"/>
        <w:bottom w:val="none" w:sz="0" w:space="0" w:color="auto"/>
        <w:right w:val="none" w:sz="0" w:space="0" w:color="auto"/>
      </w:divBdr>
    </w:div>
    <w:div w:id="123039348">
      <w:bodyDiv w:val="1"/>
      <w:marLeft w:val="0"/>
      <w:marRight w:val="0"/>
      <w:marTop w:val="0"/>
      <w:marBottom w:val="0"/>
      <w:divBdr>
        <w:top w:val="none" w:sz="0" w:space="0" w:color="auto"/>
        <w:left w:val="none" w:sz="0" w:space="0" w:color="auto"/>
        <w:bottom w:val="none" w:sz="0" w:space="0" w:color="auto"/>
        <w:right w:val="none" w:sz="0" w:space="0" w:color="auto"/>
      </w:divBdr>
      <w:divsChild>
        <w:div w:id="385571732">
          <w:marLeft w:val="480"/>
          <w:marRight w:val="0"/>
          <w:marTop w:val="0"/>
          <w:marBottom w:val="0"/>
          <w:divBdr>
            <w:top w:val="none" w:sz="0" w:space="0" w:color="auto"/>
            <w:left w:val="none" w:sz="0" w:space="0" w:color="auto"/>
            <w:bottom w:val="none" w:sz="0" w:space="0" w:color="auto"/>
            <w:right w:val="none" w:sz="0" w:space="0" w:color="auto"/>
          </w:divBdr>
        </w:div>
        <w:div w:id="945422861">
          <w:marLeft w:val="480"/>
          <w:marRight w:val="0"/>
          <w:marTop w:val="0"/>
          <w:marBottom w:val="0"/>
          <w:divBdr>
            <w:top w:val="none" w:sz="0" w:space="0" w:color="auto"/>
            <w:left w:val="none" w:sz="0" w:space="0" w:color="auto"/>
            <w:bottom w:val="none" w:sz="0" w:space="0" w:color="auto"/>
            <w:right w:val="none" w:sz="0" w:space="0" w:color="auto"/>
          </w:divBdr>
        </w:div>
        <w:div w:id="241333622">
          <w:marLeft w:val="480"/>
          <w:marRight w:val="0"/>
          <w:marTop w:val="0"/>
          <w:marBottom w:val="0"/>
          <w:divBdr>
            <w:top w:val="none" w:sz="0" w:space="0" w:color="auto"/>
            <w:left w:val="none" w:sz="0" w:space="0" w:color="auto"/>
            <w:bottom w:val="none" w:sz="0" w:space="0" w:color="auto"/>
            <w:right w:val="none" w:sz="0" w:space="0" w:color="auto"/>
          </w:divBdr>
        </w:div>
        <w:div w:id="547299762">
          <w:marLeft w:val="480"/>
          <w:marRight w:val="0"/>
          <w:marTop w:val="0"/>
          <w:marBottom w:val="0"/>
          <w:divBdr>
            <w:top w:val="none" w:sz="0" w:space="0" w:color="auto"/>
            <w:left w:val="none" w:sz="0" w:space="0" w:color="auto"/>
            <w:bottom w:val="none" w:sz="0" w:space="0" w:color="auto"/>
            <w:right w:val="none" w:sz="0" w:space="0" w:color="auto"/>
          </w:divBdr>
        </w:div>
      </w:divsChild>
    </w:div>
    <w:div w:id="130489798">
      <w:bodyDiv w:val="1"/>
      <w:marLeft w:val="0"/>
      <w:marRight w:val="0"/>
      <w:marTop w:val="0"/>
      <w:marBottom w:val="0"/>
      <w:divBdr>
        <w:top w:val="none" w:sz="0" w:space="0" w:color="auto"/>
        <w:left w:val="none" w:sz="0" w:space="0" w:color="auto"/>
        <w:bottom w:val="none" w:sz="0" w:space="0" w:color="auto"/>
        <w:right w:val="none" w:sz="0" w:space="0" w:color="auto"/>
      </w:divBdr>
      <w:divsChild>
        <w:div w:id="328141375">
          <w:marLeft w:val="480"/>
          <w:marRight w:val="0"/>
          <w:marTop w:val="0"/>
          <w:marBottom w:val="0"/>
          <w:divBdr>
            <w:top w:val="none" w:sz="0" w:space="0" w:color="auto"/>
            <w:left w:val="none" w:sz="0" w:space="0" w:color="auto"/>
            <w:bottom w:val="none" w:sz="0" w:space="0" w:color="auto"/>
            <w:right w:val="none" w:sz="0" w:space="0" w:color="auto"/>
          </w:divBdr>
        </w:div>
        <w:div w:id="1456292122">
          <w:marLeft w:val="480"/>
          <w:marRight w:val="0"/>
          <w:marTop w:val="0"/>
          <w:marBottom w:val="0"/>
          <w:divBdr>
            <w:top w:val="none" w:sz="0" w:space="0" w:color="auto"/>
            <w:left w:val="none" w:sz="0" w:space="0" w:color="auto"/>
            <w:bottom w:val="none" w:sz="0" w:space="0" w:color="auto"/>
            <w:right w:val="none" w:sz="0" w:space="0" w:color="auto"/>
          </w:divBdr>
        </w:div>
        <w:div w:id="270088309">
          <w:marLeft w:val="480"/>
          <w:marRight w:val="0"/>
          <w:marTop w:val="0"/>
          <w:marBottom w:val="0"/>
          <w:divBdr>
            <w:top w:val="none" w:sz="0" w:space="0" w:color="auto"/>
            <w:left w:val="none" w:sz="0" w:space="0" w:color="auto"/>
            <w:bottom w:val="none" w:sz="0" w:space="0" w:color="auto"/>
            <w:right w:val="none" w:sz="0" w:space="0" w:color="auto"/>
          </w:divBdr>
        </w:div>
      </w:divsChild>
    </w:div>
    <w:div w:id="238709757">
      <w:bodyDiv w:val="1"/>
      <w:marLeft w:val="0"/>
      <w:marRight w:val="0"/>
      <w:marTop w:val="0"/>
      <w:marBottom w:val="0"/>
      <w:divBdr>
        <w:top w:val="none" w:sz="0" w:space="0" w:color="auto"/>
        <w:left w:val="none" w:sz="0" w:space="0" w:color="auto"/>
        <w:bottom w:val="none" w:sz="0" w:space="0" w:color="auto"/>
        <w:right w:val="none" w:sz="0" w:space="0" w:color="auto"/>
      </w:divBdr>
      <w:divsChild>
        <w:div w:id="1192106332">
          <w:marLeft w:val="480"/>
          <w:marRight w:val="0"/>
          <w:marTop w:val="0"/>
          <w:marBottom w:val="0"/>
          <w:divBdr>
            <w:top w:val="none" w:sz="0" w:space="0" w:color="auto"/>
            <w:left w:val="none" w:sz="0" w:space="0" w:color="auto"/>
            <w:bottom w:val="none" w:sz="0" w:space="0" w:color="auto"/>
            <w:right w:val="none" w:sz="0" w:space="0" w:color="auto"/>
          </w:divBdr>
          <w:divsChild>
            <w:div w:id="1576864679">
              <w:marLeft w:val="0"/>
              <w:marRight w:val="0"/>
              <w:marTop w:val="0"/>
              <w:marBottom w:val="0"/>
              <w:divBdr>
                <w:top w:val="none" w:sz="0" w:space="0" w:color="auto"/>
                <w:left w:val="none" w:sz="0" w:space="0" w:color="auto"/>
                <w:bottom w:val="none" w:sz="0" w:space="0" w:color="auto"/>
                <w:right w:val="none" w:sz="0" w:space="0" w:color="auto"/>
              </w:divBdr>
              <w:divsChild>
                <w:div w:id="2121946475">
                  <w:marLeft w:val="480"/>
                  <w:marRight w:val="0"/>
                  <w:marTop w:val="0"/>
                  <w:marBottom w:val="0"/>
                  <w:divBdr>
                    <w:top w:val="none" w:sz="0" w:space="0" w:color="auto"/>
                    <w:left w:val="none" w:sz="0" w:space="0" w:color="auto"/>
                    <w:bottom w:val="none" w:sz="0" w:space="0" w:color="auto"/>
                    <w:right w:val="none" w:sz="0" w:space="0" w:color="auto"/>
                  </w:divBdr>
                </w:div>
              </w:divsChild>
            </w:div>
            <w:div w:id="254290425">
              <w:marLeft w:val="0"/>
              <w:marRight w:val="0"/>
              <w:marTop w:val="0"/>
              <w:marBottom w:val="0"/>
              <w:divBdr>
                <w:top w:val="none" w:sz="0" w:space="0" w:color="auto"/>
                <w:left w:val="none" w:sz="0" w:space="0" w:color="auto"/>
                <w:bottom w:val="none" w:sz="0" w:space="0" w:color="auto"/>
                <w:right w:val="none" w:sz="0" w:space="0" w:color="auto"/>
              </w:divBdr>
              <w:divsChild>
                <w:div w:id="787890436">
                  <w:marLeft w:val="480"/>
                  <w:marRight w:val="0"/>
                  <w:marTop w:val="0"/>
                  <w:marBottom w:val="0"/>
                  <w:divBdr>
                    <w:top w:val="none" w:sz="0" w:space="0" w:color="auto"/>
                    <w:left w:val="none" w:sz="0" w:space="0" w:color="auto"/>
                    <w:bottom w:val="none" w:sz="0" w:space="0" w:color="auto"/>
                    <w:right w:val="none" w:sz="0" w:space="0" w:color="auto"/>
                  </w:divBdr>
                </w:div>
              </w:divsChild>
            </w:div>
            <w:div w:id="1303846450">
              <w:marLeft w:val="0"/>
              <w:marRight w:val="0"/>
              <w:marTop w:val="0"/>
              <w:marBottom w:val="0"/>
              <w:divBdr>
                <w:top w:val="none" w:sz="0" w:space="0" w:color="auto"/>
                <w:left w:val="none" w:sz="0" w:space="0" w:color="auto"/>
                <w:bottom w:val="none" w:sz="0" w:space="0" w:color="auto"/>
                <w:right w:val="none" w:sz="0" w:space="0" w:color="auto"/>
              </w:divBdr>
              <w:divsChild>
                <w:div w:id="624046480">
                  <w:marLeft w:val="480"/>
                  <w:marRight w:val="0"/>
                  <w:marTop w:val="0"/>
                  <w:marBottom w:val="0"/>
                  <w:divBdr>
                    <w:top w:val="none" w:sz="0" w:space="0" w:color="auto"/>
                    <w:left w:val="none" w:sz="0" w:space="0" w:color="auto"/>
                    <w:bottom w:val="none" w:sz="0" w:space="0" w:color="auto"/>
                    <w:right w:val="none" w:sz="0" w:space="0" w:color="auto"/>
                  </w:divBdr>
                </w:div>
              </w:divsChild>
            </w:div>
            <w:div w:id="1233924685">
              <w:marLeft w:val="0"/>
              <w:marRight w:val="0"/>
              <w:marTop w:val="0"/>
              <w:marBottom w:val="0"/>
              <w:divBdr>
                <w:top w:val="none" w:sz="0" w:space="0" w:color="auto"/>
                <w:left w:val="none" w:sz="0" w:space="0" w:color="auto"/>
                <w:bottom w:val="none" w:sz="0" w:space="0" w:color="auto"/>
                <w:right w:val="none" w:sz="0" w:space="0" w:color="auto"/>
              </w:divBdr>
              <w:divsChild>
                <w:div w:id="1342708580">
                  <w:marLeft w:val="480"/>
                  <w:marRight w:val="0"/>
                  <w:marTop w:val="0"/>
                  <w:marBottom w:val="0"/>
                  <w:divBdr>
                    <w:top w:val="none" w:sz="0" w:space="0" w:color="auto"/>
                    <w:left w:val="none" w:sz="0" w:space="0" w:color="auto"/>
                    <w:bottom w:val="none" w:sz="0" w:space="0" w:color="auto"/>
                    <w:right w:val="none" w:sz="0" w:space="0" w:color="auto"/>
                  </w:divBdr>
                </w:div>
              </w:divsChild>
            </w:div>
            <w:div w:id="260992377">
              <w:marLeft w:val="0"/>
              <w:marRight w:val="0"/>
              <w:marTop w:val="0"/>
              <w:marBottom w:val="0"/>
              <w:divBdr>
                <w:top w:val="none" w:sz="0" w:space="0" w:color="auto"/>
                <w:left w:val="none" w:sz="0" w:space="0" w:color="auto"/>
                <w:bottom w:val="none" w:sz="0" w:space="0" w:color="auto"/>
                <w:right w:val="none" w:sz="0" w:space="0" w:color="auto"/>
              </w:divBdr>
              <w:divsChild>
                <w:div w:id="328141505">
                  <w:marLeft w:val="480"/>
                  <w:marRight w:val="0"/>
                  <w:marTop w:val="0"/>
                  <w:marBottom w:val="0"/>
                  <w:divBdr>
                    <w:top w:val="none" w:sz="0" w:space="0" w:color="auto"/>
                    <w:left w:val="none" w:sz="0" w:space="0" w:color="auto"/>
                    <w:bottom w:val="none" w:sz="0" w:space="0" w:color="auto"/>
                    <w:right w:val="none" w:sz="0" w:space="0" w:color="auto"/>
                  </w:divBdr>
                </w:div>
              </w:divsChild>
            </w:div>
            <w:div w:id="1043872675">
              <w:marLeft w:val="0"/>
              <w:marRight w:val="0"/>
              <w:marTop w:val="0"/>
              <w:marBottom w:val="0"/>
              <w:divBdr>
                <w:top w:val="none" w:sz="0" w:space="0" w:color="auto"/>
                <w:left w:val="none" w:sz="0" w:space="0" w:color="auto"/>
                <w:bottom w:val="none" w:sz="0" w:space="0" w:color="auto"/>
                <w:right w:val="none" w:sz="0" w:space="0" w:color="auto"/>
              </w:divBdr>
              <w:divsChild>
                <w:div w:id="242494928">
                  <w:marLeft w:val="480"/>
                  <w:marRight w:val="0"/>
                  <w:marTop w:val="0"/>
                  <w:marBottom w:val="0"/>
                  <w:divBdr>
                    <w:top w:val="none" w:sz="0" w:space="0" w:color="auto"/>
                    <w:left w:val="none" w:sz="0" w:space="0" w:color="auto"/>
                    <w:bottom w:val="none" w:sz="0" w:space="0" w:color="auto"/>
                    <w:right w:val="none" w:sz="0" w:space="0" w:color="auto"/>
                  </w:divBdr>
                </w:div>
                <w:div w:id="1657759615">
                  <w:marLeft w:val="480"/>
                  <w:marRight w:val="0"/>
                  <w:marTop w:val="0"/>
                  <w:marBottom w:val="0"/>
                  <w:divBdr>
                    <w:top w:val="none" w:sz="0" w:space="0" w:color="auto"/>
                    <w:left w:val="none" w:sz="0" w:space="0" w:color="auto"/>
                    <w:bottom w:val="none" w:sz="0" w:space="0" w:color="auto"/>
                    <w:right w:val="none" w:sz="0" w:space="0" w:color="auto"/>
                  </w:divBdr>
                </w:div>
              </w:divsChild>
            </w:div>
            <w:div w:id="270475910">
              <w:marLeft w:val="0"/>
              <w:marRight w:val="0"/>
              <w:marTop w:val="0"/>
              <w:marBottom w:val="0"/>
              <w:divBdr>
                <w:top w:val="none" w:sz="0" w:space="0" w:color="auto"/>
                <w:left w:val="none" w:sz="0" w:space="0" w:color="auto"/>
                <w:bottom w:val="none" w:sz="0" w:space="0" w:color="auto"/>
                <w:right w:val="none" w:sz="0" w:space="0" w:color="auto"/>
              </w:divBdr>
              <w:divsChild>
                <w:div w:id="1560241270">
                  <w:marLeft w:val="480"/>
                  <w:marRight w:val="0"/>
                  <w:marTop w:val="0"/>
                  <w:marBottom w:val="0"/>
                  <w:divBdr>
                    <w:top w:val="none" w:sz="0" w:space="0" w:color="auto"/>
                    <w:left w:val="none" w:sz="0" w:space="0" w:color="auto"/>
                    <w:bottom w:val="none" w:sz="0" w:space="0" w:color="auto"/>
                    <w:right w:val="none" w:sz="0" w:space="0" w:color="auto"/>
                  </w:divBdr>
                </w:div>
                <w:div w:id="610011440">
                  <w:marLeft w:val="480"/>
                  <w:marRight w:val="0"/>
                  <w:marTop w:val="0"/>
                  <w:marBottom w:val="0"/>
                  <w:divBdr>
                    <w:top w:val="none" w:sz="0" w:space="0" w:color="auto"/>
                    <w:left w:val="none" w:sz="0" w:space="0" w:color="auto"/>
                    <w:bottom w:val="none" w:sz="0" w:space="0" w:color="auto"/>
                    <w:right w:val="none" w:sz="0" w:space="0" w:color="auto"/>
                  </w:divBdr>
                </w:div>
              </w:divsChild>
            </w:div>
            <w:div w:id="900746962">
              <w:marLeft w:val="0"/>
              <w:marRight w:val="0"/>
              <w:marTop w:val="0"/>
              <w:marBottom w:val="0"/>
              <w:divBdr>
                <w:top w:val="none" w:sz="0" w:space="0" w:color="auto"/>
                <w:left w:val="none" w:sz="0" w:space="0" w:color="auto"/>
                <w:bottom w:val="none" w:sz="0" w:space="0" w:color="auto"/>
                <w:right w:val="none" w:sz="0" w:space="0" w:color="auto"/>
              </w:divBdr>
              <w:divsChild>
                <w:div w:id="1516187394">
                  <w:marLeft w:val="480"/>
                  <w:marRight w:val="0"/>
                  <w:marTop w:val="0"/>
                  <w:marBottom w:val="0"/>
                  <w:divBdr>
                    <w:top w:val="none" w:sz="0" w:space="0" w:color="auto"/>
                    <w:left w:val="none" w:sz="0" w:space="0" w:color="auto"/>
                    <w:bottom w:val="none" w:sz="0" w:space="0" w:color="auto"/>
                    <w:right w:val="none" w:sz="0" w:space="0" w:color="auto"/>
                  </w:divBdr>
                </w:div>
                <w:div w:id="982393758">
                  <w:marLeft w:val="480"/>
                  <w:marRight w:val="0"/>
                  <w:marTop w:val="0"/>
                  <w:marBottom w:val="0"/>
                  <w:divBdr>
                    <w:top w:val="none" w:sz="0" w:space="0" w:color="auto"/>
                    <w:left w:val="none" w:sz="0" w:space="0" w:color="auto"/>
                    <w:bottom w:val="none" w:sz="0" w:space="0" w:color="auto"/>
                    <w:right w:val="none" w:sz="0" w:space="0" w:color="auto"/>
                  </w:divBdr>
                </w:div>
                <w:div w:id="141705185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97680765">
          <w:marLeft w:val="480"/>
          <w:marRight w:val="0"/>
          <w:marTop w:val="0"/>
          <w:marBottom w:val="0"/>
          <w:divBdr>
            <w:top w:val="none" w:sz="0" w:space="0" w:color="auto"/>
            <w:left w:val="none" w:sz="0" w:space="0" w:color="auto"/>
            <w:bottom w:val="none" w:sz="0" w:space="0" w:color="auto"/>
            <w:right w:val="none" w:sz="0" w:space="0" w:color="auto"/>
          </w:divBdr>
        </w:div>
        <w:div w:id="420759925">
          <w:marLeft w:val="480"/>
          <w:marRight w:val="0"/>
          <w:marTop w:val="0"/>
          <w:marBottom w:val="0"/>
          <w:divBdr>
            <w:top w:val="none" w:sz="0" w:space="0" w:color="auto"/>
            <w:left w:val="none" w:sz="0" w:space="0" w:color="auto"/>
            <w:bottom w:val="none" w:sz="0" w:space="0" w:color="auto"/>
            <w:right w:val="none" w:sz="0" w:space="0" w:color="auto"/>
          </w:divBdr>
        </w:div>
        <w:div w:id="956646013">
          <w:marLeft w:val="480"/>
          <w:marRight w:val="0"/>
          <w:marTop w:val="0"/>
          <w:marBottom w:val="0"/>
          <w:divBdr>
            <w:top w:val="none" w:sz="0" w:space="0" w:color="auto"/>
            <w:left w:val="none" w:sz="0" w:space="0" w:color="auto"/>
            <w:bottom w:val="none" w:sz="0" w:space="0" w:color="auto"/>
            <w:right w:val="none" w:sz="0" w:space="0" w:color="auto"/>
          </w:divBdr>
        </w:div>
      </w:divsChild>
    </w:div>
    <w:div w:id="297032390">
      <w:bodyDiv w:val="1"/>
      <w:marLeft w:val="0"/>
      <w:marRight w:val="0"/>
      <w:marTop w:val="0"/>
      <w:marBottom w:val="0"/>
      <w:divBdr>
        <w:top w:val="none" w:sz="0" w:space="0" w:color="auto"/>
        <w:left w:val="none" w:sz="0" w:space="0" w:color="auto"/>
        <w:bottom w:val="none" w:sz="0" w:space="0" w:color="auto"/>
        <w:right w:val="none" w:sz="0" w:space="0" w:color="auto"/>
      </w:divBdr>
    </w:div>
    <w:div w:id="335883939">
      <w:bodyDiv w:val="1"/>
      <w:marLeft w:val="0"/>
      <w:marRight w:val="0"/>
      <w:marTop w:val="0"/>
      <w:marBottom w:val="0"/>
      <w:divBdr>
        <w:top w:val="none" w:sz="0" w:space="0" w:color="auto"/>
        <w:left w:val="none" w:sz="0" w:space="0" w:color="auto"/>
        <w:bottom w:val="none" w:sz="0" w:space="0" w:color="auto"/>
        <w:right w:val="none" w:sz="0" w:space="0" w:color="auto"/>
      </w:divBdr>
    </w:div>
    <w:div w:id="364214467">
      <w:bodyDiv w:val="1"/>
      <w:marLeft w:val="0"/>
      <w:marRight w:val="0"/>
      <w:marTop w:val="0"/>
      <w:marBottom w:val="0"/>
      <w:divBdr>
        <w:top w:val="none" w:sz="0" w:space="0" w:color="auto"/>
        <w:left w:val="none" w:sz="0" w:space="0" w:color="auto"/>
        <w:bottom w:val="none" w:sz="0" w:space="0" w:color="auto"/>
        <w:right w:val="none" w:sz="0" w:space="0" w:color="auto"/>
      </w:divBdr>
    </w:div>
    <w:div w:id="477697233">
      <w:bodyDiv w:val="1"/>
      <w:marLeft w:val="0"/>
      <w:marRight w:val="0"/>
      <w:marTop w:val="0"/>
      <w:marBottom w:val="0"/>
      <w:divBdr>
        <w:top w:val="none" w:sz="0" w:space="0" w:color="auto"/>
        <w:left w:val="none" w:sz="0" w:space="0" w:color="auto"/>
        <w:bottom w:val="none" w:sz="0" w:space="0" w:color="auto"/>
        <w:right w:val="none" w:sz="0" w:space="0" w:color="auto"/>
      </w:divBdr>
    </w:div>
    <w:div w:id="516121435">
      <w:bodyDiv w:val="1"/>
      <w:marLeft w:val="0"/>
      <w:marRight w:val="0"/>
      <w:marTop w:val="0"/>
      <w:marBottom w:val="0"/>
      <w:divBdr>
        <w:top w:val="none" w:sz="0" w:space="0" w:color="auto"/>
        <w:left w:val="none" w:sz="0" w:space="0" w:color="auto"/>
        <w:bottom w:val="none" w:sz="0" w:space="0" w:color="auto"/>
        <w:right w:val="none" w:sz="0" w:space="0" w:color="auto"/>
      </w:divBdr>
    </w:div>
    <w:div w:id="518931928">
      <w:bodyDiv w:val="1"/>
      <w:marLeft w:val="0"/>
      <w:marRight w:val="0"/>
      <w:marTop w:val="0"/>
      <w:marBottom w:val="0"/>
      <w:divBdr>
        <w:top w:val="none" w:sz="0" w:space="0" w:color="auto"/>
        <w:left w:val="none" w:sz="0" w:space="0" w:color="auto"/>
        <w:bottom w:val="none" w:sz="0" w:space="0" w:color="auto"/>
        <w:right w:val="none" w:sz="0" w:space="0" w:color="auto"/>
      </w:divBdr>
      <w:divsChild>
        <w:div w:id="1418137530">
          <w:marLeft w:val="480"/>
          <w:marRight w:val="0"/>
          <w:marTop w:val="0"/>
          <w:marBottom w:val="0"/>
          <w:divBdr>
            <w:top w:val="none" w:sz="0" w:space="0" w:color="auto"/>
            <w:left w:val="none" w:sz="0" w:space="0" w:color="auto"/>
            <w:bottom w:val="none" w:sz="0" w:space="0" w:color="auto"/>
            <w:right w:val="none" w:sz="0" w:space="0" w:color="auto"/>
          </w:divBdr>
        </w:div>
        <w:div w:id="1576354205">
          <w:marLeft w:val="480"/>
          <w:marRight w:val="0"/>
          <w:marTop w:val="0"/>
          <w:marBottom w:val="0"/>
          <w:divBdr>
            <w:top w:val="none" w:sz="0" w:space="0" w:color="auto"/>
            <w:left w:val="none" w:sz="0" w:space="0" w:color="auto"/>
            <w:bottom w:val="none" w:sz="0" w:space="0" w:color="auto"/>
            <w:right w:val="none" w:sz="0" w:space="0" w:color="auto"/>
          </w:divBdr>
        </w:div>
        <w:div w:id="1648391988">
          <w:marLeft w:val="480"/>
          <w:marRight w:val="0"/>
          <w:marTop w:val="0"/>
          <w:marBottom w:val="0"/>
          <w:divBdr>
            <w:top w:val="none" w:sz="0" w:space="0" w:color="auto"/>
            <w:left w:val="none" w:sz="0" w:space="0" w:color="auto"/>
            <w:bottom w:val="none" w:sz="0" w:space="0" w:color="auto"/>
            <w:right w:val="none" w:sz="0" w:space="0" w:color="auto"/>
          </w:divBdr>
        </w:div>
      </w:divsChild>
    </w:div>
    <w:div w:id="524288289">
      <w:bodyDiv w:val="1"/>
      <w:marLeft w:val="0"/>
      <w:marRight w:val="0"/>
      <w:marTop w:val="0"/>
      <w:marBottom w:val="0"/>
      <w:divBdr>
        <w:top w:val="none" w:sz="0" w:space="0" w:color="auto"/>
        <w:left w:val="none" w:sz="0" w:space="0" w:color="auto"/>
        <w:bottom w:val="none" w:sz="0" w:space="0" w:color="auto"/>
        <w:right w:val="none" w:sz="0" w:space="0" w:color="auto"/>
      </w:divBdr>
      <w:divsChild>
        <w:div w:id="44137389">
          <w:marLeft w:val="480"/>
          <w:marRight w:val="0"/>
          <w:marTop w:val="0"/>
          <w:marBottom w:val="0"/>
          <w:divBdr>
            <w:top w:val="none" w:sz="0" w:space="0" w:color="auto"/>
            <w:left w:val="none" w:sz="0" w:space="0" w:color="auto"/>
            <w:bottom w:val="none" w:sz="0" w:space="0" w:color="auto"/>
            <w:right w:val="none" w:sz="0" w:space="0" w:color="auto"/>
          </w:divBdr>
        </w:div>
        <w:div w:id="543718381">
          <w:marLeft w:val="480"/>
          <w:marRight w:val="0"/>
          <w:marTop w:val="0"/>
          <w:marBottom w:val="0"/>
          <w:divBdr>
            <w:top w:val="none" w:sz="0" w:space="0" w:color="auto"/>
            <w:left w:val="none" w:sz="0" w:space="0" w:color="auto"/>
            <w:bottom w:val="none" w:sz="0" w:space="0" w:color="auto"/>
            <w:right w:val="none" w:sz="0" w:space="0" w:color="auto"/>
          </w:divBdr>
        </w:div>
      </w:divsChild>
    </w:div>
    <w:div w:id="572549454">
      <w:bodyDiv w:val="1"/>
      <w:marLeft w:val="0"/>
      <w:marRight w:val="0"/>
      <w:marTop w:val="0"/>
      <w:marBottom w:val="0"/>
      <w:divBdr>
        <w:top w:val="none" w:sz="0" w:space="0" w:color="auto"/>
        <w:left w:val="none" w:sz="0" w:space="0" w:color="auto"/>
        <w:bottom w:val="none" w:sz="0" w:space="0" w:color="auto"/>
        <w:right w:val="none" w:sz="0" w:space="0" w:color="auto"/>
      </w:divBdr>
    </w:div>
    <w:div w:id="589119559">
      <w:bodyDiv w:val="1"/>
      <w:marLeft w:val="0"/>
      <w:marRight w:val="0"/>
      <w:marTop w:val="0"/>
      <w:marBottom w:val="0"/>
      <w:divBdr>
        <w:top w:val="none" w:sz="0" w:space="0" w:color="auto"/>
        <w:left w:val="none" w:sz="0" w:space="0" w:color="auto"/>
        <w:bottom w:val="none" w:sz="0" w:space="0" w:color="auto"/>
        <w:right w:val="none" w:sz="0" w:space="0" w:color="auto"/>
      </w:divBdr>
    </w:div>
    <w:div w:id="656762273">
      <w:bodyDiv w:val="1"/>
      <w:marLeft w:val="0"/>
      <w:marRight w:val="0"/>
      <w:marTop w:val="0"/>
      <w:marBottom w:val="0"/>
      <w:divBdr>
        <w:top w:val="none" w:sz="0" w:space="0" w:color="auto"/>
        <w:left w:val="none" w:sz="0" w:space="0" w:color="auto"/>
        <w:bottom w:val="none" w:sz="0" w:space="0" w:color="auto"/>
        <w:right w:val="none" w:sz="0" w:space="0" w:color="auto"/>
      </w:divBdr>
      <w:divsChild>
        <w:div w:id="468981175">
          <w:marLeft w:val="480"/>
          <w:marRight w:val="0"/>
          <w:marTop w:val="0"/>
          <w:marBottom w:val="0"/>
          <w:divBdr>
            <w:top w:val="none" w:sz="0" w:space="0" w:color="auto"/>
            <w:left w:val="none" w:sz="0" w:space="0" w:color="auto"/>
            <w:bottom w:val="none" w:sz="0" w:space="0" w:color="auto"/>
            <w:right w:val="none" w:sz="0" w:space="0" w:color="auto"/>
          </w:divBdr>
        </w:div>
        <w:div w:id="1969165073">
          <w:marLeft w:val="480"/>
          <w:marRight w:val="0"/>
          <w:marTop w:val="0"/>
          <w:marBottom w:val="0"/>
          <w:divBdr>
            <w:top w:val="none" w:sz="0" w:space="0" w:color="auto"/>
            <w:left w:val="none" w:sz="0" w:space="0" w:color="auto"/>
            <w:bottom w:val="none" w:sz="0" w:space="0" w:color="auto"/>
            <w:right w:val="none" w:sz="0" w:space="0" w:color="auto"/>
          </w:divBdr>
        </w:div>
        <w:div w:id="2109037336">
          <w:marLeft w:val="480"/>
          <w:marRight w:val="0"/>
          <w:marTop w:val="0"/>
          <w:marBottom w:val="0"/>
          <w:divBdr>
            <w:top w:val="none" w:sz="0" w:space="0" w:color="auto"/>
            <w:left w:val="none" w:sz="0" w:space="0" w:color="auto"/>
            <w:bottom w:val="none" w:sz="0" w:space="0" w:color="auto"/>
            <w:right w:val="none" w:sz="0" w:space="0" w:color="auto"/>
          </w:divBdr>
        </w:div>
      </w:divsChild>
    </w:div>
    <w:div w:id="688415029">
      <w:bodyDiv w:val="1"/>
      <w:marLeft w:val="0"/>
      <w:marRight w:val="0"/>
      <w:marTop w:val="0"/>
      <w:marBottom w:val="0"/>
      <w:divBdr>
        <w:top w:val="none" w:sz="0" w:space="0" w:color="auto"/>
        <w:left w:val="none" w:sz="0" w:space="0" w:color="auto"/>
        <w:bottom w:val="none" w:sz="0" w:space="0" w:color="auto"/>
        <w:right w:val="none" w:sz="0" w:space="0" w:color="auto"/>
      </w:divBdr>
    </w:div>
    <w:div w:id="734668868">
      <w:bodyDiv w:val="1"/>
      <w:marLeft w:val="0"/>
      <w:marRight w:val="0"/>
      <w:marTop w:val="0"/>
      <w:marBottom w:val="0"/>
      <w:divBdr>
        <w:top w:val="none" w:sz="0" w:space="0" w:color="auto"/>
        <w:left w:val="none" w:sz="0" w:space="0" w:color="auto"/>
        <w:bottom w:val="none" w:sz="0" w:space="0" w:color="auto"/>
        <w:right w:val="none" w:sz="0" w:space="0" w:color="auto"/>
      </w:divBdr>
      <w:divsChild>
        <w:div w:id="147750530">
          <w:marLeft w:val="480"/>
          <w:marRight w:val="0"/>
          <w:marTop w:val="0"/>
          <w:marBottom w:val="0"/>
          <w:divBdr>
            <w:top w:val="none" w:sz="0" w:space="0" w:color="auto"/>
            <w:left w:val="none" w:sz="0" w:space="0" w:color="auto"/>
            <w:bottom w:val="none" w:sz="0" w:space="0" w:color="auto"/>
            <w:right w:val="none" w:sz="0" w:space="0" w:color="auto"/>
          </w:divBdr>
        </w:div>
        <w:div w:id="1219241091">
          <w:marLeft w:val="480"/>
          <w:marRight w:val="0"/>
          <w:marTop w:val="0"/>
          <w:marBottom w:val="0"/>
          <w:divBdr>
            <w:top w:val="none" w:sz="0" w:space="0" w:color="auto"/>
            <w:left w:val="none" w:sz="0" w:space="0" w:color="auto"/>
            <w:bottom w:val="none" w:sz="0" w:space="0" w:color="auto"/>
            <w:right w:val="none" w:sz="0" w:space="0" w:color="auto"/>
          </w:divBdr>
        </w:div>
        <w:div w:id="1976369491">
          <w:marLeft w:val="480"/>
          <w:marRight w:val="0"/>
          <w:marTop w:val="0"/>
          <w:marBottom w:val="0"/>
          <w:divBdr>
            <w:top w:val="none" w:sz="0" w:space="0" w:color="auto"/>
            <w:left w:val="none" w:sz="0" w:space="0" w:color="auto"/>
            <w:bottom w:val="none" w:sz="0" w:space="0" w:color="auto"/>
            <w:right w:val="none" w:sz="0" w:space="0" w:color="auto"/>
          </w:divBdr>
        </w:div>
      </w:divsChild>
    </w:div>
    <w:div w:id="767429577">
      <w:bodyDiv w:val="1"/>
      <w:marLeft w:val="0"/>
      <w:marRight w:val="0"/>
      <w:marTop w:val="0"/>
      <w:marBottom w:val="0"/>
      <w:divBdr>
        <w:top w:val="none" w:sz="0" w:space="0" w:color="auto"/>
        <w:left w:val="none" w:sz="0" w:space="0" w:color="auto"/>
        <w:bottom w:val="none" w:sz="0" w:space="0" w:color="auto"/>
        <w:right w:val="none" w:sz="0" w:space="0" w:color="auto"/>
      </w:divBdr>
    </w:div>
    <w:div w:id="778180118">
      <w:bodyDiv w:val="1"/>
      <w:marLeft w:val="0"/>
      <w:marRight w:val="0"/>
      <w:marTop w:val="0"/>
      <w:marBottom w:val="0"/>
      <w:divBdr>
        <w:top w:val="none" w:sz="0" w:space="0" w:color="auto"/>
        <w:left w:val="none" w:sz="0" w:space="0" w:color="auto"/>
        <w:bottom w:val="none" w:sz="0" w:space="0" w:color="auto"/>
        <w:right w:val="none" w:sz="0" w:space="0" w:color="auto"/>
      </w:divBdr>
      <w:divsChild>
        <w:div w:id="1656757494">
          <w:marLeft w:val="480"/>
          <w:marRight w:val="0"/>
          <w:marTop w:val="0"/>
          <w:marBottom w:val="0"/>
          <w:divBdr>
            <w:top w:val="none" w:sz="0" w:space="0" w:color="auto"/>
            <w:left w:val="none" w:sz="0" w:space="0" w:color="auto"/>
            <w:bottom w:val="none" w:sz="0" w:space="0" w:color="auto"/>
            <w:right w:val="none" w:sz="0" w:space="0" w:color="auto"/>
          </w:divBdr>
        </w:div>
        <w:div w:id="1186746965">
          <w:marLeft w:val="480"/>
          <w:marRight w:val="0"/>
          <w:marTop w:val="0"/>
          <w:marBottom w:val="0"/>
          <w:divBdr>
            <w:top w:val="none" w:sz="0" w:space="0" w:color="auto"/>
            <w:left w:val="none" w:sz="0" w:space="0" w:color="auto"/>
            <w:bottom w:val="none" w:sz="0" w:space="0" w:color="auto"/>
            <w:right w:val="none" w:sz="0" w:space="0" w:color="auto"/>
          </w:divBdr>
        </w:div>
        <w:div w:id="1935241331">
          <w:marLeft w:val="480"/>
          <w:marRight w:val="0"/>
          <w:marTop w:val="0"/>
          <w:marBottom w:val="0"/>
          <w:divBdr>
            <w:top w:val="none" w:sz="0" w:space="0" w:color="auto"/>
            <w:left w:val="none" w:sz="0" w:space="0" w:color="auto"/>
            <w:bottom w:val="none" w:sz="0" w:space="0" w:color="auto"/>
            <w:right w:val="none" w:sz="0" w:space="0" w:color="auto"/>
          </w:divBdr>
        </w:div>
      </w:divsChild>
    </w:div>
    <w:div w:id="800346002">
      <w:bodyDiv w:val="1"/>
      <w:marLeft w:val="0"/>
      <w:marRight w:val="0"/>
      <w:marTop w:val="0"/>
      <w:marBottom w:val="0"/>
      <w:divBdr>
        <w:top w:val="none" w:sz="0" w:space="0" w:color="auto"/>
        <w:left w:val="none" w:sz="0" w:space="0" w:color="auto"/>
        <w:bottom w:val="none" w:sz="0" w:space="0" w:color="auto"/>
        <w:right w:val="none" w:sz="0" w:space="0" w:color="auto"/>
      </w:divBdr>
      <w:divsChild>
        <w:div w:id="1674608000">
          <w:marLeft w:val="480"/>
          <w:marRight w:val="0"/>
          <w:marTop w:val="0"/>
          <w:marBottom w:val="0"/>
          <w:divBdr>
            <w:top w:val="none" w:sz="0" w:space="0" w:color="auto"/>
            <w:left w:val="none" w:sz="0" w:space="0" w:color="auto"/>
            <w:bottom w:val="none" w:sz="0" w:space="0" w:color="auto"/>
            <w:right w:val="none" w:sz="0" w:space="0" w:color="auto"/>
          </w:divBdr>
        </w:div>
        <w:div w:id="2083679255">
          <w:marLeft w:val="480"/>
          <w:marRight w:val="0"/>
          <w:marTop w:val="0"/>
          <w:marBottom w:val="0"/>
          <w:divBdr>
            <w:top w:val="none" w:sz="0" w:space="0" w:color="auto"/>
            <w:left w:val="none" w:sz="0" w:space="0" w:color="auto"/>
            <w:bottom w:val="none" w:sz="0" w:space="0" w:color="auto"/>
            <w:right w:val="none" w:sz="0" w:space="0" w:color="auto"/>
          </w:divBdr>
        </w:div>
      </w:divsChild>
    </w:div>
    <w:div w:id="977225401">
      <w:bodyDiv w:val="1"/>
      <w:marLeft w:val="0"/>
      <w:marRight w:val="0"/>
      <w:marTop w:val="0"/>
      <w:marBottom w:val="0"/>
      <w:divBdr>
        <w:top w:val="none" w:sz="0" w:space="0" w:color="auto"/>
        <w:left w:val="none" w:sz="0" w:space="0" w:color="auto"/>
        <w:bottom w:val="none" w:sz="0" w:space="0" w:color="auto"/>
        <w:right w:val="none" w:sz="0" w:space="0" w:color="auto"/>
      </w:divBdr>
      <w:divsChild>
        <w:div w:id="1981881193">
          <w:marLeft w:val="480"/>
          <w:marRight w:val="0"/>
          <w:marTop w:val="0"/>
          <w:marBottom w:val="0"/>
          <w:divBdr>
            <w:top w:val="none" w:sz="0" w:space="0" w:color="auto"/>
            <w:left w:val="none" w:sz="0" w:space="0" w:color="auto"/>
            <w:bottom w:val="none" w:sz="0" w:space="0" w:color="auto"/>
            <w:right w:val="none" w:sz="0" w:space="0" w:color="auto"/>
          </w:divBdr>
        </w:div>
        <w:div w:id="238295758">
          <w:marLeft w:val="480"/>
          <w:marRight w:val="0"/>
          <w:marTop w:val="0"/>
          <w:marBottom w:val="0"/>
          <w:divBdr>
            <w:top w:val="none" w:sz="0" w:space="0" w:color="auto"/>
            <w:left w:val="none" w:sz="0" w:space="0" w:color="auto"/>
            <w:bottom w:val="none" w:sz="0" w:space="0" w:color="auto"/>
            <w:right w:val="none" w:sz="0" w:space="0" w:color="auto"/>
          </w:divBdr>
        </w:div>
        <w:div w:id="1965430461">
          <w:marLeft w:val="480"/>
          <w:marRight w:val="0"/>
          <w:marTop w:val="0"/>
          <w:marBottom w:val="0"/>
          <w:divBdr>
            <w:top w:val="none" w:sz="0" w:space="0" w:color="auto"/>
            <w:left w:val="none" w:sz="0" w:space="0" w:color="auto"/>
            <w:bottom w:val="none" w:sz="0" w:space="0" w:color="auto"/>
            <w:right w:val="none" w:sz="0" w:space="0" w:color="auto"/>
          </w:divBdr>
        </w:div>
        <w:div w:id="1642077017">
          <w:marLeft w:val="480"/>
          <w:marRight w:val="0"/>
          <w:marTop w:val="0"/>
          <w:marBottom w:val="0"/>
          <w:divBdr>
            <w:top w:val="none" w:sz="0" w:space="0" w:color="auto"/>
            <w:left w:val="none" w:sz="0" w:space="0" w:color="auto"/>
            <w:bottom w:val="none" w:sz="0" w:space="0" w:color="auto"/>
            <w:right w:val="none" w:sz="0" w:space="0" w:color="auto"/>
          </w:divBdr>
        </w:div>
      </w:divsChild>
    </w:div>
    <w:div w:id="979649750">
      <w:bodyDiv w:val="1"/>
      <w:marLeft w:val="0"/>
      <w:marRight w:val="0"/>
      <w:marTop w:val="0"/>
      <w:marBottom w:val="0"/>
      <w:divBdr>
        <w:top w:val="none" w:sz="0" w:space="0" w:color="auto"/>
        <w:left w:val="none" w:sz="0" w:space="0" w:color="auto"/>
        <w:bottom w:val="none" w:sz="0" w:space="0" w:color="auto"/>
        <w:right w:val="none" w:sz="0" w:space="0" w:color="auto"/>
      </w:divBdr>
      <w:divsChild>
        <w:div w:id="988091498">
          <w:marLeft w:val="480"/>
          <w:marRight w:val="0"/>
          <w:marTop w:val="0"/>
          <w:marBottom w:val="0"/>
          <w:divBdr>
            <w:top w:val="none" w:sz="0" w:space="0" w:color="auto"/>
            <w:left w:val="none" w:sz="0" w:space="0" w:color="auto"/>
            <w:bottom w:val="none" w:sz="0" w:space="0" w:color="auto"/>
            <w:right w:val="none" w:sz="0" w:space="0" w:color="auto"/>
          </w:divBdr>
        </w:div>
        <w:div w:id="250622198">
          <w:marLeft w:val="480"/>
          <w:marRight w:val="0"/>
          <w:marTop w:val="0"/>
          <w:marBottom w:val="0"/>
          <w:divBdr>
            <w:top w:val="none" w:sz="0" w:space="0" w:color="auto"/>
            <w:left w:val="none" w:sz="0" w:space="0" w:color="auto"/>
            <w:bottom w:val="none" w:sz="0" w:space="0" w:color="auto"/>
            <w:right w:val="none" w:sz="0" w:space="0" w:color="auto"/>
          </w:divBdr>
        </w:div>
        <w:div w:id="3896759">
          <w:marLeft w:val="480"/>
          <w:marRight w:val="0"/>
          <w:marTop w:val="0"/>
          <w:marBottom w:val="0"/>
          <w:divBdr>
            <w:top w:val="none" w:sz="0" w:space="0" w:color="auto"/>
            <w:left w:val="none" w:sz="0" w:space="0" w:color="auto"/>
            <w:bottom w:val="none" w:sz="0" w:space="0" w:color="auto"/>
            <w:right w:val="none" w:sz="0" w:space="0" w:color="auto"/>
          </w:divBdr>
        </w:div>
      </w:divsChild>
    </w:div>
    <w:div w:id="1068193233">
      <w:bodyDiv w:val="1"/>
      <w:marLeft w:val="0"/>
      <w:marRight w:val="0"/>
      <w:marTop w:val="0"/>
      <w:marBottom w:val="0"/>
      <w:divBdr>
        <w:top w:val="none" w:sz="0" w:space="0" w:color="auto"/>
        <w:left w:val="none" w:sz="0" w:space="0" w:color="auto"/>
        <w:bottom w:val="none" w:sz="0" w:space="0" w:color="auto"/>
        <w:right w:val="none" w:sz="0" w:space="0" w:color="auto"/>
      </w:divBdr>
    </w:div>
    <w:div w:id="1203011515">
      <w:bodyDiv w:val="1"/>
      <w:marLeft w:val="0"/>
      <w:marRight w:val="0"/>
      <w:marTop w:val="0"/>
      <w:marBottom w:val="0"/>
      <w:divBdr>
        <w:top w:val="none" w:sz="0" w:space="0" w:color="auto"/>
        <w:left w:val="none" w:sz="0" w:space="0" w:color="auto"/>
        <w:bottom w:val="none" w:sz="0" w:space="0" w:color="auto"/>
        <w:right w:val="none" w:sz="0" w:space="0" w:color="auto"/>
      </w:divBdr>
    </w:div>
    <w:div w:id="1292711115">
      <w:bodyDiv w:val="1"/>
      <w:marLeft w:val="0"/>
      <w:marRight w:val="0"/>
      <w:marTop w:val="0"/>
      <w:marBottom w:val="0"/>
      <w:divBdr>
        <w:top w:val="none" w:sz="0" w:space="0" w:color="auto"/>
        <w:left w:val="none" w:sz="0" w:space="0" w:color="auto"/>
        <w:bottom w:val="none" w:sz="0" w:space="0" w:color="auto"/>
        <w:right w:val="none" w:sz="0" w:space="0" w:color="auto"/>
      </w:divBdr>
    </w:div>
    <w:div w:id="1294169218">
      <w:bodyDiv w:val="1"/>
      <w:marLeft w:val="0"/>
      <w:marRight w:val="0"/>
      <w:marTop w:val="0"/>
      <w:marBottom w:val="0"/>
      <w:divBdr>
        <w:top w:val="none" w:sz="0" w:space="0" w:color="auto"/>
        <w:left w:val="none" w:sz="0" w:space="0" w:color="auto"/>
        <w:bottom w:val="none" w:sz="0" w:space="0" w:color="auto"/>
        <w:right w:val="none" w:sz="0" w:space="0" w:color="auto"/>
      </w:divBdr>
    </w:div>
    <w:div w:id="1323238227">
      <w:bodyDiv w:val="1"/>
      <w:marLeft w:val="0"/>
      <w:marRight w:val="0"/>
      <w:marTop w:val="0"/>
      <w:marBottom w:val="0"/>
      <w:divBdr>
        <w:top w:val="none" w:sz="0" w:space="0" w:color="auto"/>
        <w:left w:val="none" w:sz="0" w:space="0" w:color="auto"/>
        <w:bottom w:val="none" w:sz="0" w:space="0" w:color="auto"/>
        <w:right w:val="none" w:sz="0" w:space="0" w:color="auto"/>
      </w:divBdr>
    </w:div>
    <w:div w:id="1324703457">
      <w:bodyDiv w:val="1"/>
      <w:marLeft w:val="0"/>
      <w:marRight w:val="0"/>
      <w:marTop w:val="0"/>
      <w:marBottom w:val="0"/>
      <w:divBdr>
        <w:top w:val="none" w:sz="0" w:space="0" w:color="auto"/>
        <w:left w:val="none" w:sz="0" w:space="0" w:color="auto"/>
        <w:bottom w:val="none" w:sz="0" w:space="0" w:color="auto"/>
        <w:right w:val="none" w:sz="0" w:space="0" w:color="auto"/>
      </w:divBdr>
      <w:divsChild>
        <w:div w:id="712002084">
          <w:marLeft w:val="480"/>
          <w:marRight w:val="0"/>
          <w:marTop w:val="0"/>
          <w:marBottom w:val="0"/>
          <w:divBdr>
            <w:top w:val="none" w:sz="0" w:space="0" w:color="auto"/>
            <w:left w:val="none" w:sz="0" w:space="0" w:color="auto"/>
            <w:bottom w:val="none" w:sz="0" w:space="0" w:color="auto"/>
            <w:right w:val="none" w:sz="0" w:space="0" w:color="auto"/>
          </w:divBdr>
        </w:div>
        <w:div w:id="1544562309">
          <w:marLeft w:val="480"/>
          <w:marRight w:val="0"/>
          <w:marTop w:val="0"/>
          <w:marBottom w:val="0"/>
          <w:divBdr>
            <w:top w:val="none" w:sz="0" w:space="0" w:color="auto"/>
            <w:left w:val="none" w:sz="0" w:space="0" w:color="auto"/>
            <w:bottom w:val="none" w:sz="0" w:space="0" w:color="auto"/>
            <w:right w:val="none" w:sz="0" w:space="0" w:color="auto"/>
          </w:divBdr>
        </w:div>
        <w:div w:id="398789217">
          <w:marLeft w:val="480"/>
          <w:marRight w:val="0"/>
          <w:marTop w:val="0"/>
          <w:marBottom w:val="0"/>
          <w:divBdr>
            <w:top w:val="none" w:sz="0" w:space="0" w:color="auto"/>
            <w:left w:val="none" w:sz="0" w:space="0" w:color="auto"/>
            <w:bottom w:val="none" w:sz="0" w:space="0" w:color="auto"/>
            <w:right w:val="none" w:sz="0" w:space="0" w:color="auto"/>
          </w:divBdr>
        </w:div>
      </w:divsChild>
    </w:div>
    <w:div w:id="1369068860">
      <w:bodyDiv w:val="1"/>
      <w:marLeft w:val="0"/>
      <w:marRight w:val="0"/>
      <w:marTop w:val="0"/>
      <w:marBottom w:val="0"/>
      <w:divBdr>
        <w:top w:val="none" w:sz="0" w:space="0" w:color="auto"/>
        <w:left w:val="none" w:sz="0" w:space="0" w:color="auto"/>
        <w:bottom w:val="none" w:sz="0" w:space="0" w:color="auto"/>
        <w:right w:val="none" w:sz="0" w:space="0" w:color="auto"/>
      </w:divBdr>
    </w:div>
    <w:div w:id="1398866696">
      <w:bodyDiv w:val="1"/>
      <w:marLeft w:val="0"/>
      <w:marRight w:val="0"/>
      <w:marTop w:val="0"/>
      <w:marBottom w:val="0"/>
      <w:divBdr>
        <w:top w:val="none" w:sz="0" w:space="0" w:color="auto"/>
        <w:left w:val="none" w:sz="0" w:space="0" w:color="auto"/>
        <w:bottom w:val="none" w:sz="0" w:space="0" w:color="auto"/>
        <w:right w:val="none" w:sz="0" w:space="0" w:color="auto"/>
      </w:divBdr>
    </w:div>
    <w:div w:id="1478106755">
      <w:bodyDiv w:val="1"/>
      <w:marLeft w:val="0"/>
      <w:marRight w:val="0"/>
      <w:marTop w:val="0"/>
      <w:marBottom w:val="0"/>
      <w:divBdr>
        <w:top w:val="none" w:sz="0" w:space="0" w:color="auto"/>
        <w:left w:val="none" w:sz="0" w:space="0" w:color="auto"/>
        <w:bottom w:val="none" w:sz="0" w:space="0" w:color="auto"/>
        <w:right w:val="none" w:sz="0" w:space="0" w:color="auto"/>
      </w:divBdr>
    </w:div>
    <w:div w:id="1507013451">
      <w:bodyDiv w:val="1"/>
      <w:marLeft w:val="0"/>
      <w:marRight w:val="0"/>
      <w:marTop w:val="0"/>
      <w:marBottom w:val="0"/>
      <w:divBdr>
        <w:top w:val="none" w:sz="0" w:space="0" w:color="auto"/>
        <w:left w:val="none" w:sz="0" w:space="0" w:color="auto"/>
        <w:bottom w:val="none" w:sz="0" w:space="0" w:color="auto"/>
        <w:right w:val="none" w:sz="0" w:space="0" w:color="auto"/>
      </w:divBdr>
    </w:div>
    <w:div w:id="1517888968">
      <w:bodyDiv w:val="1"/>
      <w:marLeft w:val="0"/>
      <w:marRight w:val="0"/>
      <w:marTop w:val="0"/>
      <w:marBottom w:val="0"/>
      <w:divBdr>
        <w:top w:val="none" w:sz="0" w:space="0" w:color="auto"/>
        <w:left w:val="none" w:sz="0" w:space="0" w:color="auto"/>
        <w:bottom w:val="none" w:sz="0" w:space="0" w:color="auto"/>
        <w:right w:val="none" w:sz="0" w:space="0" w:color="auto"/>
      </w:divBdr>
    </w:div>
    <w:div w:id="1532958615">
      <w:bodyDiv w:val="1"/>
      <w:marLeft w:val="0"/>
      <w:marRight w:val="0"/>
      <w:marTop w:val="0"/>
      <w:marBottom w:val="0"/>
      <w:divBdr>
        <w:top w:val="none" w:sz="0" w:space="0" w:color="auto"/>
        <w:left w:val="none" w:sz="0" w:space="0" w:color="auto"/>
        <w:bottom w:val="none" w:sz="0" w:space="0" w:color="auto"/>
        <w:right w:val="none" w:sz="0" w:space="0" w:color="auto"/>
      </w:divBdr>
      <w:divsChild>
        <w:div w:id="1596747191">
          <w:marLeft w:val="480"/>
          <w:marRight w:val="0"/>
          <w:marTop w:val="0"/>
          <w:marBottom w:val="0"/>
          <w:divBdr>
            <w:top w:val="none" w:sz="0" w:space="0" w:color="auto"/>
            <w:left w:val="none" w:sz="0" w:space="0" w:color="auto"/>
            <w:bottom w:val="none" w:sz="0" w:space="0" w:color="auto"/>
            <w:right w:val="none" w:sz="0" w:space="0" w:color="auto"/>
          </w:divBdr>
        </w:div>
        <w:div w:id="801388009">
          <w:marLeft w:val="480"/>
          <w:marRight w:val="0"/>
          <w:marTop w:val="0"/>
          <w:marBottom w:val="0"/>
          <w:divBdr>
            <w:top w:val="none" w:sz="0" w:space="0" w:color="auto"/>
            <w:left w:val="none" w:sz="0" w:space="0" w:color="auto"/>
            <w:bottom w:val="none" w:sz="0" w:space="0" w:color="auto"/>
            <w:right w:val="none" w:sz="0" w:space="0" w:color="auto"/>
          </w:divBdr>
        </w:div>
        <w:div w:id="568269599">
          <w:marLeft w:val="480"/>
          <w:marRight w:val="0"/>
          <w:marTop w:val="0"/>
          <w:marBottom w:val="0"/>
          <w:divBdr>
            <w:top w:val="none" w:sz="0" w:space="0" w:color="auto"/>
            <w:left w:val="none" w:sz="0" w:space="0" w:color="auto"/>
            <w:bottom w:val="none" w:sz="0" w:space="0" w:color="auto"/>
            <w:right w:val="none" w:sz="0" w:space="0" w:color="auto"/>
          </w:divBdr>
        </w:div>
      </w:divsChild>
    </w:div>
    <w:div w:id="1565607474">
      <w:bodyDiv w:val="1"/>
      <w:marLeft w:val="0"/>
      <w:marRight w:val="0"/>
      <w:marTop w:val="0"/>
      <w:marBottom w:val="0"/>
      <w:divBdr>
        <w:top w:val="none" w:sz="0" w:space="0" w:color="auto"/>
        <w:left w:val="none" w:sz="0" w:space="0" w:color="auto"/>
        <w:bottom w:val="none" w:sz="0" w:space="0" w:color="auto"/>
        <w:right w:val="none" w:sz="0" w:space="0" w:color="auto"/>
      </w:divBdr>
    </w:div>
    <w:div w:id="1609044968">
      <w:bodyDiv w:val="1"/>
      <w:marLeft w:val="0"/>
      <w:marRight w:val="0"/>
      <w:marTop w:val="0"/>
      <w:marBottom w:val="0"/>
      <w:divBdr>
        <w:top w:val="none" w:sz="0" w:space="0" w:color="auto"/>
        <w:left w:val="none" w:sz="0" w:space="0" w:color="auto"/>
        <w:bottom w:val="none" w:sz="0" w:space="0" w:color="auto"/>
        <w:right w:val="none" w:sz="0" w:space="0" w:color="auto"/>
      </w:divBdr>
    </w:div>
    <w:div w:id="1696729831">
      <w:bodyDiv w:val="1"/>
      <w:marLeft w:val="0"/>
      <w:marRight w:val="0"/>
      <w:marTop w:val="0"/>
      <w:marBottom w:val="0"/>
      <w:divBdr>
        <w:top w:val="none" w:sz="0" w:space="0" w:color="auto"/>
        <w:left w:val="none" w:sz="0" w:space="0" w:color="auto"/>
        <w:bottom w:val="none" w:sz="0" w:space="0" w:color="auto"/>
        <w:right w:val="none" w:sz="0" w:space="0" w:color="auto"/>
      </w:divBdr>
    </w:div>
    <w:div w:id="1764302123">
      <w:bodyDiv w:val="1"/>
      <w:marLeft w:val="0"/>
      <w:marRight w:val="0"/>
      <w:marTop w:val="0"/>
      <w:marBottom w:val="0"/>
      <w:divBdr>
        <w:top w:val="none" w:sz="0" w:space="0" w:color="auto"/>
        <w:left w:val="none" w:sz="0" w:space="0" w:color="auto"/>
        <w:bottom w:val="none" w:sz="0" w:space="0" w:color="auto"/>
        <w:right w:val="none" w:sz="0" w:space="0" w:color="auto"/>
      </w:divBdr>
      <w:divsChild>
        <w:div w:id="1458134635">
          <w:marLeft w:val="480"/>
          <w:marRight w:val="0"/>
          <w:marTop w:val="0"/>
          <w:marBottom w:val="0"/>
          <w:divBdr>
            <w:top w:val="none" w:sz="0" w:space="0" w:color="auto"/>
            <w:left w:val="none" w:sz="0" w:space="0" w:color="auto"/>
            <w:bottom w:val="none" w:sz="0" w:space="0" w:color="auto"/>
            <w:right w:val="none" w:sz="0" w:space="0" w:color="auto"/>
          </w:divBdr>
        </w:div>
        <w:div w:id="1103114240">
          <w:marLeft w:val="480"/>
          <w:marRight w:val="0"/>
          <w:marTop w:val="0"/>
          <w:marBottom w:val="0"/>
          <w:divBdr>
            <w:top w:val="none" w:sz="0" w:space="0" w:color="auto"/>
            <w:left w:val="none" w:sz="0" w:space="0" w:color="auto"/>
            <w:bottom w:val="none" w:sz="0" w:space="0" w:color="auto"/>
            <w:right w:val="none" w:sz="0" w:space="0" w:color="auto"/>
          </w:divBdr>
        </w:div>
        <w:div w:id="1905405299">
          <w:marLeft w:val="480"/>
          <w:marRight w:val="0"/>
          <w:marTop w:val="0"/>
          <w:marBottom w:val="0"/>
          <w:divBdr>
            <w:top w:val="none" w:sz="0" w:space="0" w:color="auto"/>
            <w:left w:val="none" w:sz="0" w:space="0" w:color="auto"/>
            <w:bottom w:val="none" w:sz="0" w:space="0" w:color="auto"/>
            <w:right w:val="none" w:sz="0" w:space="0" w:color="auto"/>
          </w:divBdr>
        </w:div>
      </w:divsChild>
    </w:div>
    <w:div w:id="1848322048">
      <w:bodyDiv w:val="1"/>
      <w:marLeft w:val="0"/>
      <w:marRight w:val="0"/>
      <w:marTop w:val="0"/>
      <w:marBottom w:val="0"/>
      <w:divBdr>
        <w:top w:val="none" w:sz="0" w:space="0" w:color="auto"/>
        <w:left w:val="none" w:sz="0" w:space="0" w:color="auto"/>
        <w:bottom w:val="none" w:sz="0" w:space="0" w:color="auto"/>
        <w:right w:val="none" w:sz="0" w:space="0" w:color="auto"/>
      </w:divBdr>
    </w:div>
    <w:div w:id="1922442858">
      <w:bodyDiv w:val="1"/>
      <w:marLeft w:val="0"/>
      <w:marRight w:val="0"/>
      <w:marTop w:val="0"/>
      <w:marBottom w:val="0"/>
      <w:divBdr>
        <w:top w:val="none" w:sz="0" w:space="0" w:color="auto"/>
        <w:left w:val="none" w:sz="0" w:space="0" w:color="auto"/>
        <w:bottom w:val="none" w:sz="0" w:space="0" w:color="auto"/>
        <w:right w:val="none" w:sz="0" w:space="0" w:color="auto"/>
      </w:divBdr>
      <w:divsChild>
        <w:div w:id="1347705638">
          <w:marLeft w:val="480"/>
          <w:marRight w:val="0"/>
          <w:marTop w:val="0"/>
          <w:marBottom w:val="0"/>
          <w:divBdr>
            <w:top w:val="none" w:sz="0" w:space="0" w:color="auto"/>
            <w:left w:val="none" w:sz="0" w:space="0" w:color="auto"/>
            <w:bottom w:val="none" w:sz="0" w:space="0" w:color="auto"/>
            <w:right w:val="none" w:sz="0" w:space="0" w:color="auto"/>
          </w:divBdr>
        </w:div>
        <w:div w:id="1720132002">
          <w:marLeft w:val="480"/>
          <w:marRight w:val="0"/>
          <w:marTop w:val="0"/>
          <w:marBottom w:val="0"/>
          <w:divBdr>
            <w:top w:val="none" w:sz="0" w:space="0" w:color="auto"/>
            <w:left w:val="none" w:sz="0" w:space="0" w:color="auto"/>
            <w:bottom w:val="none" w:sz="0" w:space="0" w:color="auto"/>
            <w:right w:val="none" w:sz="0" w:space="0" w:color="auto"/>
          </w:divBdr>
        </w:div>
      </w:divsChild>
    </w:div>
    <w:div w:id="2006781569">
      <w:bodyDiv w:val="1"/>
      <w:marLeft w:val="0"/>
      <w:marRight w:val="0"/>
      <w:marTop w:val="0"/>
      <w:marBottom w:val="0"/>
      <w:divBdr>
        <w:top w:val="none" w:sz="0" w:space="0" w:color="auto"/>
        <w:left w:val="none" w:sz="0" w:space="0" w:color="auto"/>
        <w:bottom w:val="none" w:sz="0" w:space="0" w:color="auto"/>
        <w:right w:val="none" w:sz="0" w:space="0" w:color="auto"/>
      </w:divBdr>
      <w:divsChild>
        <w:div w:id="1933201813">
          <w:marLeft w:val="480"/>
          <w:marRight w:val="0"/>
          <w:marTop w:val="0"/>
          <w:marBottom w:val="0"/>
          <w:divBdr>
            <w:top w:val="none" w:sz="0" w:space="0" w:color="auto"/>
            <w:left w:val="none" w:sz="0" w:space="0" w:color="auto"/>
            <w:bottom w:val="none" w:sz="0" w:space="0" w:color="auto"/>
            <w:right w:val="none" w:sz="0" w:space="0" w:color="auto"/>
          </w:divBdr>
        </w:div>
      </w:divsChild>
    </w:div>
    <w:div w:id="2007632087">
      <w:bodyDiv w:val="1"/>
      <w:marLeft w:val="0"/>
      <w:marRight w:val="0"/>
      <w:marTop w:val="0"/>
      <w:marBottom w:val="0"/>
      <w:divBdr>
        <w:top w:val="none" w:sz="0" w:space="0" w:color="auto"/>
        <w:left w:val="none" w:sz="0" w:space="0" w:color="auto"/>
        <w:bottom w:val="none" w:sz="0" w:space="0" w:color="auto"/>
        <w:right w:val="none" w:sz="0" w:space="0" w:color="auto"/>
      </w:divBdr>
    </w:div>
    <w:div w:id="2103604136">
      <w:bodyDiv w:val="1"/>
      <w:marLeft w:val="0"/>
      <w:marRight w:val="0"/>
      <w:marTop w:val="0"/>
      <w:marBottom w:val="0"/>
      <w:divBdr>
        <w:top w:val="none" w:sz="0" w:space="0" w:color="auto"/>
        <w:left w:val="none" w:sz="0" w:space="0" w:color="auto"/>
        <w:bottom w:val="none" w:sz="0" w:space="0" w:color="auto"/>
        <w:right w:val="none" w:sz="0" w:space="0" w:color="auto"/>
      </w:divBdr>
    </w:div>
    <w:div w:id="2108695509">
      <w:bodyDiv w:val="1"/>
      <w:marLeft w:val="0"/>
      <w:marRight w:val="0"/>
      <w:marTop w:val="0"/>
      <w:marBottom w:val="0"/>
      <w:divBdr>
        <w:top w:val="none" w:sz="0" w:space="0" w:color="auto"/>
        <w:left w:val="none" w:sz="0" w:space="0" w:color="auto"/>
        <w:bottom w:val="none" w:sz="0" w:space="0" w:color="auto"/>
        <w:right w:val="none" w:sz="0" w:space="0" w:color="auto"/>
      </w:divBdr>
      <w:divsChild>
        <w:div w:id="91790450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erservicios.gov.co/datos-abierto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uperservicios.gov.co/datos-abiertos" TargetMode="External"/><Relationship Id="rId4" Type="http://schemas.openxmlformats.org/officeDocument/2006/relationships/settings" Target="settings.xml"/><Relationship Id="rId9" Type="http://schemas.openxmlformats.org/officeDocument/2006/relationships/hyperlink" Target="https://www.superservicios.gov.co/datos-abiertos"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3F2969"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3F2969"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3F2969"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3F2969"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DefaultPlaceholder_-1854013440"/>
        <w:category>
          <w:name w:val="General"/>
          <w:gallery w:val="placeholder"/>
        </w:category>
        <w:types>
          <w:type w:val="bbPlcHdr"/>
        </w:types>
        <w:behaviors>
          <w:behavior w:val="content"/>
        </w:behaviors>
        <w:guid w:val="{0A780CB7-BFCD-4BB2-ABD0-25F9D7F65C00}"/>
      </w:docPartPr>
      <w:docPartBody>
        <w:p w:rsidR="0002108D" w:rsidRDefault="003F2969">
          <w:r w:rsidRPr="00672CE8">
            <w:rPr>
              <w:rStyle w:val="Textodelmarcadordeposicin"/>
            </w:rPr>
            <w:t>Haga clic o pulse aquí para escribir texto.</w:t>
          </w:r>
        </w:p>
      </w:docPartBody>
    </w:docPart>
    <w:docPart>
      <w:docPartPr>
        <w:name w:val="884AC103106240B294A9579E6DFF65B2"/>
        <w:category>
          <w:name w:val="General"/>
          <w:gallery w:val="placeholder"/>
        </w:category>
        <w:types>
          <w:type w:val="bbPlcHdr"/>
        </w:types>
        <w:behaviors>
          <w:behavior w:val="content"/>
        </w:behaviors>
        <w:guid w:val="{9BB0FC50-9303-4FB3-BC97-3E92BB86947D}"/>
      </w:docPartPr>
      <w:docPartBody>
        <w:p w:rsidR="0002108D" w:rsidRDefault="003F2969" w:rsidP="003F2969">
          <w:pPr>
            <w:pStyle w:val="884AC103106240B294A9579E6DFF65B2"/>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338D3FC0B5BE4E5D84FA9DBC3CE4EA13"/>
        <w:category>
          <w:name w:val="General"/>
          <w:gallery w:val="placeholder"/>
        </w:category>
        <w:types>
          <w:type w:val="bbPlcHdr"/>
        </w:types>
        <w:behaviors>
          <w:behavior w:val="content"/>
        </w:behaviors>
        <w:guid w:val="{BA8BC22A-124B-48C6-802F-43DCE2968577}"/>
      </w:docPartPr>
      <w:docPartBody>
        <w:p w:rsidR="0002108D" w:rsidRDefault="003F2969" w:rsidP="003F2969">
          <w:pPr>
            <w:pStyle w:val="338D3FC0B5BE4E5D84FA9DBC3CE4EA13"/>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4ECA4D319AC3433E8DBD8660AF79D945"/>
        <w:category>
          <w:name w:val="General"/>
          <w:gallery w:val="placeholder"/>
        </w:category>
        <w:types>
          <w:type w:val="bbPlcHdr"/>
        </w:types>
        <w:behaviors>
          <w:behavior w:val="content"/>
        </w:behaviors>
        <w:guid w:val="{2443D03B-A33B-436E-9483-769934877BE4}"/>
      </w:docPartPr>
      <w:docPartBody>
        <w:p w:rsidR="0002108D" w:rsidRDefault="003F2969" w:rsidP="003F2969">
          <w:pPr>
            <w:pStyle w:val="4ECA4D319AC3433E8DBD8660AF79D945"/>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27921D812E074248B983FB86B3771E8D"/>
        <w:category>
          <w:name w:val="General"/>
          <w:gallery w:val="placeholder"/>
        </w:category>
        <w:types>
          <w:type w:val="bbPlcHdr"/>
        </w:types>
        <w:behaviors>
          <w:behavior w:val="content"/>
        </w:behaviors>
        <w:guid w:val="{5960A51F-CC46-4E4D-A71A-B63B277D718B}"/>
      </w:docPartPr>
      <w:docPartBody>
        <w:p w:rsidR="0002108D" w:rsidRDefault="003F2969" w:rsidP="003F2969">
          <w:pPr>
            <w:pStyle w:val="27921D812E074248B983FB86B3771E8D"/>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35244A45C5F6411C88DB134A3C80E916"/>
        <w:category>
          <w:name w:val="General"/>
          <w:gallery w:val="placeholder"/>
        </w:category>
        <w:types>
          <w:type w:val="bbPlcHdr"/>
        </w:types>
        <w:behaviors>
          <w:behavior w:val="content"/>
        </w:behaviors>
        <w:guid w:val="{59B281CE-1954-4270-AA85-1A92A547EF33}"/>
      </w:docPartPr>
      <w:docPartBody>
        <w:p w:rsidR="0002108D" w:rsidRDefault="003F2969" w:rsidP="003F2969">
          <w:pPr>
            <w:pStyle w:val="35244A45C5F6411C88DB134A3C80E916"/>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1FB1CDE2135342FBBA1D918FBEE0FDCF"/>
        <w:category>
          <w:name w:val="General"/>
          <w:gallery w:val="placeholder"/>
        </w:category>
        <w:types>
          <w:type w:val="bbPlcHdr"/>
        </w:types>
        <w:behaviors>
          <w:behavior w:val="content"/>
        </w:behaviors>
        <w:guid w:val="{38FC1E3F-15E1-449E-B1FA-0CD7424F08B6}"/>
      </w:docPartPr>
      <w:docPartBody>
        <w:p w:rsidR="0002108D" w:rsidRDefault="003F2969" w:rsidP="003F2969">
          <w:pPr>
            <w:pStyle w:val="1FB1CDE2135342FBBA1D918FBEE0FDCF"/>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3B5A13F478824E95B9A8CA488B6B6439"/>
        <w:category>
          <w:name w:val="General"/>
          <w:gallery w:val="placeholder"/>
        </w:category>
        <w:types>
          <w:type w:val="bbPlcHdr"/>
        </w:types>
        <w:behaviors>
          <w:behavior w:val="content"/>
        </w:behaviors>
        <w:guid w:val="{362E920F-2BD8-4684-BF06-C931F007B4E7}"/>
      </w:docPartPr>
      <w:docPartBody>
        <w:p w:rsidR="0002108D" w:rsidRDefault="003F2969" w:rsidP="003F2969">
          <w:pPr>
            <w:pStyle w:val="3B5A13F478824E95B9A8CA488B6B6439"/>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16D6F8CE6D8147B097F6766E78419322"/>
        <w:category>
          <w:name w:val="General"/>
          <w:gallery w:val="placeholder"/>
        </w:category>
        <w:types>
          <w:type w:val="bbPlcHdr"/>
        </w:types>
        <w:behaviors>
          <w:behavior w:val="content"/>
        </w:behaviors>
        <w:guid w:val="{0A70EFB9-3E3E-49D3-B8B2-BA60CCB86501}"/>
      </w:docPartPr>
      <w:docPartBody>
        <w:p w:rsidR="0002108D" w:rsidRDefault="003F2969" w:rsidP="003F2969">
          <w:pPr>
            <w:pStyle w:val="16D6F8CE6D8147B097F6766E78419322"/>
          </w:pPr>
          <w:r w:rsidRPr="00DD20DE">
            <w:rPr>
              <w:rStyle w:val="Textodelmarcadordeposicin"/>
              <w:rFonts w:cstheme="minorHAnsi"/>
              <w:sz w:val="18"/>
              <w:szCs w:val="18"/>
            </w:rPr>
            <w:t>Haga clic aquí o pulse para escribir una fecha.</w:t>
          </w:r>
        </w:p>
      </w:docPartBody>
    </w:docPart>
    <w:docPart>
      <w:docPartPr>
        <w:name w:val="5AE5A0996BE4451E89B0F938C039FCC5"/>
        <w:category>
          <w:name w:val="General"/>
          <w:gallery w:val="placeholder"/>
        </w:category>
        <w:types>
          <w:type w:val="bbPlcHdr"/>
        </w:types>
        <w:behaviors>
          <w:behavior w:val="content"/>
        </w:behaviors>
        <w:guid w:val="{119BB00E-4C76-4BA5-B655-329514B40681}"/>
      </w:docPartPr>
      <w:docPartBody>
        <w:p w:rsidR="0002108D" w:rsidRDefault="003F2969" w:rsidP="003F2969">
          <w:pPr>
            <w:pStyle w:val="5AE5A0996BE4451E89B0F938C039FCC5"/>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9D7FCC319ED348CCAA5F3B0FB720ADE3"/>
        <w:category>
          <w:name w:val="General"/>
          <w:gallery w:val="placeholder"/>
        </w:category>
        <w:types>
          <w:type w:val="bbPlcHdr"/>
        </w:types>
        <w:behaviors>
          <w:behavior w:val="content"/>
        </w:behaviors>
        <w:guid w:val="{AA56E14E-D06C-41F2-9BB2-261D6A9D3082}"/>
      </w:docPartPr>
      <w:docPartBody>
        <w:p w:rsidR="0002108D" w:rsidRDefault="003F2969" w:rsidP="003F2969">
          <w:pPr>
            <w:pStyle w:val="9D7FCC319ED348CCAA5F3B0FB720ADE3"/>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875F33789B2D4A4B90512CB9EE4DC2B6"/>
        <w:category>
          <w:name w:val="General"/>
          <w:gallery w:val="placeholder"/>
        </w:category>
        <w:types>
          <w:type w:val="bbPlcHdr"/>
        </w:types>
        <w:behaviors>
          <w:behavior w:val="content"/>
        </w:behaviors>
        <w:guid w:val="{97DA5B40-4C73-4373-95ED-12EAC845B041}"/>
      </w:docPartPr>
      <w:docPartBody>
        <w:p w:rsidR="0002108D" w:rsidRDefault="003F2969" w:rsidP="003F2969">
          <w:pPr>
            <w:pStyle w:val="875F33789B2D4A4B90512CB9EE4DC2B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3DD5CCEB8F864C0C88FABC4DF445FE23"/>
        <w:category>
          <w:name w:val="General"/>
          <w:gallery w:val="placeholder"/>
        </w:category>
        <w:types>
          <w:type w:val="bbPlcHdr"/>
        </w:types>
        <w:behaviors>
          <w:behavior w:val="content"/>
        </w:behaviors>
        <w:guid w:val="{37DFAD73-FC08-4951-87FC-19D92C0560E5}"/>
      </w:docPartPr>
      <w:docPartBody>
        <w:p w:rsidR="0002108D" w:rsidRDefault="003F2969" w:rsidP="003F2969">
          <w:pPr>
            <w:pStyle w:val="3DD5CCEB8F864C0C88FABC4DF445FE23"/>
          </w:pPr>
          <w:r w:rsidRPr="00DD20DE">
            <w:rPr>
              <w:rStyle w:val="Textodelmarcadordeposicin"/>
              <w:rFonts w:cstheme="minorHAnsi"/>
              <w:sz w:val="18"/>
              <w:szCs w:val="18"/>
            </w:rPr>
            <w:t>Haga clic aquí o pulse para escribir una fecha.</w:t>
          </w:r>
        </w:p>
      </w:docPartBody>
    </w:docPart>
    <w:docPart>
      <w:docPartPr>
        <w:name w:val="495428F9D2F74616BAC9229ADD1A30C3"/>
        <w:category>
          <w:name w:val="General"/>
          <w:gallery w:val="placeholder"/>
        </w:category>
        <w:types>
          <w:type w:val="bbPlcHdr"/>
        </w:types>
        <w:behaviors>
          <w:behavior w:val="content"/>
        </w:behaviors>
        <w:guid w:val="{34CBEBE1-FAEF-4892-81F8-431953FA1980}"/>
      </w:docPartPr>
      <w:docPartBody>
        <w:p w:rsidR="0002108D" w:rsidRDefault="003F2969" w:rsidP="003F2969">
          <w:pPr>
            <w:pStyle w:val="495428F9D2F74616BAC9229ADD1A30C3"/>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657DBFF279341A284A32A67F68C73D1"/>
        <w:category>
          <w:name w:val="General"/>
          <w:gallery w:val="placeholder"/>
        </w:category>
        <w:types>
          <w:type w:val="bbPlcHdr"/>
        </w:types>
        <w:behaviors>
          <w:behavior w:val="content"/>
        </w:behaviors>
        <w:guid w:val="{1257FA27-5735-427F-BC4B-E17FA18DB974}"/>
      </w:docPartPr>
      <w:docPartBody>
        <w:p w:rsidR="0002108D" w:rsidRDefault="003F2969" w:rsidP="003F2969">
          <w:pPr>
            <w:pStyle w:val="E657DBFF279341A284A32A67F68C73D1"/>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5D114783D0654FEFB47EBC6DBFA32C68"/>
        <w:category>
          <w:name w:val="General"/>
          <w:gallery w:val="placeholder"/>
        </w:category>
        <w:types>
          <w:type w:val="bbPlcHdr"/>
        </w:types>
        <w:behaviors>
          <w:behavior w:val="content"/>
        </w:behaviors>
        <w:guid w:val="{A47A755D-42CA-4A1A-9A01-75A553BA0990}"/>
      </w:docPartPr>
      <w:docPartBody>
        <w:p w:rsidR="0002108D" w:rsidRDefault="003F2969" w:rsidP="003F2969">
          <w:pPr>
            <w:pStyle w:val="5D114783D0654FEFB47EBC6DBFA32C68"/>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283F1E56F5884C4CB0611C7D4B42BF30"/>
        <w:category>
          <w:name w:val="General"/>
          <w:gallery w:val="placeholder"/>
        </w:category>
        <w:types>
          <w:type w:val="bbPlcHdr"/>
        </w:types>
        <w:behaviors>
          <w:behavior w:val="content"/>
        </w:behaviors>
        <w:guid w:val="{B745AB9E-E644-435D-8CF9-DED98596F714}"/>
      </w:docPartPr>
      <w:docPartBody>
        <w:p w:rsidR="0002108D" w:rsidRDefault="003F2969" w:rsidP="003F2969">
          <w:pPr>
            <w:pStyle w:val="283F1E56F5884C4CB0611C7D4B42BF30"/>
          </w:pPr>
          <w:r w:rsidRPr="00DD20DE">
            <w:rPr>
              <w:rStyle w:val="Textodelmarcadordeposicin"/>
              <w:rFonts w:cstheme="minorHAnsi"/>
              <w:sz w:val="18"/>
              <w:szCs w:val="18"/>
            </w:rPr>
            <w:t>Haga clic aquí o pulse para escribir una fecha.</w:t>
          </w:r>
        </w:p>
      </w:docPartBody>
    </w:docPart>
    <w:docPart>
      <w:docPartPr>
        <w:name w:val="3BE3DA240B3048FB92BCBEF5C3F99206"/>
        <w:category>
          <w:name w:val="General"/>
          <w:gallery w:val="placeholder"/>
        </w:category>
        <w:types>
          <w:type w:val="bbPlcHdr"/>
        </w:types>
        <w:behaviors>
          <w:behavior w:val="content"/>
        </w:behaviors>
        <w:guid w:val="{7A8ECE4F-BA02-4D4D-890D-A26B62801A5E}"/>
      </w:docPartPr>
      <w:docPartBody>
        <w:p w:rsidR="0002108D" w:rsidRDefault="003F2969" w:rsidP="003F2969">
          <w:pPr>
            <w:pStyle w:val="3BE3DA240B3048FB92BCBEF5C3F99206"/>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FBABF1D38EB47FF9CD446818A705C67"/>
        <w:category>
          <w:name w:val="General"/>
          <w:gallery w:val="placeholder"/>
        </w:category>
        <w:types>
          <w:type w:val="bbPlcHdr"/>
        </w:types>
        <w:behaviors>
          <w:behavior w:val="content"/>
        </w:behaviors>
        <w:guid w:val="{505BB86F-964B-4920-80B6-45AAF55391BA}"/>
      </w:docPartPr>
      <w:docPartBody>
        <w:p w:rsidR="0002108D" w:rsidRDefault="003F2969" w:rsidP="003F2969">
          <w:pPr>
            <w:pStyle w:val="1FBABF1D38EB47FF9CD446818A705C67"/>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816197C8F7424FD1B2D51D0470C11D97"/>
        <w:category>
          <w:name w:val="General"/>
          <w:gallery w:val="placeholder"/>
        </w:category>
        <w:types>
          <w:type w:val="bbPlcHdr"/>
        </w:types>
        <w:behaviors>
          <w:behavior w:val="content"/>
        </w:behaviors>
        <w:guid w:val="{3D3C3AD6-3C46-4017-992A-4EA7D3523E8E}"/>
      </w:docPartPr>
      <w:docPartBody>
        <w:p w:rsidR="0002108D" w:rsidRDefault="003F2969" w:rsidP="003F2969">
          <w:pPr>
            <w:pStyle w:val="816197C8F7424FD1B2D51D0470C11D97"/>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DBBC2ADAD4F74FFA8D62A4C2318598AE"/>
        <w:category>
          <w:name w:val="General"/>
          <w:gallery w:val="placeholder"/>
        </w:category>
        <w:types>
          <w:type w:val="bbPlcHdr"/>
        </w:types>
        <w:behaviors>
          <w:behavior w:val="content"/>
        </w:behaviors>
        <w:guid w:val="{608AED56-1D37-4BE3-BAFC-5F7E2F1E8C00}"/>
      </w:docPartPr>
      <w:docPartBody>
        <w:p w:rsidR="0002108D" w:rsidRDefault="003F2969" w:rsidP="003F2969">
          <w:pPr>
            <w:pStyle w:val="DBBC2ADAD4F74FFA8D62A4C2318598AE"/>
          </w:pPr>
          <w:r w:rsidRPr="00DD20DE">
            <w:rPr>
              <w:rFonts w:eastAsia="Calibri" w:cstheme="minorHAnsi"/>
              <w:color w:val="666666"/>
              <w:sz w:val="18"/>
              <w:szCs w:val="18"/>
              <w:lang w:val="es-ES"/>
            </w:rPr>
            <w:t>Haga clic o pulse aquí para indicar el número de la variable.</w:t>
          </w:r>
        </w:p>
      </w:docPartBody>
    </w:docPart>
    <w:docPart>
      <w:docPartPr>
        <w:name w:val="7D6BF2C9F5CE47029CD074A753D1BD4D"/>
        <w:category>
          <w:name w:val="General"/>
          <w:gallery w:val="placeholder"/>
        </w:category>
        <w:types>
          <w:type w:val="bbPlcHdr"/>
        </w:types>
        <w:behaviors>
          <w:behavior w:val="content"/>
        </w:behaviors>
        <w:guid w:val="{791BF785-7A01-4393-941D-F0D8B83C4624}"/>
      </w:docPartPr>
      <w:docPartBody>
        <w:p w:rsidR="0002108D" w:rsidRDefault="003F2969" w:rsidP="003F2969">
          <w:pPr>
            <w:pStyle w:val="7D6BF2C9F5CE47029CD074A753D1BD4D"/>
          </w:pPr>
          <w:r w:rsidRPr="00DD20DE">
            <w:rPr>
              <w:rFonts w:eastAsia="Calibri" w:cstheme="minorHAnsi"/>
              <w:color w:val="666666"/>
              <w:sz w:val="18"/>
              <w:szCs w:val="18"/>
              <w:lang w:val="es-ES"/>
            </w:rPr>
            <w:t>Haga clic o pulse aquí para indicar el nombre de la variable.</w:t>
          </w:r>
        </w:p>
      </w:docPartBody>
    </w:docPart>
    <w:docPart>
      <w:docPartPr>
        <w:name w:val="2D6CC41B12B0478DAE55EC8D75CEA92C"/>
        <w:category>
          <w:name w:val="General"/>
          <w:gallery w:val="placeholder"/>
        </w:category>
        <w:types>
          <w:type w:val="bbPlcHdr"/>
        </w:types>
        <w:behaviors>
          <w:behavior w:val="content"/>
        </w:behaviors>
        <w:guid w:val="{C84CEB64-737D-416C-8738-AF08BA006A9D}"/>
      </w:docPartPr>
      <w:docPartBody>
        <w:p w:rsidR="0002108D" w:rsidRDefault="003F2969" w:rsidP="003F2969">
          <w:pPr>
            <w:pStyle w:val="2D6CC41B12B0478DAE55EC8D75CEA92C"/>
          </w:pPr>
          <w:r w:rsidRPr="00DD20DE">
            <w:rPr>
              <w:rFonts w:eastAsia="Calibri" w:cstheme="minorHAnsi"/>
              <w:color w:val="666666"/>
              <w:sz w:val="18"/>
              <w:szCs w:val="18"/>
              <w:lang w:val="es-ES"/>
            </w:rPr>
            <w:t>Haga clic o pulse aquí para indicar la frecuencia de medición de la variable.</w:t>
          </w:r>
        </w:p>
      </w:docPartBody>
    </w:docPart>
    <w:docPart>
      <w:docPartPr>
        <w:name w:val="0B6A1819CCBD4B95B3C9830F350A1077"/>
        <w:category>
          <w:name w:val="General"/>
          <w:gallery w:val="placeholder"/>
        </w:category>
        <w:types>
          <w:type w:val="bbPlcHdr"/>
        </w:types>
        <w:behaviors>
          <w:behavior w:val="content"/>
        </w:behaviors>
        <w:guid w:val="{9075A46A-BA1D-40E9-83A1-8F65BBB3ACA1}"/>
      </w:docPartPr>
      <w:docPartBody>
        <w:p w:rsidR="0002108D" w:rsidRDefault="003F2969" w:rsidP="003F2969">
          <w:pPr>
            <w:pStyle w:val="0B6A1819CCBD4B95B3C9830F350A1077"/>
          </w:pPr>
          <w:r w:rsidRPr="00DD20DE">
            <w:rPr>
              <w:rFonts w:eastAsia="Calibri" w:cstheme="minorHAnsi"/>
              <w:color w:val="666666"/>
              <w:sz w:val="18"/>
              <w:szCs w:val="18"/>
              <w:lang w:val="es-ES"/>
            </w:rPr>
            <w:t>Haga clic o pulse aquí para indicar el número de la variable.</w:t>
          </w:r>
        </w:p>
      </w:docPartBody>
    </w:docPart>
    <w:docPart>
      <w:docPartPr>
        <w:name w:val="CFDE9E5300124ADC9C52FC3A7CA3DBEE"/>
        <w:category>
          <w:name w:val="General"/>
          <w:gallery w:val="placeholder"/>
        </w:category>
        <w:types>
          <w:type w:val="bbPlcHdr"/>
        </w:types>
        <w:behaviors>
          <w:behavior w:val="content"/>
        </w:behaviors>
        <w:guid w:val="{065D61AE-5E9C-486D-951E-7D5BF9DF6519}"/>
      </w:docPartPr>
      <w:docPartBody>
        <w:p w:rsidR="0002108D" w:rsidRDefault="003F2969" w:rsidP="003F2969">
          <w:pPr>
            <w:pStyle w:val="CFDE9E5300124ADC9C52FC3A7CA3DBEE"/>
          </w:pPr>
          <w:r w:rsidRPr="00DD20DE">
            <w:rPr>
              <w:rFonts w:eastAsia="Calibri" w:cstheme="minorHAnsi"/>
              <w:color w:val="666666"/>
              <w:sz w:val="18"/>
              <w:szCs w:val="18"/>
              <w:lang w:val="es-ES"/>
            </w:rPr>
            <w:t>Haga clic o pulse aquí para indicar el nombre de la variable.</w:t>
          </w:r>
        </w:p>
      </w:docPartBody>
    </w:docPart>
    <w:docPart>
      <w:docPartPr>
        <w:name w:val="A9C6F1B49D93419C92E1BCB9DE582D11"/>
        <w:category>
          <w:name w:val="General"/>
          <w:gallery w:val="placeholder"/>
        </w:category>
        <w:types>
          <w:type w:val="bbPlcHdr"/>
        </w:types>
        <w:behaviors>
          <w:behavior w:val="content"/>
        </w:behaviors>
        <w:guid w:val="{78AE8F2B-D83D-45DE-8C1B-B7CE50A2A362}"/>
      </w:docPartPr>
      <w:docPartBody>
        <w:p w:rsidR="0002108D" w:rsidRDefault="003F2969" w:rsidP="003F2969">
          <w:pPr>
            <w:pStyle w:val="A9C6F1B49D93419C92E1BCB9DE582D11"/>
          </w:pPr>
          <w:r w:rsidRPr="00DD20DE">
            <w:rPr>
              <w:rFonts w:eastAsia="Calibri" w:cstheme="minorHAnsi"/>
              <w:color w:val="666666"/>
              <w:sz w:val="18"/>
              <w:szCs w:val="18"/>
              <w:lang w:val="es-ES"/>
            </w:rPr>
            <w:t>Haga clic o pulse aquí para indicar la frecuencia de medición de la variable.</w:t>
          </w:r>
        </w:p>
      </w:docPartBody>
    </w:docPart>
    <w:docPart>
      <w:docPartPr>
        <w:name w:val="CD7033BF98ED4DC3990EDD36D76DF961"/>
        <w:category>
          <w:name w:val="General"/>
          <w:gallery w:val="placeholder"/>
        </w:category>
        <w:types>
          <w:type w:val="bbPlcHdr"/>
        </w:types>
        <w:behaviors>
          <w:behavior w:val="content"/>
        </w:behaviors>
        <w:guid w:val="{230372FC-025E-4F5C-BA3D-313458972B06}"/>
      </w:docPartPr>
      <w:docPartBody>
        <w:p w:rsidR="0002108D" w:rsidRDefault="0002108D" w:rsidP="0002108D">
          <w:pPr>
            <w:pStyle w:val="CD7033BF98ED4DC3990EDD36D76DF961"/>
          </w:pPr>
          <w:r w:rsidRPr="00DD20DE">
            <w:rPr>
              <w:rFonts w:eastAsia="Calibri" w:cstheme="minorHAnsi"/>
              <w:color w:val="666666"/>
              <w:sz w:val="18"/>
              <w:szCs w:val="18"/>
              <w:lang w:val="es-ES"/>
            </w:rPr>
            <w:t>Haga clic o pulse aquí para indicar el nombre de la variable de origen.</w:t>
          </w:r>
        </w:p>
      </w:docPartBody>
    </w:docPart>
    <w:docPart>
      <w:docPartPr>
        <w:name w:val="C6D78BFD08364CA4AEC09EFBF9316594"/>
        <w:category>
          <w:name w:val="General"/>
          <w:gallery w:val="placeholder"/>
        </w:category>
        <w:types>
          <w:type w:val="bbPlcHdr"/>
        </w:types>
        <w:behaviors>
          <w:behavior w:val="content"/>
        </w:behaviors>
        <w:guid w:val="{6DC85852-DAF2-4CD0-A86F-D24C287362E7}"/>
      </w:docPartPr>
      <w:docPartBody>
        <w:p w:rsidR="0002108D" w:rsidRDefault="0002108D" w:rsidP="0002108D">
          <w:pPr>
            <w:pStyle w:val="C6D78BFD08364CA4AEC09EFBF9316594"/>
          </w:pPr>
          <w:r w:rsidRPr="00DD20DE">
            <w:rPr>
              <w:rFonts w:eastAsia="Calibri" w:cstheme="minorHAnsi"/>
              <w:color w:val="666666"/>
              <w:sz w:val="18"/>
              <w:szCs w:val="18"/>
              <w:lang w:val="es-ES"/>
            </w:rPr>
            <w:t>Haga clic o pulse aquí para indicar la ubicación física de la variable.</w:t>
          </w:r>
        </w:p>
      </w:docPartBody>
    </w:docPart>
    <w:docPart>
      <w:docPartPr>
        <w:name w:val="71AE33710745449C94E252A3F6DA9EE8"/>
        <w:category>
          <w:name w:val="General"/>
          <w:gallery w:val="placeholder"/>
        </w:category>
        <w:types>
          <w:type w:val="bbPlcHdr"/>
        </w:types>
        <w:behaviors>
          <w:behavior w:val="content"/>
        </w:behaviors>
        <w:guid w:val="{0121EADA-19F3-40C4-98BF-C72401E3F42B}"/>
      </w:docPartPr>
      <w:docPartBody>
        <w:p w:rsidR="0002108D" w:rsidRDefault="0002108D" w:rsidP="0002108D">
          <w:pPr>
            <w:pStyle w:val="71AE33710745449C94E252A3F6DA9EE8"/>
          </w:pPr>
          <w:r w:rsidRPr="00DD20DE">
            <w:rPr>
              <w:rFonts w:eastAsia="Calibri" w:cstheme="minorHAnsi"/>
              <w:color w:val="666666"/>
              <w:sz w:val="18"/>
              <w:szCs w:val="18"/>
              <w:lang w:val="es-ES"/>
            </w:rPr>
            <w:t>Haga clic o pulse aquí para indicar la ubicación digital de la variable.</w:t>
          </w:r>
        </w:p>
      </w:docPartBody>
    </w:docPart>
    <w:docPart>
      <w:docPartPr>
        <w:name w:val="9C6C7024E353410498C3AC8BD640F063"/>
        <w:category>
          <w:name w:val="General"/>
          <w:gallery w:val="placeholder"/>
        </w:category>
        <w:types>
          <w:type w:val="bbPlcHdr"/>
        </w:types>
        <w:behaviors>
          <w:behavior w:val="content"/>
        </w:behaviors>
        <w:guid w:val="{0833CDDE-C38D-42A6-ABEA-959ADD5A8316}"/>
      </w:docPartPr>
      <w:docPartBody>
        <w:p w:rsidR="0002108D" w:rsidRDefault="0002108D" w:rsidP="0002108D">
          <w:pPr>
            <w:pStyle w:val="9C6C7024E353410498C3AC8BD640F063"/>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5133C929BFD14EE3B92C616D4B7CE56E"/>
        <w:category>
          <w:name w:val="General"/>
          <w:gallery w:val="placeholder"/>
        </w:category>
        <w:types>
          <w:type w:val="bbPlcHdr"/>
        </w:types>
        <w:behaviors>
          <w:behavior w:val="content"/>
        </w:behaviors>
        <w:guid w:val="{2751F52F-CA79-4542-B83D-D88580350BA4}"/>
      </w:docPartPr>
      <w:docPartBody>
        <w:p w:rsidR="0002108D" w:rsidRDefault="0002108D" w:rsidP="0002108D">
          <w:pPr>
            <w:pStyle w:val="5133C929BFD14EE3B92C616D4B7CE56E"/>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5C9ECE25CF8E48CF9F23752E42FBFEAF"/>
        <w:category>
          <w:name w:val="General"/>
          <w:gallery w:val="placeholder"/>
        </w:category>
        <w:types>
          <w:type w:val="bbPlcHdr"/>
        </w:types>
        <w:behaviors>
          <w:behavior w:val="content"/>
        </w:behaviors>
        <w:guid w:val="{77ACA9C0-9E28-4A64-A879-0CEBF726D14F}"/>
      </w:docPartPr>
      <w:docPartBody>
        <w:p w:rsidR="0002108D" w:rsidRDefault="0002108D" w:rsidP="0002108D">
          <w:pPr>
            <w:pStyle w:val="5C9ECE25CF8E48CF9F23752E42FBFEAF"/>
          </w:pPr>
          <w:r w:rsidRPr="00DD20DE">
            <w:rPr>
              <w:rFonts w:eastAsia="Calibri" w:cstheme="minorHAnsi"/>
              <w:color w:val="666666"/>
              <w:sz w:val="18"/>
              <w:szCs w:val="18"/>
              <w:lang w:val="es-ES"/>
            </w:rPr>
            <w:t>Haga clic o pulse aquí para indicar el nombre de la variable de origen.</w:t>
          </w:r>
        </w:p>
      </w:docPartBody>
    </w:docPart>
    <w:docPart>
      <w:docPartPr>
        <w:name w:val="72F0E927ACD54BC0B8ABB3292D5CA9E0"/>
        <w:category>
          <w:name w:val="General"/>
          <w:gallery w:val="placeholder"/>
        </w:category>
        <w:types>
          <w:type w:val="bbPlcHdr"/>
        </w:types>
        <w:behaviors>
          <w:behavior w:val="content"/>
        </w:behaviors>
        <w:guid w:val="{7E34FFA3-FB8F-4E96-A8BC-0CD3B38FD1B0}"/>
      </w:docPartPr>
      <w:docPartBody>
        <w:p w:rsidR="0002108D" w:rsidRDefault="0002108D" w:rsidP="0002108D">
          <w:pPr>
            <w:pStyle w:val="72F0E927ACD54BC0B8ABB3292D5CA9E0"/>
          </w:pPr>
          <w:r w:rsidRPr="00DD20DE">
            <w:rPr>
              <w:rFonts w:eastAsia="Calibri" w:cstheme="minorHAnsi"/>
              <w:color w:val="666666"/>
              <w:sz w:val="18"/>
              <w:szCs w:val="18"/>
              <w:lang w:val="es-ES"/>
            </w:rPr>
            <w:t>Haga clic o pulse aquí para indicar la ubicación física de la variable.</w:t>
          </w:r>
        </w:p>
      </w:docPartBody>
    </w:docPart>
    <w:docPart>
      <w:docPartPr>
        <w:name w:val="3A0571E586004DEDA61171DFF767C738"/>
        <w:category>
          <w:name w:val="General"/>
          <w:gallery w:val="placeholder"/>
        </w:category>
        <w:types>
          <w:type w:val="bbPlcHdr"/>
        </w:types>
        <w:behaviors>
          <w:behavior w:val="content"/>
        </w:behaviors>
        <w:guid w:val="{5208CB0D-46BF-44CD-BD36-153C795BC427}"/>
      </w:docPartPr>
      <w:docPartBody>
        <w:p w:rsidR="0002108D" w:rsidRDefault="0002108D" w:rsidP="0002108D">
          <w:pPr>
            <w:pStyle w:val="3A0571E586004DEDA61171DFF767C738"/>
          </w:pPr>
          <w:r w:rsidRPr="00DD20DE">
            <w:rPr>
              <w:rFonts w:eastAsia="Calibri" w:cstheme="minorHAnsi"/>
              <w:color w:val="666666"/>
              <w:sz w:val="18"/>
              <w:szCs w:val="18"/>
              <w:lang w:val="es-ES"/>
            </w:rPr>
            <w:t>Haga clic o pulse aquí para indicar la ubicación digital de la variable.</w:t>
          </w:r>
        </w:p>
      </w:docPartBody>
    </w:docPart>
    <w:docPart>
      <w:docPartPr>
        <w:name w:val="C28A327254124DA9812F56743C7E125C"/>
        <w:category>
          <w:name w:val="General"/>
          <w:gallery w:val="placeholder"/>
        </w:category>
        <w:types>
          <w:type w:val="bbPlcHdr"/>
        </w:types>
        <w:behaviors>
          <w:behavior w:val="content"/>
        </w:behaviors>
        <w:guid w:val="{56475169-234F-4503-9E2A-B9762E0EFD17}"/>
      </w:docPartPr>
      <w:docPartBody>
        <w:p w:rsidR="0002108D" w:rsidRDefault="0002108D" w:rsidP="0002108D">
          <w:pPr>
            <w:pStyle w:val="C28A327254124DA9812F56743C7E125C"/>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FF2A6302707446F483C4D5A6290882FA"/>
        <w:category>
          <w:name w:val="General"/>
          <w:gallery w:val="placeholder"/>
        </w:category>
        <w:types>
          <w:type w:val="bbPlcHdr"/>
        </w:types>
        <w:behaviors>
          <w:behavior w:val="content"/>
        </w:behaviors>
        <w:guid w:val="{BD918FBB-AEC8-4451-8ADE-13E7885FCF68}"/>
      </w:docPartPr>
      <w:docPartBody>
        <w:p w:rsidR="0002108D" w:rsidRDefault="0002108D" w:rsidP="0002108D">
          <w:pPr>
            <w:pStyle w:val="FF2A6302707446F483C4D5A6290882FA"/>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2108D"/>
    <w:rsid w:val="00033FC6"/>
    <w:rsid w:val="001602C2"/>
    <w:rsid w:val="001B38AF"/>
    <w:rsid w:val="00256FA3"/>
    <w:rsid w:val="00292249"/>
    <w:rsid w:val="0030436F"/>
    <w:rsid w:val="00363162"/>
    <w:rsid w:val="003B221A"/>
    <w:rsid w:val="003F2969"/>
    <w:rsid w:val="00512E87"/>
    <w:rsid w:val="005655ED"/>
    <w:rsid w:val="005C3F03"/>
    <w:rsid w:val="006C673C"/>
    <w:rsid w:val="00726773"/>
    <w:rsid w:val="00754211"/>
    <w:rsid w:val="0079679F"/>
    <w:rsid w:val="007A3F09"/>
    <w:rsid w:val="00A5153D"/>
    <w:rsid w:val="00BF11EF"/>
    <w:rsid w:val="00C03E0F"/>
    <w:rsid w:val="00C85D65"/>
    <w:rsid w:val="00F04E13"/>
    <w:rsid w:val="00F62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F2969"/>
    <w:rPr>
      <w:color w:val="666666"/>
    </w:rPr>
  </w:style>
  <w:style w:type="paragraph" w:customStyle="1" w:styleId="327729D3AEBD4154B7546A7058443FC1">
    <w:name w:val="327729D3AEBD4154B7546A7058443FC1"/>
    <w:rsid w:val="0002108D"/>
  </w:style>
  <w:style w:type="paragraph" w:customStyle="1" w:styleId="2D240C028BA748B5A84B864B9881553B">
    <w:name w:val="2D240C028BA748B5A84B864B9881553B"/>
    <w:rsid w:val="0002108D"/>
  </w:style>
  <w:style w:type="paragraph" w:customStyle="1" w:styleId="0CF36AA9AA1F434FBE7DD58D9FBD7C7C">
    <w:name w:val="0CF36AA9AA1F434FBE7DD58D9FBD7C7C"/>
    <w:rsid w:val="0002108D"/>
  </w:style>
  <w:style w:type="paragraph" w:customStyle="1" w:styleId="848C259E1C9C4308AF103F8CF9BE7B71">
    <w:name w:val="848C259E1C9C4308AF103F8CF9BE7B71"/>
    <w:rsid w:val="0002108D"/>
  </w:style>
  <w:style w:type="paragraph" w:customStyle="1" w:styleId="48479C74C4EF412AA7C98895A191153F">
    <w:name w:val="48479C74C4EF412AA7C98895A191153F"/>
    <w:rsid w:val="0002108D"/>
  </w:style>
  <w:style w:type="paragraph" w:customStyle="1" w:styleId="ADF942762C6343E3AE8A871ACFEBED27">
    <w:name w:val="ADF942762C6343E3AE8A871ACFEBED27"/>
    <w:rsid w:val="0002108D"/>
  </w:style>
  <w:style w:type="paragraph" w:customStyle="1" w:styleId="9248D7363EA44FA5B73EEE0153D98204">
    <w:name w:val="9248D7363EA44FA5B73EEE0153D98204"/>
    <w:rsid w:val="0002108D"/>
  </w:style>
  <w:style w:type="paragraph" w:customStyle="1" w:styleId="B4F01FEFC08843F89FB5867FA31C7946">
    <w:name w:val="B4F01FEFC08843F89FB5867FA31C7946"/>
    <w:rsid w:val="0002108D"/>
  </w:style>
  <w:style w:type="paragraph" w:customStyle="1" w:styleId="98F82AF7B9CF4867823F9D5128568F96">
    <w:name w:val="98F82AF7B9CF4867823F9D5128568F96"/>
    <w:rsid w:val="0002108D"/>
  </w:style>
  <w:style w:type="paragraph" w:customStyle="1" w:styleId="8B12760552D84F2CAB35FADD00418EC4">
    <w:name w:val="8B12760552D84F2CAB35FADD00418EC4"/>
    <w:rsid w:val="0002108D"/>
  </w:style>
  <w:style w:type="paragraph" w:customStyle="1" w:styleId="CD7033BF98ED4DC3990EDD36D76DF961">
    <w:name w:val="CD7033BF98ED4DC3990EDD36D76DF961"/>
    <w:rsid w:val="0002108D"/>
  </w:style>
  <w:style w:type="paragraph" w:customStyle="1" w:styleId="C6D78BFD08364CA4AEC09EFBF9316594">
    <w:name w:val="C6D78BFD08364CA4AEC09EFBF9316594"/>
    <w:rsid w:val="0002108D"/>
  </w:style>
  <w:style w:type="paragraph" w:customStyle="1" w:styleId="71AE33710745449C94E252A3F6DA9EE8">
    <w:name w:val="71AE33710745449C94E252A3F6DA9EE8"/>
    <w:rsid w:val="0002108D"/>
  </w:style>
  <w:style w:type="paragraph" w:customStyle="1" w:styleId="9C6C7024E353410498C3AC8BD640F063">
    <w:name w:val="9C6C7024E353410498C3AC8BD640F063"/>
    <w:rsid w:val="0002108D"/>
  </w:style>
  <w:style w:type="paragraph" w:customStyle="1" w:styleId="5133C929BFD14EE3B92C616D4B7CE56E">
    <w:name w:val="5133C929BFD14EE3B92C616D4B7CE56E"/>
    <w:rsid w:val="0002108D"/>
  </w:style>
  <w:style w:type="paragraph" w:customStyle="1" w:styleId="5C9ECE25CF8E48CF9F23752E42FBFEAF">
    <w:name w:val="5C9ECE25CF8E48CF9F23752E42FBFEAF"/>
    <w:rsid w:val="0002108D"/>
  </w:style>
  <w:style w:type="paragraph" w:customStyle="1" w:styleId="72F0E927ACD54BC0B8ABB3292D5CA9E0">
    <w:name w:val="72F0E927ACD54BC0B8ABB3292D5CA9E0"/>
    <w:rsid w:val="0002108D"/>
  </w:style>
  <w:style w:type="paragraph" w:customStyle="1" w:styleId="3A0571E586004DEDA61171DFF767C738">
    <w:name w:val="3A0571E586004DEDA61171DFF767C738"/>
    <w:rsid w:val="0002108D"/>
  </w:style>
  <w:style w:type="paragraph" w:customStyle="1" w:styleId="8175A4F8A5434F1B8E31B369DDD21A1A">
    <w:name w:val="8175A4F8A5434F1B8E31B369DDD21A1A"/>
    <w:rsid w:val="0002108D"/>
  </w:style>
  <w:style w:type="paragraph" w:customStyle="1" w:styleId="5B2F96153B894C4693C911DC390E1CFE">
    <w:name w:val="5B2F96153B894C4693C911DC390E1CFE"/>
    <w:rsid w:val="0002108D"/>
  </w:style>
  <w:style w:type="paragraph" w:customStyle="1" w:styleId="C28A327254124DA9812F56743C7E125C">
    <w:name w:val="C28A327254124DA9812F56743C7E125C"/>
    <w:rsid w:val="0002108D"/>
  </w:style>
  <w:style w:type="paragraph" w:customStyle="1" w:styleId="FF2A6302707446F483C4D5A6290882FA">
    <w:name w:val="FF2A6302707446F483C4D5A6290882FA"/>
    <w:rsid w:val="0002108D"/>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884AC103106240B294A9579E6DFF65B2">
    <w:name w:val="884AC103106240B294A9579E6DFF65B2"/>
    <w:rsid w:val="003F2969"/>
  </w:style>
  <w:style w:type="paragraph" w:customStyle="1" w:styleId="338D3FC0B5BE4E5D84FA9DBC3CE4EA13">
    <w:name w:val="338D3FC0B5BE4E5D84FA9DBC3CE4EA13"/>
    <w:rsid w:val="003F2969"/>
  </w:style>
  <w:style w:type="paragraph" w:customStyle="1" w:styleId="4ECA4D319AC3433E8DBD8660AF79D945">
    <w:name w:val="4ECA4D319AC3433E8DBD8660AF79D945"/>
    <w:rsid w:val="003F2969"/>
  </w:style>
  <w:style w:type="paragraph" w:customStyle="1" w:styleId="27921D812E074248B983FB86B3771E8D">
    <w:name w:val="27921D812E074248B983FB86B3771E8D"/>
    <w:rsid w:val="003F2969"/>
  </w:style>
  <w:style w:type="paragraph" w:customStyle="1" w:styleId="35244A45C5F6411C88DB134A3C80E916">
    <w:name w:val="35244A45C5F6411C88DB134A3C80E916"/>
    <w:rsid w:val="003F2969"/>
  </w:style>
  <w:style w:type="paragraph" w:customStyle="1" w:styleId="1FB1CDE2135342FBBA1D918FBEE0FDCF">
    <w:name w:val="1FB1CDE2135342FBBA1D918FBEE0FDCF"/>
    <w:rsid w:val="003F2969"/>
  </w:style>
  <w:style w:type="paragraph" w:customStyle="1" w:styleId="3B5A13F478824E95B9A8CA488B6B6439">
    <w:name w:val="3B5A13F478824E95B9A8CA488B6B6439"/>
    <w:rsid w:val="003F2969"/>
  </w:style>
  <w:style w:type="paragraph" w:customStyle="1" w:styleId="16D6F8CE6D8147B097F6766E78419322">
    <w:name w:val="16D6F8CE6D8147B097F6766E78419322"/>
    <w:rsid w:val="003F2969"/>
  </w:style>
  <w:style w:type="paragraph" w:customStyle="1" w:styleId="5AE5A0996BE4451E89B0F938C039FCC5">
    <w:name w:val="5AE5A0996BE4451E89B0F938C039FCC5"/>
    <w:rsid w:val="003F2969"/>
  </w:style>
  <w:style w:type="paragraph" w:customStyle="1" w:styleId="9D7FCC319ED348CCAA5F3B0FB720ADE3">
    <w:name w:val="9D7FCC319ED348CCAA5F3B0FB720ADE3"/>
    <w:rsid w:val="003F2969"/>
  </w:style>
  <w:style w:type="paragraph" w:customStyle="1" w:styleId="875F33789B2D4A4B90512CB9EE4DC2B6">
    <w:name w:val="875F33789B2D4A4B90512CB9EE4DC2B6"/>
    <w:rsid w:val="003F2969"/>
  </w:style>
  <w:style w:type="paragraph" w:customStyle="1" w:styleId="3DD5CCEB8F864C0C88FABC4DF445FE23">
    <w:name w:val="3DD5CCEB8F864C0C88FABC4DF445FE23"/>
    <w:rsid w:val="003F2969"/>
  </w:style>
  <w:style w:type="paragraph" w:customStyle="1" w:styleId="495428F9D2F74616BAC9229ADD1A30C3">
    <w:name w:val="495428F9D2F74616BAC9229ADD1A30C3"/>
    <w:rsid w:val="003F2969"/>
  </w:style>
  <w:style w:type="paragraph" w:customStyle="1" w:styleId="E657DBFF279341A284A32A67F68C73D1">
    <w:name w:val="E657DBFF279341A284A32A67F68C73D1"/>
    <w:rsid w:val="003F2969"/>
  </w:style>
  <w:style w:type="paragraph" w:customStyle="1" w:styleId="5D114783D0654FEFB47EBC6DBFA32C68">
    <w:name w:val="5D114783D0654FEFB47EBC6DBFA32C68"/>
    <w:rsid w:val="003F2969"/>
  </w:style>
  <w:style w:type="paragraph" w:customStyle="1" w:styleId="283F1E56F5884C4CB0611C7D4B42BF30">
    <w:name w:val="283F1E56F5884C4CB0611C7D4B42BF30"/>
    <w:rsid w:val="003F2969"/>
  </w:style>
  <w:style w:type="paragraph" w:customStyle="1" w:styleId="3BE3DA240B3048FB92BCBEF5C3F99206">
    <w:name w:val="3BE3DA240B3048FB92BCBEF5C3F99206"/>
    <w:rsid w:val="003F2969"/>
  </w:style>
  <w:style w:type="paragraph" w:customStyle="1" w:styleId="1FBABF1D38EB47FF9CD446818A705C67">
    <w:name w:val="1FBABF1D38EB47FF9CD446818A705C67"/>
    <w:rsid w:val="003F2969"/>
  </w:style>
  <w:style w:type="paragraph" w:customStyle="1" w:styleId="816197C8F7424FD1B2D51D0470C11D97">
    <w:name w:val="816197C8F7424FD1B2D51D0470C11D97"/>
    <w:rsid w:val="003F2969"/>
  </w:style>
  <w:style w:type="paragraph" w:customStyle="1" w:styleId="DBBC2ADAD4F74FFA8D62A4C2318598AE">
    <w:name w:val="DBBC2ADAD4F74FFA8D62A4C2318598AE"/>
    <w:rsid w:val="003F2969"/>
  </w:style>
  <w:style w:type="paragraph" w:customStyle="1" w:styleId="7D6BF2C9F5CE47029CD074A753D1BD4D">
    <w:name w:val="7D6BF2C9F5CE47029CD074A753D1BD4D"/>
    <w:rsid w:val="003F2969"/>
  </w:style>
  <w:style w:type="paragraph" w:customStyle="1" w:styleId="2D6CC41B12B0478DAE55EC8D75CEA92C">
    <w:name w:val="2D6CC41B12B0478DAE55EC8D75CEA92C"/>
    <w:rsid w:val="003F2969"/>
  </w:style>
  <w:style w:type="paragraph" w:customStyle="1" w:styleId="A2EE66E8EEFE48BE9FF22754D5AAFCB1">
    <w:name w:val="A2EE66E8EEFE48BE9FF22754D5AAFCB1"/>
    <w:rsid w:val="003F2969"/>
  </w:style>
  <w:style w:type="paragraph" w:customStyle="1" w:styleId="F3459786BDF647A6A9A51DD87D8EDC97">
    <w:name w:val="F3459786BDF647A6A9A51DD87D8EDC97"/>
    <w:rsid w:val="003F2969"/>
  </w:style>
  <w:style w:type="paragraph" w:customStyle="1" w:styleId="E700F1311C96409C91B4241C4A3C3079">
    <w:name w:val="E700F1311C96409C91B4241C4A3C3079"/>
    <w:rsid w:val="003F2969"/>
  </w:style>
  <w:style w:type="paragraph" w:customStyle="1" w:styleId="51EB9250F67148088E070DF1389FAAA8">
    <w:name w:val="51EB9250F67148088E070DF1389FAAA8"/>
    <w:rsid w:val="003F2969"/>
  </w:style>
  <w:style w:type="paragraph" w:customStyle="1" w:styleId="3C43409BFB14499199CB2A0F56E7F11C">
    <w:name w:val="3C43409BFB14499199CB2A0F56E7F11C"/>
    <w:rsid w:val="003F2969"/>
  </w:style>
  <w:style w:type="paragraph" w:customStyle="1" w:styleId="0B6A1819CCBD4B95B3C9830F350A1077">
    <w:name w:val="0B6A1819CCBD4B95B3C9830F350A1077"/>
    <w:rsid w:val="003F2969"/>
  </w:style>
  <w:style w:type="paragraph" w:customStyle="1" w:styleId="CFDE9E5300124ADC9C52FC3A7CA3DBEE">
    <w:name w:val="CFDE9E5300124ADC9C52FC3A7CA3DBEE"/>
    <w:rsid w:val="003F2969"/>
  </w:style>
  <w:style w:type="paragraph" w:customStyle="1" w:styleId="A9C6F1B49D93419C92E1BCB9DE582D11">
    <w:name w:val="A9C6F1B49D93419C92E1BCB9DE582D11"/>
    <w:rsid w:val="003F2969"/>
  </w:style>
  <w:style w:type="paragraph" w:customStyle="1" w:styleId="98703C5008FA4F23AA941363028246E5">
    <w:name w:val="98703C5008FA4F23AA941363028246E5"/>
    <w:rsid w:val="003F2969"/>
  </w:style>
  <w:style w:type="paragraph" w:customStyle="1" w:styleId="F802D7C3710B4444A4003A1C54FABFD4">
    <w:name w:val="F802D7C3710B4444A4003A1C54FABFD4"/>
    <w:rsid w:val="003F2969"/>
  </w:style>
  <w:style w:type="paragraph" w:customStyle="1" w:styleId="8DC14718E12940C2BB715656C4159417">
    <w:name w:val="8DC14718E12940C2BB715656C4159417"/>
    <w:rsid w:val="003F2969"/>
  </w:style>
  <w:style w:type="paragraph" w:customStyle="1" w:styleId="2E2C2082B01541789B529A4B5A5BA4C8">
    <w:name w:val="2E2C2082B01541789B529A4B5A5BA4C8"/>
    <w:rsid w:val="003F2969"/>
  </w:style>
  <w:style w:type="paragraph" w:customStyle="1" w:styleId="F9B3529B0AEC4EE2A88B751118C835B5">
    <w:name w:val="F9B3529B0AEC4EE2A88B751118C835B5"/>
    <w:rsid w:val="003F2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1CE108-C994-433E-AFE4-E7F83836266F}">
  <we:reference id="wa104382081" version="1.55.1.0" store="en-US" storeType="OMEX"/>
  <we:alternateReferences>
    <we:reference id="WA104382081" version="1.55.1.0" store="" storeType="OMEX"/>
  </we:alternateReferences>
  <we:properties>
    <we:property name="MENDELEY_CITATIONS" value="[{&quot;citationID&quot;:&quot;MENDELEY_CITATION_11158310-2307-480b-9c8e-9fa303616d78&quot;,&quot;properties&quot;:{&quot;noteIndex&quot;:0},&quot;isEdited&quot;:false,&quot;manualOverride&quot;:{&quot;isManuallyOverridden&quot;:true,&quot;citeprocText&quot;:&quot;(Tomas, 2015)&quot;,&quot;manualOverrideText&quot;:&quot;(Aven, T, 2015)&quot;},&quot;citationTag&quot;:&quot;MENDELEY_CITATION_v3_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&quot;,&quot;citationItems&quot;:[{&quot;id&quot;:&quot;5ed91640-d24d-37d9-9012-64969a36a4c4&quot;,&quot;itemData&quot;:{&quot;type&quot;:&quot;article-journal&quot;,&quot;id&quot;:&quot;5ed91640-d24d-37d9-9012-64969a36a4c4&quot;,&quot;title&quot;:&quot;Risk Analysis: Assessing Uncertainties Beyond Expected Values.&quot;,&quot;author&quot;:[{&quot;family&quot;:&quot;Tomas&quot;,&quot;given&quot;:&quot;Aven&quot;,&quot;parse-names&quot;:false,&quot;dropping-particle&quot;:&quot;&quot;,&quot;non-dropping-particle&quot;:&quot;&quot;}],&quot;container-title&quot;:&quot;Wiley&quot;,&quot;accessed&quot;:{&quot;date-parts&quot;:[[2025,3,28]]},&quot;URL&quot;:&quot;https://www.wiley.com/en-us&quot;,&quot;issued&quot;:{&quot;date-parts&quot;:[[2015]]},&quot;container-title-short&quot;:&quot;&quot;},&quot;isTemporary&quot;:false,&quot;suppress-author&quot;:false,&quot;composite&quot;:false,&quot;author-only&quot;:false}]},{&quot;citationID&quot;:&quot;MENDELEY_CITATION_73bd2ecf-dcbb-4b65-8809-c6c831713bc5&quot;,&quot;properties&quot;:{&quot;noteIndex&quot;:0},&quot;isEdited&quot;:false,&quot;manualOverride&quot;:{&quot;isManuallyOverridden&quot;:false,&quot;citeprocText&quot;:&quot;(Reason, 1997)&quot;,&quot;manualOverrideText&quot;:&quot;&quot;},&quot;citationTag&quot;:&quot;MENDELEY_CITATION_v3_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&quot;,&quot;citationItems&quot;:[{&quot;id&quot;:&quot;b752c42e-310f-30a4-9353-3942b502c4e9&quot;,&quot;itemData&quot;:{&quot;type&quot;:&quot;article-journal&quot;,&quot;id&quot;:&quot;b752c42e-310f-30a4-9353-3942b502c4e9&quot;,&quot;title&quot;:&quot;Managing the Risks of Organizational Accidents&quot;,&quot;author&quot;:[{&quot;family&quot;:&quot;Reason&quot;,&quot;given&quot;:&quot;Junior&quot;,&quot;parse-names&quot;:false,&quot;dropping-particle&quot;:&quot;&quot;,&quot;non-dropping-particle&quot;:&quot;&quot;}],&quot;container-title&quot;:&quot;Ashgate&quot;,&quot;issued&quot;:{&quot;date-parts&quot;:[[1997]]},&quot;container-title-short&quot;:&quot;&quot;},&quot;isTemporary&quot;:false,&quot;suppress-author&quot;:false,&quot;composite&quot;:false,&quot;author-only&quot;:false}]},{&quot;citationID&quot;:&quot;MENDELEY_CITATION_919c88b4-cb79-4886-a80f-16e5757432ea&quot;,&quot;properties&quot;:{&quot;noteIndex&quot;:0},&quot;isEdited&quot;:false,&quot;manualOverride&quot;:{&quot;isManuallyOverridden&quot;:false,&quot;citeprocText&quot;:&quot;(Hollnagel, 2004)&quot;,&quot;manualOverrideText&quot;:&quot;&quot;},&quot;citationTag&quot;:&quot;MENDELEY_CITATION_v3_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&quot;,&quot;citationItems&quot;:[{&quot;id&quot;:&quot;717c13eb-85ba-3855-b971-069709ba3ebb&quot;,&quot;itemData&quot;:{&quot;type&quot;:&quot;article-journal&quot;,&quot;id&quot;:&quot;717c13eb-85ba-3855-b971-069709ba3ebb&quot;,&quot;title&quot;:&quot;Safety-I and Safety-II: The Past and Future of Safety Management&quot;,&quot;author&quot;:[{&quot;family&quot;:&quot;Hollnagel&quot;,&quot;given&quot;:&quot;Esteban&quot;,&quot;parse-names&quot;:false,&quot;dropping-particle&quot;:&quot;&quot;,&quot;non-dropping-particle&quot;:&quot;&quot;}],&quot;container-title&quot;:&quot;Ashgate.&quot;,&quot;issued&quot;:{&quot;date-parts&quot;:[[2004]]},&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793F2-FAFE-4EE6-BBF1-7928FBEBC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2097</Words>
  <Characters>11536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2025-04-02T15:50:00Z</dcterms:created>
  <dcterms:modified xsi:type="dcterms:W3CDTF">2025-04-02T15:50:00Z</dcterms:modified>
</cp:coreProperties>
</file>