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Payments in India</w:t>
        <w:br/>
      </w:r>
      <w:r>
        <w:rPr>
          <w:b/>
          <w:sz w:val="28"/>
        </w:rPr>
        <w:t>A Data-Driven Analysis (2016–2025)</w:t>
      </w:r>
    </w:p>
    <w:p>
      <w:pPr>
        <w:jc w:val="center"/>
      </w:pPr>
      <w:r>
        <w:t>Student: Anchal Kaushal</w:t>
      </w:r>
    </w:p>
    <w:p>
      <w:pPr>
        <w:jc w:val="center"/>
      </w:pPr>
      <w:r>
        <w:t>IBM SkillsBuild Data Analytics with AI Internship</w:t>
      </w:r>
    </w:p>
    <w:p>
      <w:pPr>
        <w:jc w:val="center"/>
      </w:pPr>
      <w:r>
        <w:t>BharatCares × AICTE</w:t>
      </w:r>
    </w:p>
    <w:p>
      <w:pPr>
        <w:pStyle w:val="Heading1"/>
      </w:pPr>
      <w:r>
        <w:t>1. Introduction</w:t>
      </w:r>
    </w:p>
    <w:p>
      <w:r>
        <w:t>Digital payments have changed how people and businesses transfer money. This project studies the growth of digital-payment activity in India through a small illustrative dataset covering UPI, IMPS and card payments from 2016 to 2025. The practical aim was to use Python through the complete analytics workflow: creating and checking data, making charts, finding relationships and applying a simple machine-learning model.</w:t>
      </w:r>
    </w:p>
    <w:p>
      <w:pPr>
        <w:pStyle w:val="Heading1"/>
      </w:pPr>
      <w:r>
        <w:t>2. Problem Statement</w:t>
      </w:r>
    </w:p>
    <w:p>
      <w:pPr>
        <w:pStyle w:val="ListBullet"/>
      </w:pPr>
      <w:r>
        <w:t>How much did digital-payment transaction volume increase between 2016 and 2025?</w:t>
      </w:r>
    </w:p>
    <w:p>
      <w:pPr>
        <w:pStyle w:val="ListBullet"/>
      </w:pPr>
      <w:r>
        <w:t>How did transaction activity differ across UPI, IMPS and cards?</w:t>
      </w:r>
    </w:p>
    <w:p>
      <w:pPr>
        <w:pStyle w:val="ListBullet"/>
      </w:pPr>
      <w:r>
        <w:t>Is transaction volume associated with transaction value in the constructed dataset?</w:t>
      </w:r>
    </w:p>
    <w:p>
      <w:pPr>
        <w:pStyle w:val="ListBullet"/>
      </w:pPr>
      <w:r>
        <w:t>Is smartphone penetration associated with digital-payment activity?</w:t>
      </w:r>
    </w:p>
    <w:p>
      <w:pPr>
        <w:pStyle w:val="ListBullet"/>
      </w:pPr>
      <w:r>
        <w:t>Can a simple machine-learning model estimate transaction value from transaction volume and smartphone penetration?</w:t>
      </w:r>
    </w:p>
    <w:p>
      <w:pPr>
        <w:pStyle w:val="Heading1"/>
      </w:pPr>
      <w:r>
        <w:t>3. Dataset</w:t>
      </w:r>
    </w:p>
    <w:p>
      <w:r>
        <w:t>The project uses 30 observations: three payment methods across ten years from 2016 to 2025. The variables are Year, Payment Method, Transactions (million), Transaction Value (lakh crore), Internet Penetration (%) and Smartphone Penetration (%).</w:t>
        <w:br/>
        <w:br/>
        <w:t>The dataset is an illustrative learning dataset created for this project. It is not presented as an official statistical extract from NPCI, RBI or another external database. This distinction is important because reconstructed or demonstration values should not be described as official statistics.</w:t>
      </w:r>
    </w:p>
    <w:p>
      <w:pPr>
        <w:pStyle w:val="Heading1"/>
      </w:pPr>
      <w:r>
        <w:t>4. Tools Used</w:t>
      </w:r>
    </w:p>
    <w:p>
      <w:r>
        <w:t>Python, Pandas, NumPy, Matplotlib, Seaborn, Scikit-learn and Jupyter Notebook. These tools cover data preparation, exploratory analysis, visualization, correlation analysis and machine learning.</w:t>
      </w:r>
    </w:p>
    <w:p>
      <w:pPr>
        <w:pStyle w:val="Heading1"/>
      </w:pPr>
      <w:r>
        <w:t>5. Data Preparation</w:t>
      </w:r>
    </w:p>
    <w:p>
      <w:r>
        <w:t>The notebook checks the number of rows and columns, missing values, duplicate rows and payment-method names. The final project dataset contains 30 rows, with no missing values or duplicate rows.</w:t>
      </w:r>
    </w:p>
    <w:p>
      <w:pPr>
        <w:pStyle w:val="Heading1"/>
      </w:pPr>
      <w:r>
        <w:t>6. Exploratory Data Analysis</w:t>
      </w:r>
    </w:p>
    <w:p>
      <w:r>
        <w:t>Total digital-payment transactions in the constructed dataset increase from 12.1 million in 2016 to 132.6 million in 2025, or about 11.0 times the starting value. The transaction-method chart shows particularly rapid growth for UPI, while IMPS and cards grow more gradually in the illustrative observations.</w:t>
      </w:r>
    </w:p>
    <w:p>
      <w:pPr>
        <w:pStyle w:val="Heading1"/>
      </w:pPr>
      <w:r>
        <w:t>7. Payment-Method Comparison</w:t>
      </w:r>
    </w:p>
    <w:p>
      <w:r>
        <w:t>In the 2025 observations, UPI records the highest transaction volume at 102.5 million, followed by cards at 25.0 million and IMPS at 5.1 million. These values are comparisons within the project dataset and should not be interpreted as official market statistics.</w:t>
      </w:r>
    </w:p>
    <w:p>
      <w:pPr>
        <w:pStyle w:val="Heading1"/>
      </w:pPr>
      <w:r>
        <w:t>8. Transactions and Transaction Value</w:t>
      </w:r>
    </w:p>
    <w:p>
      <w:r>
        <w:t>The Pearson correlation between transaction volume and transaction value is 0.549 in the constructed data. This indicates a positive association, but correlation does not establish causation. Transaction size, payment mix, economic conditions and other factors can affect both measures.</w:t>
      </w:r>
    </w:p>
    <w:p>
      <w:pPr>
        <w:pStyle w:val="Heading1"/>
      </w:pPr>
      <w:r>
        <w:t>9. Smartphone Penetration and Payment Activity</w:t>
      </w:r>
    </w:p>
    <w:p>
      <w:r>
        <w:t>The Pearson correlation between smartphone penetration and transaction volume is 0.522. This is an exploratory relationship in the constructed dataset and should not be interpreted as proof that smartphone adoption alone causes payment growth.</w:t>
      </w:r>
    </w:p>
    <w:p>
      <w:pPr>
        <w:pStyle w:val="Heading1"/>
      </w:pPr>
      <w:r>
        <w:t>10. Machine Learning Model</w:t>
      </w:r>
    </w:p>
    <w:p>
      <w:r>
        <w:t>A Random Forest regression model uses transaction volume and smartphone penetration to estimate transaction value. The data is divided into training and test sets, with 80% used for training and 20% for testing.</w:t>
        <w:br/>
        <w:br/>
        <w:t>On the test set, the model produces R² = 0.736, MAE = 1.399 lakh crore and RMSE = 1.904 lakh crore.</w:t>
        <w:br/>
        <w:br/>
        <w:t>The model is included primarily to demonstrate the machine-learning workflow. Because the dataset is small and illustrative, the test metrics should not be treated as evidence of real-world forecasting performance.</w:t>
        <w:br/>
        <w:br/>
        <w:t>For an illustrative scenario with 150 million transactions and 85% smartphone penetration, the model estimates 10.98 lakh crore. This is a model scenario, not an official forecast.</w:t>
      </w:r>
    </w:p>
    <w:p>
      <w:pPr>
        <w:pStyle w:val="Heading1"/>
      </w:pPr>
      <w:r>
        <w:t>11. What I Learned</w:t>
      </w:r>
    </w:p>
    <w:p>
      <w:r>
        <w:t>The project showed me that data analytics involves more than producing charts. Data needs to be checked, variables need clear definitions, relationships need careful interpretation, and machine-learning results need appropriate validation. I also learned how Pandas, visualization libraries and Scikit-learn fit together in one workflow.</w:t>
      </w:r>
    </w:p>
    <w:p>
      <w:pPr>
        <w:pStyle w:val="Heading1"/>
      </w:pPr>
      <w:r>
        <w:t>12. Limitations</w:t>
      </w:r>
    </w:p>
    <w:p>
      <w:pPr>
        <w:pStyle w:val="ListBullet"/>
      </w:pPr>
      <w:r>
        <w:t>The dataset is small, with only 30 observations.</w:t>
      </w:r>
    </w:p>
    <w:p>
      <w:pPr>
        <w:pStyle w:val="ListBullet"/>
      </w:pPr>
      <w:r>
        <w:t>The values are illustrative rather than a direct official statistical dataset.</w:t>
      </w:r>
    </w:p>
    <w:p>
      <w:pPr>
        <w:pStyle w:val="ListBullet"/>
      </w:pPr>
      <w:r>
        <w:t>The three payment methods are broad categories and do not capture every payment channel.</w:t>
      </w:r>
    </w:p>
    <w:p>
      <w:pPr>
        <w:pStyle w:val="ListBullet"/>
      </w:pPr>
      <w:r>
        <w:t>The analysis does not include regional differences, transaction-size distributions, fees, income, merchant acceptance or other influencing factors.</w:t>
      </w:r>
    </w:p>
    <w:p>
      <w:pPr>
        <w:pStyle w:val="ListBullet"/>
      </w:pPr>
      <w:r>
        <w:t>The model is trained on a small constructed dataset, so its performance should not be generalized to real-world forecasting.</w:t>
      </w:r>
    </w:p>
    <w:p>
      <w:pPr>
        <w:pStyle w:val="Heading1"/>
      </w:pPr>
      <w:r>
        <w:t>13. Future Scope</w:t>
      </w:r>
    </w:p>
    <w:p>
      <w:r>
        <w:t>A stronger version could use directly downloaded NPCI/RBI datasets with source references, monthly observations, state-level comparisons, time-series validation, additional economic variables and an interactive Power BI or Tableau dashboard.</w:t>
      </w:r>
    </w:p>
    <w:p>
      <w:pPr>
        <w:pStyle w:val="Heading1"/>
      </w:pPr>
      <w:r>
        <w:t>14. Conclusion</w:t>
      </w:r>
    </w:p>
    <w:p>
      <w:r>
        <w:t>The project demonstrates how digital-payment activity can be explored using a complete beginner-friendly data analytics workflow. The constructed observations show strong growth in transaction activity and positive associations among several variables. The main lesson is that useful analytics depends on data quality, appropriate methods and honest interpretation rather than on a model score alone.</w:t>
      </w:r>
    </w:p>
    <w:p>
      <w:pPr>
        <w:pStyle w:val="Heading1"/>
      </w:pPr>
      <w:r>
        <w:t>15. Project Data Note</w:t>
      </w:r>
    </w:p>
    <w:p>
      <w:r>
        <w:t>This report intentionally identifies the dataset as illustrative. Any external statistic used in a final academic submission should be checked against the original source and cited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