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How Recurring Revenue Creates a Business Moat</w:t>
      </w:r>
    </w:p>
    <w:p>
      <w:pPr>
        <w:spacing w:after="200"/>
      </w:pPr>
      <w:r>
        <w:rPr>
          <w:rFonts w:ascii="Georgia" w:cs="Georgia" w:eastAsia="Georgia" w:hAnsi="Georgia"/>
          <w:sz w:val="23"/>
          <w:szCs w:val="23"/>
        </w:rPr>
        <w:t xml:space="preserve">Recurring revenue and a durable moat get treated as nearly synonymous in a lot of investing commentary, subscription businesses trade at premium valuations partly on this assumption, but they aren't actually the same thing. Recurring revenue describes a payment pattern. A moat describes why that pattern is likely to continue. The difference between the two is the entire question worth asking before assuming a subscription business has a real competitive advantage.</w:t>
      </w:r>
    </w:p>
    <w:p>
      <w:pPr>
        <w:pStyle w:val="Heading2"/>
        <w:spacing w:after="140" w:before="260"/>
      </w:pPr>
      <w:r>
        <w:rPr>
          <w:rFonts w:ascii="Georgia" w:cs="Georgia" w:eastAsia="Georgia" w:hAnsi="Georgia"/>
          <w:b/>
          <w:bCs/>
          <w:sz w:val="26"/>
          <w:szCs w:val="26"/>
        </w:rPr>
        <w:t xml:space="preserve">Recurring Revenue: Predictable, Not Automatically Durable</w:t>
      </w:r>
    </w:p>
    <w:p>
      <w:pPr>
        <w:spacing w:after="200"/>
      </w:pPr>
      <w:r>
        <w:rPr>
          <w:rFonts w:ascii="Georgia" w:cs="Georgia" w:eastAsia="Georgia" w:hAnsi="Georgia"/>
          <w:sz w:val="23"/>
          <w:szCs w:val="23"/>
        </w:rPr>
        <w:t xml:space="preserve">A gym membership is recurring revenue in its purest form: a customer signs up, gets billed monthly, and the business can forecast that revenue with reasonable confidence in aggregate. But the individual relationship behind that predictability is often weak. A large share of gym members stop attending within months of signing up while continuing to pay, not because switching gyms is hard, but because canceling requires an active decision most people simply postpone. That's recurring revenue built on inertia and a subscription that's easy to forget about, not on a customer actively choosing the business over alternatives.</w:t>
      </w:r>
    </w:p>
    <w:p>
      <w:pPr>
        <w:pStyle w:val="Heading2"/>
        <w:spacing w:after="140" w:before="260"/>
      </w:pPr>
      <w:r>
        <w:rPr>
          <w:rFonts w:ascii="Georgia" w:cs="Georgia" w:eastAsia="Georgia" w:hAnsi="Georgia"/>
          <w:b/>
          <w:bCs/>
          <w:sz w:val="26"/>
          <w:szCs w:val="26"/>
        </w:rPr>
        <w:t xml:space="preserve">A Durable Moat: Recurring Revenue With a Real Reason Behind It</w:t>
      </w:r>
    </w:p>
    <w:p>
      <w:pPr>
        <w:spacing w:after="200"/>
      </w:pPr>
      <w:r>
        <w:rPr>
          <w:rFonts w:ascii="Georgia" w:cs="Georgia" w:eastAsia="Georgia" w:hAnsi="Georgia"/>
          <w:sz w:val="23"/>
          <w:szCs w:val="23"/>
        </w:rPr>
        <w:t xml:space="preserve">Adobe's Creative Cloud subscription is a useful contrast. Creative professionals who have built years of workflows, file formats, and team collaboration processes around Photoshop and Illustrator face genuine switching costs if they try to move to a competing tool, retraining, file compatibility issues, and disrupting an entire team's established process, not just the inconvenience of canceling a membership. That's also recurring revenue, but the durability comes from a structural switching cost, not from customers forgetting to cancel.</w:t>
      </w:r>
    </w:p>
    <w:p>
      <w:pPr>
        <w:pStyle w:val="Heading2"/>
        <w:spacing w:after="140" w:before="260"/>
      </w:pPr>
      <w:r>
        <w:rPr>
          <w:rFonts w:ascii="Georgia" w:cs="Georgia" w:eastAsia="Georgia" w:hAnsi="Georgia"/>
          <w:b/>
          <w:bCs/>
          <w:sz w:val="26"/>
          <w:szCs w:val="26"/>
        </w:rPr>
        <w:t xml:space="preserve">The Question That Separates Them</w:t>
      </w:r>
    </w:p>
    <w:p>
      <w:pPr>
        <w:spacing w:after="200"/>
      </w:pPr>
      <w:r>
        <w:rPr>
          <w:rFonts w:ascii="Georgia" w:cs="Georgia" w:eastAsia="Georgia" w:hAnsi="Georgia"/>
          <w:sz w:val="23"/>
          <w:szCs w:val="23"/>
        </w:rPr>
        <w:t xml:space="preserve">The test is simple to state and harder to apply honestly: if this customer stopped paying attention entirely, would they actively notice and act on missing the product, or would they only notice the recurring charge on a statement? A subscription business where the product is deeply embedded in a customer's actual workflow or habits tends to hold up under price increases and competitive pressure. A subscription business that persists mainly because cancellation is friction-filled is vulnerable the moment a competitor makes switching easier, or a customer simply does the housekeeping of auditing their monthly charges.</w:t>
      </w:r>
    </w:p>
    <w:p>
      <w:pPr>
        <w:pStyle w:val="Heading2"/>
        <w:spacing w:after="140" w:before="260"/>
      </w:pPr>
      <w:r>
        <w:rPr>
          <w:rFonts w:ascii="Georgia" w:cs="Georgia" w:eastAsia="Georgia" w:hAnsi="Georgia"/>
          <w:b/>
          <w:bCs/>
          <w:sz w:val="26"/>
          <w:szCs w:val="26"/>
        </w:rPr>
        <w:t xml:space="preserve">Why the Distinction Matters for Valuation</w:t>
      </w:r>
    </w:p>
    <w:p>
      <w:pPr>
        <w:spacing w:after="200"/>
      </w:pPr>
      <w:r>
        <w:rPr>
          <w:rFonts w:ascii="Georgia" w:cs="Georgia" w:eastAsia="Georgia" w:hAnsi="Georgia"/>
          <w:sz w:val="23"/>
          <w:szCs w:val="23"/>
        </w:rPr>
        <w:t xml:space="preserve">Markets often price recurring-revenue businesses similarly on the surface, revenue predictability alone can support a premium multiple, but the businesses built on genuine retention drivers tend to sustain that predictability through downturns and competitive pressure, while businesses relying on low-attention churn can see cancellation rates spike quickly once a recession prompts customers to actually review their subscriptions, a well-documented pattern in consumer subscription churn during past economic slowdowns.</w:t>
      </w:r>
    </w:p>
    <w:p>
      <w:pPr>
        <w:pStyle w:val="Heading2"/>
        <w:spacing w:after="140" w:before="260"/>
      </w:pPr>
      <w:r>
        <w:rPr>
          <w:rFonts w:ascii="Georgia" w:cs="Georgia" w:eastAsia="Georgia" w:hAnsi="Georgia"/>
          <w:b/>
          <w:bCs/>
          <w:sz w:val="26"/>
          <w:szCs w:val="26"/>
        </w:rPr>
        <w:t xml:space="preserve">How MPLY's Screen Treats This Distinction</w:t>
      </w:r>
    </w:p>
    <w:p>
      <w:pPr>
        <w:spacing w:after="200"/>
      </w:pPr>
      <w:r>
        <w:rPr>
          <w:rFonts w:ascii="Georgia" w:cs="Georgia" w:eastAsia="Georgia" w:hAnsi="Georgia"/>
          <w:sz w:val="23"/>
          <w:szCs w:val="23"/>
        </w:rPr>
        <w:t xml:space="preserve">Recurring revenue on its own isn't named in the Strategy Shares Monopoly ETF's (MPLY) stated criteria, and that omission is consistent with the distinction this article is making. The fund's process is built around characteristics like industry concentration, structural barriers to entry, and network effects, the reasons a customer relationship actually holds, not the billing structure sitting on top of it.</w:t>
      </w:r>
    </w:p>
    <w:p>
      <w:pPr>
        <w:spacing w:after="200"/>
      </w:pPr>
      <w:r>
        <w:rPr>
          <w:rFonts w:ascii="Georgia" w:cs="Georgia" w:eastAsia="Georgia" w:hAnsi="Georgia"/>
          <w:sz w:val="23"/>
          <w:szCs w:val="23"/>
        </w:rPr>
        <w:t xml:space="preserve">A recurring-revenue business only fits MPLY's broader thesis if the predictability is backed by one of those structural characteristics, the way Adobe's switching costs are backed by workflow lock-in, not simply because it bills monthly the way a gym membership does. MPLY's </w:t>
      </w:r>
      <w:hyperlink w:history="1" r:id="rId4yr5xi_vjcwvqot_iy2jc">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shows how this plays out across its actual current holdings.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nx1g5gnjany_cvdtbfpu2">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#RecurringRevenue #EconomicMoat #CompetitiveAdvantage #SubscriptionBusiness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yr5xi_vjcwvqot_iy2jc" Type="http://schemas.openxmlformats.org/officeDocument/2006/relationships/hyperlink" Target="https://strategysharesetfs.com/mply/" TargetMode="External"/><Relationship Id="rIdnx1g5gnjany_cvdtbfpu2"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2026-09-23T09:47:35.783Z</dcterms:created>
  <dcterms:modified xsi:type="dcterms:W3CDTF">2026-09-23T09:47:35.783Z</dcterms:modified>
</cp:coreProperties>
</file>

<file path=docProps/custom.xml><?xml version="1.0" encoding="utf-8"?>
<Properties xmlns="http://schemas.openxmlformats.org/officeDocument/2006/custom-properties" xmlns:vt="http://schemas.openxmlformats.org/officeDocument/2006/docPropsVTypes"/>
</file>