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content of the “calculus folder” to run it properly. Otherwise certain images used in the notebook will not be visible if you open it in colab here.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revise what has been taught through the notes provided to have better understanding in the next lecture.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links used in the class have been shared in the drive in spreadsheet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used in the lecture:-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environment using command line:-</w:t>
      </w:r>
    </w:p>
    <w:p w:rsidR="00000000" w:rsidDel="00000000" w:rsidP="00000000" w:rsidRDefault="00000000" w:rsidRPr="00000000" w14:paraId="00000006">
      <w:pPr>
        <w:ind w:left="1440" w:firstLine="720"/>
        <w:rPr/>
      </w:pPr>
      <w:r w:rsidDel="00000000" w:rsidR="00000000" w:rsidRPr="00000000">
        <w:rPr>
          <w:rtl w:val="0"/>
        </w:rPr>
        <w:t xml:space="preserve">conda create -n envName python=3.7 -y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activate environment:-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  <w:t xml:space="preserve">conda activate envName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the list of environment:-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 xml:space="preserve">conda env list</w:t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  <w:t xml:space="preserve">More command reference link is given in the important links part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