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8B5EE" w14:textId="77777777" w:rsidR="005F039C" w:rsidRPr="00B015EB" w:rsidRDefault="00000000">
      <w:pPr>
        <w:pStyle w:val="Title"/>
        <w:rPr>
          <w:rFonts w:ascii="Times New Roman" w:hAnsi="Times New Roman" w:cs="Times New Roman"/>
        </w:rPr>
      </w:pPr>
      <w:r w:rsidRPr="00B015EB">
        <w:rPr>
          <w:rFonts w:ascii="Times New Roman" w:hAnsi="Times New Roman" w:cs="Times New Roman"/>
        </w:rPr>
        <w:t>HTLV-1 Protease: A Student Primer</w:t>
      </w:r>
    </w:p>
    <w:p w14:paraId="52085183" w14:textId="3DE2C250" w:rsidR="005F039C" w:rsidRPr="00B015EB" w:rsidRDefault="00000000">
      <w:pPr>
        <w:pStyle w:val="Subtitle"/>
        <w:rPr>
          <w:rFonts w:ascii="Times New Roman" w:hAnsi="Times New Roman" w:cs="Times New Roman"/>
        </w:rPr>
      </w:pPr>
      <w:r w:rsidRPr="00B015EB">
        <w:rPr>
          <w:rFonts w:ascii="Times New Roman" w:hAnsi="Times New Roman" w:cs="Times New Roman"/>
        </w:rPr>
        <w:t>Everything You Need to Know for This CURE Using Chemistry You Already Know</w:t>
      </w:r>
    </w:p>
    <w:p w14:paraId="242BF791" w14:textId="77777777" w:rsidR="005F039C" w:rsidRPr="00B015EB" w:rsidRDefault="00000000">
      <w:pPr>
        <w:pStyle w:val="Heading1"/>
        <w:rPr>
          <w:rFonts w:ascii="Times New Roman" w:hAnsi="Times New Roman" w:cs="Times New Roman"/>
          <w:color w:val="005493"/>
        </w:rPr>
      </w:pPr>
      <w:bookmarkStart w:id="0" w:name="htlv-1-protease-a-student-primer"/>
      <w:r w:rsidRPr="00B015EB">
        <w:rPr>
          <w:rFonts w:ascii="Times New Roman" w:hAnsi="Times New Roman" w:cs="Times New Roman"/>
          <w:color w:val="005493"/>
        </w:rPr>
        <w:t>HTLV-1 Protease: A Student Primer</w:t>
      </w:r>
    </w:p>
    <w:p w14:paraId="45C53B82" w14:textId="77777777" w:rsidR="005F039C" w:rsidRPr="00B015EB" w:rsidRDefault="00000000">
      <w:pPr>
        <w:pStyle w:val="Heading2"/>
        <w:rPr>
          <w:rFonts w:ascii="Times New Roman" w:hAnsi="Times New Roman" w:cs="Times New Roman"/>
          <w:color w:val="005493"/>
        </w:rPr>
      </w:pPr>
      <w:bookmarkStart w:id="1" w:name="X41e4fb1e1ed580cad7d24caf9e9c83ab9f6b2f5"/>
      <w:r w:rsidRPr="00B015EB">
        <w:rPr>
          <w:rFonts w:ascii="Times New Roman" w:hAnsi="Times New Roman" w:cs="Times New Roman"/>
          <w:color w:val="005493"/>
        </w:rPr>
        <w:t>iMD-VR CURE | General Chemistry II | CUNY Hostos Community College</w:t>
      </w:r>
    </w:p>
    <w:p w14:paraId="2D7FFEB5" w14:textId="67BF0197" w:rsidR="005F039C" w:rsidRPr="00B015EB" w:rsidRDefault="00000000" w:rsidP="00843B67">
      <w:pPr>
        <w:pStyle w:val="FirstParagraph"/>
        <w:rPr>
          <w:rFonts w:ascii="Times New Roman" w:hAnsi="Times New Roman" w:cs="Times New Roman"/>
        </w:rPr>
      </w:pPr>
      <w:r w:rsidRPr="00B015EB">
        <w:rPr>
          <w:rFonts w:ascii="Times New Roman" w:hAnsi="Times New Roman" w:cs="Times New Roman"/>
          <w:b/>
          <w:bCs/>
        </w:rPr>
        <w:t>Author:</w:t>
      </w:r>
      <w:r w:rsidRPr="00B015EB">
        <w:rPr>
          <w:rFonts w:ascii="Times New Roman" w:hAnsi="Times New Roman" w:cs="Times New Roman"/>
        </w:rPr>
        <w:t xml:space="preserve"> Anna K. Manukyan, Ph.D.</w:t>
      </w:r>
    </w:p>
    <w:p w14:paraId="2227B5F2" w14:textId="77C9808F" w:rsidR="005F039C" w:rsidRPr="00B015EB" w:rsidRDefault="00000000" w:rsidP="00843B67">
      <w:pPr>
        <w:pStyle w:val="BlockText"/>
        <w:rPr>
          <w:rFonts w:ascii="Times New Roman" w:hAnsi="Times New Roman" w:cs="Times New Roman"/>
        </w:rPr>
      </w:pPr>
      <w:r w:rsidRPr="00B015EB">
        <w:rPr>
          <w:rFonts w:ascii="Times New Roman" w:hAnsi="Times New Roman" w:cs="Times New Roman"/>
          <w:b/>
          <w:bCs/>
        </w:rPr>
        <w:t>How to use this document:</w:t>
      </w:r>
      <w:r w:rsidRPr="00B015EB">
        <w:rPr>
          <w:rFonts w:ascii="Times New Roman" w:hAnsi="Times New Roman" w:cs="Times New Roman"/>
        </w:rPr>
        <w:t xml:space="preserve"> This primer introduces the biology and chemistry behind our research project. You do not need to memorize everything here</w:t>
      </w:r>
      <w:r w:rsidR="00B015EB">
        <w:rPr>
          <w:rFonts w:ascii="Times New Roman" w:hAnsi="Times New Roman" w:cs="Times New Roman"/>
        </w:rPr>
        <w:t>. Y</w:t>
      </w:r>
      <w:r w:rsidRPr="00B015EB">
        <w:rPr>
          <w:rFonts w:ascii="Times New Roman" w:hAnsi="Times New Roman" w:cs="Times New Roman"/>
        </w:rPr>
        <w:t xml:space="preserve">ou need to </w:t>
      </w:r>
      <w:r w:rsidRPr="00B015EB">
        <w:rPr>
          <w:rFonts w:ascii="Times New Roman" w:hAnsi="Times New Roman" w:cs="Times New Roman"/>
          <w:i/>
          <w:iCs/>
        </w:rPr>
        <w:t>understand</w:t>
      </w:r>
      <w:r w:rsidRPr="00B015EB">
        <w:rPr>
          <w:rFonts w:ascii="Times New Roman" w:hAnsi="Times New Roman" w:cs="Times New Roman"/>
        </w:rPr>
        <w:t xml:space="preserve"> it well enough to connect it to what you are learning in lecture. Every concept in this primer is explained using General Chemistry II vocabulary you already know. As you read, look for the </w:t>
      </w:r>
      <w:r w:rsidRPr="00B015EB">
        <w:rPr>
          <w:rFonts w:ascii="Times New Roman" w:hAnsi="Times New Roman" w:cs="Times New Roman"/>
          <w:b/>
          <w:bCs/>
        </w:rPr>
        <w:t>Gen Chem II Connection</w:t>
      </w:r>
      <w:r w:rsidRPr="00B015EB">
        <w:rPr>
          <w:rFonts w:ascii="Times New Roman" w:hAnsi="Times New Roman" w:cs="Times New Roman"/>
        </w:rPr>
        <w:t xml:space="preserve"> boxes</w:t>
      </w:r>
      <w:r w:rsidR="00B015EB">
        <w:rPr>
          <w:rFonts w:ascii="Times New Roman" w:hAnsi="Times New Roman" w:cs="Times New Roman"/>
        </w:rPr>
        <w:t>. T</w:t>
      </w:r>
      <w:r w:rsidRPr="00B015EB">
        <w:rPr>
          <w:rFonts w:ascii="Times New Roman" w:hAnsi="Times New Roman" w:cs="Times New Roman"/>
        </w:rPr>
        <w:t xml:space="preserve">hey are the most important parts. When you see a </w:t>
      </w:r>
      <w:proofErr w:type="gramStart"/>
      <w:r w:rsidRPr="00B015EB">
        <w:rPr>
          <w:rFonts w:ascii="Times New Roman" w:hAnsi="Times New Roman" w:cs="Times New Roman"/>
        </w:rPr>
        <w:t>term</w:t>
      </w:r>
      <w:proofErr w:type="gramEnd"/>
      <w:r w:rsidRPr="00B015EB">
        <w:rPr>
          <w:rFonts w:ascii="Times New Roman" w:hAnsi="Times New Roman" w:cs="Times New Roman"/>
        </w:rPr>
        <w:t xml:space="preserve"> you don’t recognize, check the Glossary at the end.</w:t>
      </w:r>
    </w:p>
    <w:p w14:paraId="687BBA30" w14:textId="77777777" w:rsidR="005F039C" w:rsidRPr="00B015EB" w:rsidRDefault="00000000">
      <w:pPr>
        <w:pStyle w:val="Heading2"/>
        <w:rPr>
          <w:rFonts w:ascii="Times New Roman" w:hAnsi="Times New Roman" w:cs="Times New Roman"/>
          <w:color w:val="005493"/>
        </w:rPr>
      </w:pPr>
      <w:bookmarkStart w:id="2" w:name="part-1-the-virus-what-is-htlv-1"/>
      <w:bookmarkEnd w:id="1"/>
      <w:r w:rsidRPr="00B015EB">
        <w:rPr>
          <w:rFonts w:ascii="Times New Roman" w:hAnsi="Times New Roman" w:cs="Times New Roman"/>
          <w:color w:val="005493"/>
        </w:rPr>
        <w:t>Part 1: The Virus — What Is HTLV-1?</w:t>
      </w:r>
    </w:p>
    <w:p w14:paraId="6DA2A2E5" w14:textId="77777777" w:rsidR="005F039C" w:rsidRPr="00B015EB" w:rsidRDefault="00000000">
      <w:pPr>
        <w:pStyle w:val="Heading3"/>
        <w:rPr>
          <w:rFonts w:ascii="Times New Roman" w:hAnsi="Times New Roman" w:cs="Times New Roman"/>
          <w:color w:val="005493"/>
        </w:rPr>
      </w:pPr>
      <w:bookmarkStart w:id="3" w:name="a-virus-that-hides-for-decades"/>
      <w:r w:rsidRPr="00B015EB">
        <w:rPr>
          <w:rFonts w:ascii="Times New Roman" w:hAnsi="Times New Roman" w:cs="Times New Roman"/>
          <w:color w:val="005493"/>
        </w:rPr>
        <w:t>1.1 A Virus That Hides for Decades</w:t>
      </w:r>
    </w:p>
    <w:p w14:paraId="135014C5" w14:textId="01EB28C2" w:rsidR="005F039C" w:rsidRPr="00B015EB" w:rsidRDefault="00000000">
      <w:pPr>
        <w:pStyle w:val="FirstParagraph"/>
        <w:rPr>
          <w:rFonts w:ascii="Times New Roman" w:hAnsi="Times New Roman" w:cs="Times New Roman"/>
        </w:rPr>
      </w:pPr>
      <w:r w:rsidRPr="00B015EB">
        <w:rPr>
          <w:rFonts w:ascii="Times New Roman" w:hAnsi="Times New Roman" w:cs="Times New Roman"/>
        </w:rPr>
        <w:t xml:space="preserve">HTLV-1 stands for </w:t>
      </w:r>
      <w:r w:rsidRPr="00B015EB">
        <w:rPr>
          <w:rFonts w:ascii="Times New Roman" w:hAnsi="Times New Roman" w:cs="Times New Roman"/>
          <w:b/>
          <w:bCs/>
        </w:rPr>
        <w:t>Human T-Lymphotropic Virus Type 1</w:t>
      </w:r>
      <w:r w:rsidRPr="00B015EB">
        <w:rPr>
          <w:rFonts w:ascii="Times New Roman" w:hAnsi="Times New Roman" w:cs="Times New Roman"/>
        </w:rPr>
        <w:t xml:space="preserve">. It is a </w:t>
      </w:r>
      <w:proofErr w:type="gramStart"/>
      <w:r w:rsidRPr="00B015EB">
        <w:rPr>
          <w:rFonts w:ascii="Times New Roman" w:hAnsi="Times New Roman" w:cs="Times New Roman"/>
        </w:rPr>
        <w:t xml:space="preserve">retrovirus </w:t>
      </w:r>
      <w:r w:rsidR="00B015EB">
        <w:rPr>
          <w:rFonts w:ascii="Times New Roman" w:hAnsi="Times New Roman" w:cs="Times New Roman"/>
        </w:rPr>
        <w:t>,</w:t>
      </w:r>
      <w:proofErr w:type="gramEnd"/>
      <w:r w:rsidR="00B015EB">
        <w:rPr>
          <w:rFonts w:ascii="Times New Roman" w:hAnsi="Times New Roman" w:cs="Times New Roman"/>
        </w:rPr>
        <w:t xml:space="preserve"> </w:t>
      </w:r>
      <w:r w:rsidRPr="00B015EB">
        <w:rPr>
          <w:rFonts w:ascii="Times New Roman" w:hAnsi="Times New Roman" w:cs="Times New Roman"/>
        </w:rPr>
        <w:t xml:space="preserve">a type of virus that carries its genetic information as RNA rather than DNA and must convert that RNA into DNA inside the host cell </w:t>
      </w:r>
      <w:proofErr w:type="gramStart"/>
      <w:r w:rsidRPr="00B015EB">
        <w:rPr>
          <w:rFonts w:ascii="Times New Roman" w:hAnsi="Times New Roman" w:cs="Times New Roman"/>
        </w:rPr>
        <w:t>in order to</w:t>
      </w:r>
      <w:proofErr w:type="gramEnd"/>
      <w:r w:rsidRPr="00B015EB">
        <w:rPr>
          <w:rFonts w:ascii="Times New Roman" w:hAnsi="Times New Roman" w:cs="Times New Roman"/>
        </w:rPr>
        <w:t xml:space="preserve"> replicate. HTLV-1 infects white blood cells called </w:t>
      </w:r>
      <w:r w:rsidRPr="00B015EB">
        <w:rPr>
          <w:rFonts w:ascii="Times New Roman" w:hAnsi="Times New Roman" w:cs="Times New Roman"/>
          <w:b/>
          <w:bCs/>
        </w:rPr>
        <w:t>CD4+ T-lymphocytes</w:t>
      </w:r>
      <w:r w:rsidRPr="00B015EB">
        <w:rPr>
          <w:rFonts w:ascii="Times New Roman" w:hAnsi="Times New Roman" w:cs="Times New Roman"/>
        </w:rPr>
        <w:t>, which are central to the immune system.</w:t>
      </w:r>
    </w:p>
    <w:p w14:paraId="02397A80" w14:textId="1FE566FE" w:rsidR="005F039C" w:rsidRPr="00B015EB" w:rsidRDefault="00000000">
      <w:pPr>
        <w:pStyle w:val="BodyText"/>
        <w:rPr>
          <w:rFonts w:ascii="Times New Roman" w:hAnsi="Times New Roman" w:cs="Times New Roman"/>
        </w:rPr>
      </w:pPr>
      <w:r w:rsidRPr="00B015EB">
        <w:rPr>
          <w:rFonts w:ascii="Times New Roman" w:hAnsi="Times New Roman" w:cs="Times New Roman"/>
        </w:rPr>
        <w:t xml:space="preserve">What makes HTLV-1 unusual is its patience. After infection, the virus integrates into the host cell’s DNA and can remain dormant for </w:t>
      </w:r>
      <w:r w:rsidRPr="00B015EB">
        <w:rPr>
          <w:rFonts w:ascii="Times New Roman" w:hAnsi="Times New Roman" w:cs="Times New Roman"/>
          <w:i/>
          <w:iCs/>
        </w:rPr>
        <w:t>decades</w:t>
      </w:r>
      <w:r w:rsidRPr="00B015EB">
        <w:rPr>
          <w:rFonts w:ascii="Times New Roman" w:hAnsi="Times New Roman" w:cs="Times New Roman"/>
        </w:rPr>
        <w:t xml:space="preserve"> without causing symptoms. Most infected individuals (94–98%) are </w:t>
      </w:r>
      <w:r w:rsidRPr="00B015EB">
        <w:rPr>
          <w:rFonts w:ascii="Times New Roman" w:hAnsi="Times New Roman" w:cs="Times New Roman"/>
          <w:b/>
          <w:bCs/>
        </w:rPr>
        <w:t>asymptomatic carriers</w:t>
      </w:r>
      <w:r w:rsidRPr="00B015EB">
        <w:rPr>
          <w:rFonts w:ascii="Times New Roman" w:hAnsi="Times New Roman" w:cs="Times New Roman"/>
        </w:rPr>
        <w:t xml:space="preserve"> who never develop disease. However, approximately 2–6% of infected individuals develop serious illness after a latency period of 20</w:t>
      </w:r>
      <w:r w:rsidR="00B015EB">
        <w:rPr>
          <w:rFonts w:ascii="Times New Roman" w:hAnsi="Times New Roman" w:cs="Times New Roman"/>
        </w:rPr>
        <w:t>-</w:t>
      </w:r>
      <w:r w:rsidRPr="00B015EB">
        <w:rPr>
          <w:rFonts w:ascii="Times New Roman" w:hAnsi="Times New Roman" w:cs="Times New Roman"/>
        </w:rPr>
        <w:t>40 years (Katsuya et al., 2015).</w:t>
      </w:r>
    </w:p>
    <w:p w14:paraId="721D2510" w14:textId="01ECE518" w:rsidR="005F039C" w:rsidRPr="00B015EB" w:rsidRDefault="00000000">
      <w:pPr>
        <w:pStyle w:val="BodyText"/>
        <w:rPr>
          <w:rFonts w:ascii="Times New Roman" w:hAnsi="Times New Roman" w:cs="Times New Roman"/>
        </w:rPr>
      </w:pPr>
      <w:r w:rsidRPr="00B015EB">
        <w:rPr>
          <w:rFonts w:ascii="Times New Roman" w:hAnsi="Times New Roman" w:cs="Times New Roman"/>
        </w:rPr>
        <w:t>HTLV-1 is estimated to infect 5</w:t>
      </w:r>
      <w:r w:rsidR="00B015EB">
        <w:rPr>
          <w:rFonts w:ascii="Times New Roman" w:hAnsi="Times New Roman" w:cs="Times New Roman"/>
        </w:rPr>
        <w:t>-</w:t>
      </w:r>
      <w:r w:rsidRPr="00B015EB">
        <w:rPr>
          <w:rFonts w:ascii="Times New Roman" w:hAnsi="Times New Roman" w:cs="Times New Roman"/>
        </w:rPr>
        <w:t>10 million people worldwide. It is endemic in several regions including parts of Japan, the Caribbean, Central and South America, and sub-Saharan Africa</w:t>
      </w:r>
      <w:r w:rsidR="00B015EB">
        <w:rPr>
          <w:rFonts w:ascii="Times New Roman" w:hAnsi="Times New Roman" w:cs="Times New Roman"/>
        </w:rPr>
        <w:t xml:space="preserve">, </w:t>
      </w:r>
      <w:r w:rsidRPr="00B015EB">
        <w:rPr>
          <w:rFonts w:ascii="Times New Roman" w:hAnsi="Times New Roman" w:cs="Times New Roman"/>
        </w:rPr>
        <w:t>regions that overlap significantly with the communities represented at institutions like Hostos Community College. This is one reason this research question has particular resonance for our students.</w:t>
      </w:r>
    </w:p>
    <w:p w14:paraId="6323C93B" w14:textId="3EACEEF9" w:rsidR="005F039C" w:rsidRPr="00B015EB" w:rsidRDefault="005F039C">
      <w:pPr>
        <w:rPr>
          <w:rFonts w:ascii="Times New Roman" w:hAnsi="Times New Roman" w:cs="Times New Roman"/>
        </w:rPr>
      </w:pPr>
    </w:p>
    <w:p w14:paraId="6EEBB4EC" w14:textId="77777777" w:rsidR="005F039C" w:rsidRPr="00B015EB" w:rsidRDefault="00000000">
      <w:pPr>
        <w:pStyle w:val="Heading3"/>
        <w:rPr>
          <w:rFonts w:ascii="Times New Roman" w:hAnsi="Times New Roman" w:cs="Times New Roman"/>
          <w:color w:val="005493"/>
        </w:rPr>
      </w:pPr>
      <w:bookmarkStart w:id="4" w:name="X0981ca75c509e6676753ea8f448a7c47cbac4ee"/>
      <w:bookmarkEnd w:id="3"/>
      <w:r w:rsidRPr="00B015EB">
        <w:rPr>
          <w:rFonts w:ascii="Times New Roman" w:hAnsi="Times New Roman" w:cs="Times New Roman"/>
          <w:color w:val="005493"/>
        </w:rPr>
        <w:t>1.2 The Disease: Adult T-Cell Leukemia/Lymphoma (ATL)</w:t>
      </w:r>
    </w:p>
    <w:p w14:paraId="6388AF6D" w14:textId="77777777" w:rsidR="005F039C" w:rsidRPr="00B015EB" w:rsidRDefault="00000000">
      <w:pPr>
        <w:pStyle w:val="FirstParagraph"/>
        <w:rPr>
          <w:rFonts w:ascii="Times New Roman" w:hAnsi="Times New Roman" w:cs="Times New Roman"/>
        </w:rPr>
      </w:pPr>
      <w:r w:rsidRPr="00B015EB">
        <w:rPr>
          <w:rFonts w:ascii="Times New Roman" w:hAnsi="Times New Roman" w:cs="Times New Roman"/>
        </w:rPr>
        <w:t xml:space="preserve">When HTLV-1 does cause disease, the most serious consequence is </w:t>
      </w:r>
      <w:r w:rsidRPr="00B015EB">
        <w:rPr>
          <w:rFonts w:ascii="Times New Roman" w:hAnsi="Times New Roman" w:cs="Times New Roman"/>
          <w:b/>
          <w:bCs/>
        </w:rPr>
        <w:t>Adult T-Cell Leukemia/Lymphoma (ATL)</w:t>
      </w:r>
      <w:r w:rsidRPr="00B015EB">
        <w:rPr>
          <w:rFonts w:ascii="Times New Roman" w:hAnsi="Times New Roman" w:cs="Times New Roman"/>
        </w:rPr>
        <w:t xml:space="preserve">, an aggressive cancer of T-lymphocytes. ATL develops when the </w:t>
      </w:r>
      <w:r w:rsidRPr="00B015EB">
        <w:rPr>
          <w:rFonts w:ascii="Times New Roman" w:hAnsi="Times New Roman" w:cs="Times New Roman"/>
        </w:rPr>
        <w:lastRenderedPageBreak/>
        <w:t>virus’s proteins disrupt normal cell division control, causing infected T-cells to proliferate uncontrollably.</w:t>
      </w:r>
    </w:p>
    <w:p w14:paraId="0DBEE5CE" w14:textId="2D0D958C" w:rsidR="005F039C" w:rsidRPr="00B015EB" w:rsidRDefault="00000000">
      <w:pPr>
        <w:pStyle w:val="BodyText"/>
        <w:rPr>
          <w:rFonts w:ascii="Times New Roman" w:hAnsi="Times New Roman" w:cs="Times New Roman"/>
        </w:rPr>
      </w:pPr>
      <w:r w:rsidRPr="00B015EB">
        <w:rPr>
          <w:rFonts w:ascii="Times New Roman" w:hAnsi="Times New Roman" w:cs="Times New Roman"/>
        </w:rPr>
        <w:t>ATL is classified into four subtypes (acute, lymphoma, chronic, and smoldering) based on clinical severity. The acute and lymphoma subtypes are the most aggressive</w:t>
      </w:r>
      <w:r w:rsidR="00843B67">
        <w:rPr>
          <w:rFonts w:ascii="Times New Roman" w:hAnsi="Times New Roman" w:cs="Times New Roman"/>
        </w:rPr>
        <w:t>,</w:t>
      </w:r>
      <w:r w:rsidRPr="00B015EB">
        <w:rPr>
          <w:rFonts w:ascii="Times New Roman" w:hAnsi="Times New Roman" w:cs="Times New Roman"/>
        </w:rPr>
        <w:t xml:space="preserve"> the 5-year overall survival for these forms remains below 20% despite treatment (Katsuya et al., 2015). Conventional chemotherapy has limited effectiveness, and there is currently no approved cure.</w:t>
      </w:r>
    </w:p>
    <w:p w14:paraId="6F82D751" w14:textId="7299132C" w:rsidR="005F039C" w:rsidRPr="00B015EB" w:rsidRDefault="00000000">
      <w:pPr>
        <w:pStyle w:val="BodyText"/>
        <w:rPr>
          <w:rFonts w:ascii="Times New Roman" w:hAnsi="Times New Roman" w:cs="Times New Roman"/>
        </w:rPr>
      </w:pPr>
      <w:r w:rsidRPr="00B015EB">
        <w:rPr>
          <w:rFonts w:ascii="Times New Roman" w:hAnsi="Times New Roman" w:cs="Times New Roman"/>
        </w:rPr>
        <w:t>The urgent medical need for better treatments is the motivation for developing HTLV-1 protease inhibitors</w:t>
      </w:r>
      <w:r w:rsidR="00843B67">
        <w:rPr>
          <w:rFonts w:ascii="Times New Roman" w:hAnsi="Times New Roman" w:cs="Times New Roman"/>
        </w:rPr>
        <w:t xml:space="preserve">, </w:t>
      </w:r>
      <w:r w:rsidRPr="00B015EB">
        <w:rPr>
          <w:rFonts w:ascii="Times New Roman" w:hAnsi="Times New Roman" w:cs="Times New Roman"/>
        </w:rPr>
        <w:t>the molecules your team will be investigating.</w:t>
      </w:r>
    </w:p>
    <w:p w14:paraId="39D26792" w14:textId="2C46FDDC" w:rsidR="005F039C" w:rsidRPr="00B015EB" w:rsidRDefault="00000000" w:rsidP="00843B67">
      <w:pPr>
        <w:pStyle w:val="BlockText"/>
        <w:rPr>
          <w:rFonts w:ascii="Times New Roman" w:hAnsi="Times New Roman" w:cs="Times New Roman"/>
        </w:rPr>
      </w:pPr>
      <w:r w:rsidRPr="00B015EB">
        <w:rPr>
          <w:rFonts w:ascii="Times New Roman" w:hAnsi="Times New Roman" w:cs="Times New Roman"/>
          <w:b/>
          <w:bCs/>
        </w:rPr>
        <w:t>Why is survival so poor?</w:t>
      </w:r>
      <w:r w:rsidRPr="00B015EB">
        <w:rPr>
          <w:rFonts w:ascii="Times New Roman" w:hAnsi="Times New Roman" w:cs="Times New Roman"/>
        </w:rPr>
        <w:t xml:space="preserve"> ATL cells develop resistance to chemotherapy drugs through mechanisms including drug efflux pumps, altered drug targets, and enhanced DNA repair. The 20% survival statistic means that 80 out of 100 patients diagnosed with aggressive ATL will not survive 5 years. This is the problem your research is ultimately aimed at helping solve.</w:t>
      </w:r>
    </w:p>
    <w:p w14:paraId="57DC122C" w14:textId="77777777" w:rsidR="005F039C" w:rsidRPr="00843B67" w:rsidRDefault="00000000">
      <w:pPr>
        <w:pStyle w:val="Heading3"/>
        <w:rPr>
          <w:rFonts w:ascii="Times New Roman" w:hAnsi="Times New Roman" w:cs="Times New Roman"/>
          <w:color w:val="005493"/>
        </w:rPr>
      </w:pPr>
      <w:bookmarkStart w:id="5" w:name="how-htlv-1-replicates-the-proteases-role"/>
      <w:bookmarkEnd w:id="4"/>
      <w:r w:rsidRPr="00843B67">
        <w:rPr>
          <w:rFonts w:ascii="Times New Roman" w:hAnsi="Times New Roman" w:cs="Times New Roman"/>
          <w:color w:val="005493"/>
        </w:rPr>
        <w:t>1.3 How HTLV-1 Replicates: The Protease’s Role</w:t>
      </w:r>
    </w:p>
    <w:p w14:paraId="30B1FC6D" w14:textId="77777777" w:rsidR="005F039C" w:rsidRPr="00B015EB" w:rsidRDefault="00000000">
      <w:pPr>
        <w:pStyle w:val="FirstParagraph"/>
        <w:rPr>
          <w:rFonts w:ascii="Times New Roman" w:hAnsi="Times New Roman" w:cs="Times New Roman"/>
        </w:rPr>
      </w:pPr>
      <w:r w:rsidRPr="00B015EB">
        <w:rPr>
          <w:rFonts w:ascii="Times New Roman" w:hAnsi="Times New Roman" w:cs="Times New Roman"/>
        </w:rPr>
        <w:t xml:space="preserve">To understand why the protease is a drug target, you need to understand </w:t>
      </w:r>
      <w:r w:rsidRPr="00B015EB">
        <w:rPr>
          <w:rFonts w:ascii="Times New Roman" w:hAnsi="Times New Roman" w:cs="Times New Roman"/>
          <w:i/>
          <w:iCs/>
        </w:rPr>
        <w:t>where in the viral life cycle it acts</w:t>
      </w:r>
      <w:r w:rsidRPr="00B015EB">
        <w:rPr>
          <w:rFonts w:ascii="Times New Roman" w:hAnsi="Times New Roman" w:cs="Times New Roman"/>
        </w:rPr>
        <w:t>.</w:t>
      </w:r>
    </w:p>
    <w:p w14:paraId="372D9E4A" w14:textId="3E1F4A9B" w:rsidR="005F039C" w:rsidRPr="00B015EB" w:rsidRDefault="00000000">
      <w:pPr>
        <w:pStyle w:val="BodyText"/>
        <w:rPr>
          <w:rFonts w:ascii="Times New Roman" w:hAnsi="Times New Roman" w:cs="Times New Roman"/>
        </w:rPr>
      </w:pPr>
      <w:r w:rsidRPr="00B015EB">
        <w:rPr>
          <w:rFonts w:ascii="Times New Roman" w:hAnsi="Times New Roman" w:cs="Times New Roman"/>
          <w:b/>
          <w:bCs/>
        </w:rPr>
        <w:t xml:space="preserve">Step 1 </w:t>
      </w:r>
      <w:r w:rsidR="00843B67">
        <w:rPr>
          <w:rFonts w:ascii="Times New Roman" w:hAnsi="Times New Roman" w:cs="Times New Roman"/>
          <w:b/>
          <w:bCs/>
        </w:rPr>
        <w:t>-</w:t>
      </w:r>
      <w:r w:rsidRPr="00B015EB">
        <w:rPr>
          <w:rFonts w:ascii="Times New Roman" w:hAnsi="Times New Roman" w:cs="Times New Roman"/>
          <w:b/>
          <w:bCs/>
        </w:rPr>
        <w:t xml:space="preserve"> Entry:</w:t>
      </w:r>
      <w:r w:rsidRPr="00B015EB">
        <w:rPr>
          <w:rFonts w:ascii="Times New Roman" w:hAnsi="Times New Roman" w:cs="Times New Roman"/>
        </w:rPr>
        <w:t xml:space="preserve"> The virus attaches to a receptor on the surface of a T-lymphocyte and fuses with the cell membrane, releasing its contents (RNA + enzymes) into the cell.</w:t>
      </w:r>
    </w:p>
    <w:p w14:paraId="6C1E5BAA" w14:textId="68981EA1" w:rsidR="005F039C" w:rsidRPr="00B015EB" w:rsidRDefault="00000000">
      <w:pPr>
        <w:pStyle w:val="BodyText"/>
        <w:rPr>
          <w:rFonts w:ascii="Times New Roman" w:hAnsi="Times New Roman" w:cs="Times New Roman"/>
        </w:rPr>
      </w:pPr>
      <w:r w:rsidRPr="00B015EB">
        <w:rPr>
          <w:rFonts w:ascii="Times New Roman" w:hAnsi="Times New Roman" w:cs="Times New Roman"/>
          <w:b/>
          <w:bCs/>
        </w:rPr>
        <w:t xml:space="preserve">Step 2 </w:t>
      </w:r>
      <w:r w:rsidR="00843B67">
        <w:rPr>
          <w:rFonts w:ascii="Times New Roman" w:hAnsi="Times New Roman" w:cs="Times New Roman"/>
          <w:b/>
          <w:bCs/>
        </w:rPr>
        <w:t>-</w:t>
      </w:r>
      <w:r w:rsidRPr="00B015EB">
        <w:rPr>
          <w:rFonts w:ascii="Times New Roman" w:hAnsi="Times New Roman" w:cs="Times New Roman"/>
          <w:b/>
          <w:bCs/>
        </w:rPr>
        <w:t xml:space="preserve"> Reverse transcription:</w:t>
      </w:r>
      <w:r w:rsidRPr="00B015EB">
        <w:rPr>
          <w:rFonts w:ascii="Times New Roman" w:hAnsi="Times New Roman" w:cs="Times New Roman"/>
        </w:rPr>
        <w:t xml:space="preserve"> The viral enzyme </w:t>
      </w:r>
      <w:r w:rsidRPr="00B015EB">
        <w:rPr>
          <w:rFonts w:ascii="Times New Roman" w:hAnsi="Times New Roman" w:cs="Times New Roman"/>
          <w:b/>
          <w:bCs/>
        </w:rPr>
        <w:t>reverse transcriptase</w:t>
      </w:r>
      <w:r w:rsidRPr="00B015EB">
        <w:rPr>
          <w:rFonts w:ascii="Times New Roman" w:hAnsi="Times New Roman" w:cs="Times New Roman"/>
        </w:rPr>
        <w:t xml:space="preserve"> converts the viral RNA into a double-stranded DNA copy.</w:t>
      </w:r>
    </w:p>
    <w:p w14:paraId="63AF8057" w14:textId="47D19ECE" w:rsidR="005F039C" w:rsidRPr="00B015EB" w:rsidRDefault="00000000">
      <w:pPr>
        <w:pStyle w:val="BodyText"/>
        <w:rPr>
          <w:rFonts w:ascii="Times New Roman" w:hAnsi="Times New Roman" w:cs="Times New Roman"/>
        </w:rPr>
      </w:pPr>
      <w:r w:rsidRPr="00B015EB">
        <w:rPr>
          <w:rFonts w:ascii="Times New Roman" w:hAnsi="Times New Roman" w:cs="Times New Roman"/>
          <w:b/>
          <w:bCs/>
        </w:rPr>
        <w:t xml:space="preserve">Step 3 </w:t>
      </w:r>
      <w:r w:rsidR="00843B67">
        <w:rPr>
          <w:rFonts w:ascii="Times New Roman" w:hAnsi="Times New Roman" w:cs="Times New Roman"/>
          <w:b/>
          <w:bCs/>
        </w:rPr>
        <w:t>-</w:t>
      </w:r>
      <w:r w:rsidRPr="00B015EB">
        <w:rPr>
          <w:rFonts w:ascii="Times New Roman" w:hAnsi="Times New Roman" w:cs="Times New Roman"/>
          <w:b/>
          <w:bCs/>
        </w:rPr>
        <w:t xml:space="preserve"> Integration:</w:t>
      </w:r>
      <w:r w:rsidRPr="00B015EB">
        <w:rPr>
          <w:rFonts w:ascii="Times New Roman" w:hAnsi="Times New Roman" w:cs="Times New Roman"/>
        </w:rPr>
        <w:t xml:space="preserve"> Another enzyme, </w:t>
      </w:r>
      <w:r w:rsidRPr="00B015EB">
        <w:rPr>
          <w:rFonts w:ascii="Times New Roman" w:hAnsi="Times New Roman" w:cs="Times New Roman"/>
          <w:b/>
          <w:bCs/>
        </w:rPr>
        <w:t>integrase</w:t>
      </w:r>
      <w:r w:rsidRPr="00B015EB">
        <w:rPr>
          <w:rFonts w:ascii="Times New Roman" w:hAnsi="Times New Roman" w:cs="Times New Roman"/>
        </w:rPr>
        <w:t>, inserts the viral DNA into the host cell’s chromosomes. The virus is now “hiding” in the genome.</w:t>
      </w:r>
    </w:p>
    <w:p w14:paraId="5EDB85E9" w14:textId="057C0503" w:rsidR="005F039C" w:rsidRPr="00B015EB" w:rsidRDefault="00000000">
      <w:pPr>
        <w:pStyle w:val="BodyText"/>
        <w:rPr>
          <w:rFonts w:ascii="Times New Roman" w:hAnsi="Times New Roman" w:cs="Times New Roman"/>
        </w:rPr>
      </w:pPr>
      <w:r w:rsidRPr="00B015EB">
        <w:rPr>
          <w:rFonts w:ascii="Times New Roman" w:hAnsi="Times New Roman" w:cs="Times New Roman"/>
          <w:b/>
          <w:bCs/>
        </w:rPr>
        <w:t xml:space="preserve">Step 4 </w:t>
      </w:r>
      <w:r w:rsidR="00843B67">
        <w:rPr>
          <w:rFonts w:ascii="Times New Roman" w:hAnsi="Times New Roman" w:cs="Times New Roman"/>
          <w:b/>
          <w:bCs/>
        </w:rPr>
        <w:t xml:space="preserve">- </w:t>
      </w:r>
      <w:r w:rsidRPr="00B015EB">
        <w:rPr>
          <w:rFonts w:ascii="Times New Roman" w:hAnsi="Times New Roman" w:cs="Times New Roman"/>
          <w:b/>
          <w:bCs/>
        </w:rPr>
        <w:t>Transcription and translation:</w:t>
      </w:r>
      <w:r w:rsidRPr="00B015EB">
        <w:rPr>
          <w:rFonts w:ascii="Times New Roman" w:hAnsi="Times New Roman" w:cs="Times New Roman"/>
        </w:rPr>
        <w:t xml:space="preserve"> When the cell is activated, the integrated viral DNA is transcribed into RNA, and that RNA is translated by the host cell’s ribosomes into a single long </w:t>
      </w:r>
      <w:r w:rsidRPr="00B015EB">
        <w:rPr>
          <w:rFonts w:ascii="Times New Roman" w:hAnsi="Times New Roman" w:cs="Times New Roman"/>
          <w:b/>
          <w:bCs/>
        </w:rPr>
        <w:t>polyprotein</w:t>
      </w:r>
      <w:r w:rsidR="00843B67">
        <w:rPr>
          <w:rFonts w:ascii="Times New Roman" w:hAnsi="Times New Roman" w:cs="Times New Roman"/>
        </w:rPr>
        <w:t xml:space="preserve">, </w:t>
      </w:r>
      <w:r w:rsidRPr="00B015EB">
        <w:rPr>
          <w:rFonts w:ascii="Times New Roman" w:hAnsi="Times New Roman" w:cs="Times New Roman"/>
        </w:rPr>
        <w:t>essentially one giant protein chain that encodes all the viral proteins fused together.</w:t>
      </w:r>
    </w:p>
    <w:p w14:paraId="26AD2299" w14:textId="0C3948C4" w:rsidR="005F039C" w:rsidRPr="00B015EB" w:rsidRDefault="00000000">
      <w:pPr>
        <w:pStyle w:val="BodyText"/>
        <w:rPr>
          <w:rFonts w:ascii="Times New Roman" w:hAnsi="Times New Roman" w:cs="Times New Roman"/>
        </w:rPr>
      </w:pPr>
      <w:r w:rsidRPr="00B015EB">
        <w:rPr>
          <w:rFonts w:ascii="Times New Roman" w:hAnsi="Times New Roman" w:cs="Times New Roman"/>
          <w:b/>
          <w:bCs/>
        </w:rPr>
        <w:t xml:space="preserve">Step 5 </w:t>
      </w:r>
      <w:r w:rsidR="00843B67">
        <w:rPr>
          <w:rFonts w:ascii="Times New Roman" w:hAnsi="Times New Roman" w:cs="Times New Roman"/>
          <w:b/>
          <w:bCs/>
        </w:rPr>
        <w:t>-</w:t>
      </w:r>
      <w:r w:rsidRPr="00B015EB">
        <w:rPr>
          <w:rFonts w:ascii="Times New Roman" w:hAnsi="Times New Roman" w:cs="Times New Roman"/>
          <w:b/>
          <w:bCs/>
        </w:rPr>
        <w:t xml:space="preserve"> Proteolytic processing (where our enzyme acts):</w:t>
      </w:r>
      <w:r w:rsidRPr="00B015EB">
        <w:rPr>
          <w:rFonts w:ascii="Times New Roman" w:hAnsi="Times New Roman" w:cs="Times New Roman"/>
        </w:rPr>
        <w:t xml:space="preserve"> The polyprotein must be </w:t>
      </w:r>
      <w:r w:rsidRPr="00B015EB">
        <w:rPr>
          <w:rFonts w:ascii="Times New Roman" w:hAnsi="Times New Roman" w:cs="Times New Roman"/>
          <w:i/>
          <w:iCs/>
        </w:rPr>
        <w:t>cut</w:t>
      </w:r>
      <w:r w:rsidRPr="00B015EB">
        <w:rPr>
          <w:rFonts w:ascii="Times New Roman" w:hAnsi="Times New Roman" w:cs="Times New Roman"/>
        </w:rPr>
        <w:t xml:space="preserve"> into individual functional proteins before new viruses can assemble. This cutting is performed by the </w:t>
      </w:r>
      <w:r w:rsidRPr="00B015EB">
        <w:rPr>
          <w:rFonts w:ascii="Times New Roman" w:hAnsi="Times New Roman" w:cs="Times New Roman"/>
          <w:b/>
          <w:bCs/>
        </w:rPr>
        <w:t>HTLV-1 protease</w:t>
      </w:r>
      <w:r w:rsidRPr="00B015EB">
        <w:rPr>
          <w:rFonts w:ascii="Times New Roman" w:hAnsi="Times New Roman" w:cs="Times New Roman"/>
        </w:rPr>
        <w:t>. Without the protease doing this cutting, the virus cannot produce functional particles. Viruses made in the presence of a protease inhibitor are non-infectious.</w:t>
      </w:r>
    </w:p>
    <w:p w14:paraId="5B151116" w14:textId="6DA6745C" w:rsidR="005F039C" w:rsidRPr="00B015EB" w:rsidRDefault="00000000">
      <w:pPr>
        <w:pStyle w:val="BodyText"/>
        <w:rPr>
          <w:rFonts w:ascii="Times New Roman" w:hAnsi="Times New Roman" w:cs="Times New Roman"/>
        </w:rPr>
      </w:pPr>
      <w:r w:rsidRPr="00B015EB">
        <w:rPr>
          <w:rFonts w:ascii="Times New Roman" w:hAnsi="Times New Roman" w:cs="Times New Roman"/>
          <w:b/>
          <w:bCs/>
        </w:rPr>
        <w:t xml:space="preserve">Step 6 </w:t>
      </w:r>
      <w:r w:rsidR="00843B67">
        <w:rPr>
          <w:rFonts w:ascii="Times New Roman" w:hAnsi="Times New Roman" w:cs="Times New Roman"/>
          <w:b/>
          <w:bCs/>
        </w:rPr>
        <w:t xml:space="preserve">- </w:t>
      </w:r>
      <w:r w:rsidRPr="00B015EB">
        <w:rPr>
          <w:rFonts w:ascii="Times New Roman" w:hAnsi="Times New Roman" w:cs="Times New Roman"/>
          <w:b/>
          <w:bCs/>
        </w:rPr>
        <w:t>Assembly and budding:</w:t>
      </w:r>
      <w:r w:rsidRPr="00B015EB">
        <w:rPr>
          <w:rFonts w:ascii="Times New Roman" w:hAnsi="Times New Roman" w:cs="Times New Roman"/>
        </w:rPr>
        <w:t xml:space="preserve"> The processed viral proteins and RNA assemble into new virus particles that bud off from the cell surface to infect new cells.</w:t>
      </w:r>
    </w:p>
    <w:p w14:paraId="523D5A19" w14:textId="77777777" w:rsidR="005F039C" w:rsidRPr="00B015EB" w:rsidRDefault="00000000">
      <w:pPr>
        <w:pStyle w:val="BlockText"/>
        <w:rPr>
          <w:rFonts w:ascii="Times New Roman" w:hAnsi="Times New Roman" w:cs="Times New Roman"/>
        </w:rPr>
      </w:pPr>
      <w:r w:rsidRPr="00B015EB">
        <w:rPr>
          <w:rFonts w:ascii="Times New Roman" w:hAnsi="Times New Roman" w:cs="Times New Roman"/>
          <w:b/>
          <w:bCs/>
        </w:rPr>
        <w:t>The Protease is Essential:</w:t>
      </w:r>
      <w:r w:rsidRPr="00B015EB">
        <w:rPr>
          <w:rFonts w:ascii="Times New Roman" w:hAnsi="Times New Roman" w:cs="Times New Roman"/>
        </w:rPr>
        <w:t xml:space="preserve"> This is why the protease is such a valuable drug target. Block the protease → viral proteins can’t be processed → new virus particles are non-infectious. This same strategy works for HIV, and HIV protease inhibitors transformed HIV from a death sentence into a manageable chronic illness. We are trying to develop the same approach for HTLV-1.</w:t>
      </w:r>
    </w:p>
    <w:p w14:paraId="16B65A82" w14:textId="429A15E6" w:rsidR="005F039C" w:rsidRPr="00B015EB" w:rsidRDefault="005F039C">
      <w:pPr>
        <w:rPr>
          <w:rFonts w:ascii="Times New Roman" w:hAnsi="Times New Roman" w:cs="Times New Roman"/>
        </w:rPr>
      </w:pPr>
    </w:p>
    <w:p w14:paraId="6CBAF681" w14:textId="6A1F01EF" w:rsidR="005F039C" w:rsidRPr="00843B67" w:rsidRDefault="00000000">
      <w:pPr>
        <w:pStyle w:val="Heading2"/>
        <w:rPr>
          <w:rFonts w:ascii="Times New Roman" w:hAnsi="Times New Roman" w:cs="Times New Roman"/>
          <w:color w:val="005493"/>
        </w:rPr>
      </w:pPr>
      <w:bookmarkStart w:id="6" w:name="X36333cb461725f94ae84dd4f12ea6877265d6a4"/>
      <w:bookmarkEnd w:id="2"/>
      <w:bookmarkEnd w:id="5"/>
      <w:r w:rsidRPr="00843B67">
        <w:rPr>
          <w:rFonts w:ascii="Times New Roman" w:hAnsi="Times New Roman" w:cs="Times New Roman"/>
          <w:color w:val="005493"/>
        </w:rPr>
        <w:lastRenderedPageBreak/>
        <w:t>Part 2: The Protein</w:t>
      </w:r>
      <w:r w:rsidR="00843B67" w:rsidRPr="00843B67">
        <w:rPr>
          <w:rFonts w:ascii="Times New Roman" w:hAnsi="Times New Roman" w:cs="Times New Roman"/>
          <w:color w:val="005493"/>
        </w:rPr>
        <w:t>:</w:t>
      </w:r>
      <w:r w:rsidRPr="00843B67">
        <w:rPr>
          <w:rFonts w:ascii="Times New Roman" w:hAnsi="Times New Roman" w:cs="Times New Roman"/>
          <w:color w:val="005493"/>
        </w:rPr>
        <w:t xml:space="preserve"> What Does the HTLV-1 Protease Look Like?</w:t>
      </w:r>
    </w:p>
    <w:p w14:paraId="5B8FA56D" w14:textId="77777777" w:rsidR="005F039C" w:rsidRPr="00843B67" w:rsidRDefault="00000000">
      <w:pPr>
        <w:pStyle w:val="Heading3"/>
        <w:rPr>
          <w:rFonts w:ascii="Times New Roman" w:hAnsi="Times New Roman" w:cs="Times New Roman"/>
          <w:color w:val="005493"/>
        </w:rPr>
      </w:pPr>
      <w:bookmarkStart w:id="7" w:name="proteins-are-chains-of-amino-acids"/>
      <w:r w:rsidRPr="00843B67">
        <w:rPr>
          <w:rFonts w:ascii="Times New Roman" w:hAnsi="Times New Roman" w:cs="Times New Roman"/>
          <w:color w:val="005493"/>
        </w:rPr>
        <w:t>2.1 Proteins Are Chains of Amino Acids</w:t>
      </w:r>
    </w:p>
    <w:p w14:paraId="30CA3C76" w14:textId="77777777" w:rsidR="005F039C" w:rsidRPr="00B015EB" w:rsidRDefault="00000000">
      <w:pPr>
        <w:pStyle w:val="FirstParagraph"/>
        <w:rPr>
          <w:rFonts w:ascii="Times New Roman" w:hAnsi="Times New Roman" w:cs="Times New Roman"/>
        </w:rPr>
      </w:pPr>
      <w:r w:rsidRPr="00B015EB">
        <w:rPr>
          <w:rFonts w:ascii="Times New Roman" w:hAnsi="Times New Roman" w:cs="Times New Roman"/>
        </w:rPr>
        <w:t>Before we look at the protease specifically, let’s connect protein structure to what you know from General Chemistry II.</w:t>
      </w:r>
    </w:p>
    <w:p w14:paraId="597E49FE"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b/>
          <w:bCs/>
        </w:rPr>
        <w:t>Amino acids</w:t>
      </w:r>
      <w:r w:rsidRPr="00B015EB">
        <w:rPr>
          <w:rFonts w:ascii="Times New Roman" w:hAnsi="Times New Roman" w:cs="Times New Roman"/>
        </w:rPr>
        <w:t xml:space="preserve"> are organic molecules with a central carbon (the </w:t>
      </w:r>
      <w:r w:rsidRPr="00B015EB">
        <w:rPr>
          <w:rFonts w:ascii="Times New Roman" w:hAnsi="Times New Roman" w:cs="Times New Roman"/>
          <w:b/>
          <w:bCs/>
        </w:rPr>
        <w:t>α-carbon</w:t>
      </w:r>
      <w:r w:rsidRPr="00B015EB">
        <w:rPr>
          <w:rFonts w:ascii="Times New Roman" w:hAnsi="Times New Roman" w:cs="Times New Roman"/>
        </w:rPr>
        <w:t xml:space="preserve">) bonded to four things: an amino group (–NH₂), a carboxylic acid group (–COOH), a hydrogen, and a </w:t>
      </w:r>
      <w:r w:rsidRPr="00B015EB">
        <w:rPr>
          <w:rFonts w:ascii="Times New Roman" w:hAnsi="Times New Roman" w:cs="Times New Roman"/>
          <w:b/>
          <w:bCs/>
        </w:rPr>
        <w:t>side chain</w:t>
      </w:r>
      <w:r w:rsidRPr="00B015EB">
        <w:rPr>
          <w:rFonts w:ascii="Times New Roman" w:hAnsi="Times New Roman" w:cs="Times New Roman"/>
        </w:rPr>
        <w:t xml:space="preserve"> (also called an </w:t>
      </w:r>
      <w:r w:rsidRPr="00B015EB">
        <w:rPr>
          <w:rFonts w:ascii="Times New Roman" w:hAnsi="Times New Roman" w:cs="Times New Roman"/>
          <w:b/>
          <w:bCs/>
        </w:rPr>
        <w:t>R-group</w:t>
      </w:r>
      <w:r w:rsidRPr="00B015EB">
        <w:rPr>
          <w:rFonts w:ascii="Times New Roman" w:hAnsi="Times New Roman" w:cs="Times New Roman"/>
        </w:rPr>
        <w:t>). The identity of the R-group determines the amino acid’s name and its chemical properties.</w:t>
      </w:r>
    </w:p>
    <w:p w14:paraId="5CE967EB" w14:textId="77777777" w:rsidR="005F039C" w:rsidRPr="00B015EB" w:rsidRDefault="00000000">
      <w:pPr>
        <w:pStyle w:val="BlockText"/>
        <w:rPr>
          <w:rFonts w:ascii="Times New Roman" w:hAnsi="Times New Roman" w:cs="Times New Roman"/>
        </w:rPr>
      </w:pPr>
      <w:r w:rsidRPr="00B015EB">
        <w:rPr>
          <w:rFonts w:ascii="Times New Roman" w:hAnsi="Times New Roman" w:cs="Times New Roman"/>
          <w:b/>
          <w:bCs/>
        </w:rPr>
        <w:t>Gen Chem II Connection — Functional Groups:</w:t>
      </w:r>
      <w:r w:rsidRPr="00B015EB">
        <w:rPr>
          <w:rFonts w:ascii="Times New Roman" w:hAnsi="Times New Roman" w:cs="Times New Roman"/>
        </w:rPr>
        <w:t xml:space="preserve"> You have learned about organic functional groups: carboxylic acids (–COOH), amines (–NH₂), thiols (–SH), alcohols (–OH), and aromatic rings. Amino acid side chains are simply combinations of these functional groups. When we talk about amino acid chemistry in this CURE, we will always return to these familiar groups.</w:t>
      </w:r>
    </w:p>
    <w:p w14:paraId="014489A0" w14:textId="77777777" w:rsidR="005F039C" w:rsidRPr="00B015EB" w:rsidRDefault="00000000">
      <w:pPr>
        <w:pStyle w:val="FirstParagraph"/>
        <w:rPr>
          <w:rFonts w:ascii="Times New Roman" w:hAnsi="Times New Roman" w:cs="Times New Roman"/>
        </w:rPr>
      </w:pPr>
      <w:r w:rsidRPr="00B015EB">
        <w:rPr>
          <w:rFonts w:ascii="Times New Roman" w:hAnsi="Times New Roman" w:cs="Times New Roman"/>
        </w:rPr>
        <w:t>Here are the amino acids most relevant to our research, described entirely in Gen Chem II terms:</w:t>
      </w:r>
    </w:p>
    <w:tbl>
      <w:tblPr>
        <w:tblStyle w:val="Table"/>
        <w:tblW w:w="5000" w:type="pct"/>
        <w:tblLook w:val="0020" w:firstRow="1" w:lastRow="0" w:firstColumn="0" w:lastColumn="0" w:noHBand="0" w:noVBand="0"/>
      </w:tblPr>
      <w:tblGrid>
        <w:gridCol w:w="1223"/>
        <w:gridCol w:w="1325"/>
        <w:gridCol w:w="3756"/>
        <w:gridCol w:w="3272"/>
      </w:tblGrid>
      <w:tr w:rsidR="005F039C" w:rsidRPr="00843B67" w14:paraId="7F44AC85" w14:textId="77777777" w:rsidTr="005F039C">
        <w:trPr>
          <w:cnfStyle w:val="100000000000" w:firstRow="1" w:lastRow="0" w:firstColumn="0" w:lastColumn="0" w:oddVBand="0" w:evenVBand="0" w:oddHBand="0" w:evenHBand="0" w:firstRowFirstColumn="0" w:firstRowLastColumn="0" w:lastRowFirstColumn="0" w:lastRowLastColumn="0"/>
          <w:tblHeader/>
        </w:trPr>
        <w:tc>
          <w:tcPr>
            <w:tcW w:w="0" w:type="auto"/>
          </w:tcPr>
          <w:p w14:paraId="3D607E24" w14:textId="77777777" w:rsidR="005F039C" w:rsidRPr="00843B67" w:rsidRDefault="00000000">
            <w:pPr>
              <w:pStyle w:val="Compact"/>
              <w:rPr>
                <w:rFonts w:ascii="Times New Roman" w:hAnsi="Times New Roman" w:cs="Times New Roman"/>
                <w:sz w:val="21"/>
                <w:szCs w:val="21"/>
              </w:rPr>
            </w:pPr>
            <w:r w:rsidRPr="00843B67">
              <w:rPr>
                <w:rFonts w:ascii="Times New Roman" w:hAnsi="Times New Roman" w:cs="Times New Roman"/>
                <w:sz w:val="21"/>
                <w:szCs w:val="21"/>
              </w:rPr>
              <w:t>Amino Acid</w:t>
            </w:r>
          </w:p>
        </w:tc>
        <w:tc>
          <w:tcPr>
            <w:tcW w:w="0" w:type="auto"/>
          </w:tcPr>
          <w:p w14:paraId="39D3FBB4" w14:textId="77777777" w:rsidR="005F039C" w:rsidRPr="00843B67" w:rsidRDefault="00000000">
            <w:pPr>
              <w:pStyle w:val="Compact"/>
              <w:rPr>
                <w:rFonts w:ascii="Times New Roman" w:hAnsi="Times New Roman" w:cs="Times New Roman"/>
                <w:sz w:val="21"/>
                <w:szCs w:val="21"/>
              </w:rPr>
            </w:pPr>
            <w:r w:rsidRPr="00843B67">
              <w:rPr>
                <w:rFonts w:ascii="Times New Roman" w:hAnsi="Times New Roman" w:cs="Times New Roman"/>
                <w:sz w:val="21"/>
                <w:szCs w:val="21"/>
              </w:rPr>
              <w:t>Abbreviation</w:t>
            </w:r>
          </w:p>
        </w:tc>
        <w:tc>
          <w:tcPr>
            <w:tcW w:w="0" w:type="auto"/>
          </w:tcPr>
          <w:p w14:paraId="146BF86B" w14:textId="77777777" w:rsidR="005F039C" w:rsidRPr="00843B67" w:rsidRDefault="00000000">
            <w:pPr>
              <w:pStyle w:val="Compact"/>
              <w:rPr>
                <w:rFonts w:ascii="Times New Roman" w:hAnsi="Times New Roman" w:cs="Times New Roman"/>
                <w:sz w:val="21"/>
                <w:szCs w:val="21"/>
              </w:rPr>
            </w:pPr>
            <w:r w:rsidRPr="00843B67">
              <w:rPr>
                <w:rFonts w:ascii="Times New Roman" w:hAnsi="Times New Roman" w:cs="Times New Roman"/>
                <w:sz w:val="21"/>
                <w:szCs w:val="21"/>
              </w:rPr>
              <w:t>R-group Chemistry (Gen Chem II terms)</w:t>
            </w:r>
          </w:p>
        </w:tc>
        <w:tc>
          <w:tcPr>
            <w:tcW w:w="0" w:type="auto"/>
          </w:tcPr>
          <w:p w14:paraId="0D25D40D" w14:textId="77777777" w:rsidR="005F039C" w:rsidRPr="00843B67" w:rsidRDefault="00000000">
            <w:pPr>
              <w:pStyle w:val="Compact"/>
              <w:rPr>
                <w:rFonts w:ascii="Times New Roman" w:hAnsi="Times New Roman" w:cs="Times New Roman"/>
                <w:sz w:val="21"/>
                <w:szCs w:val="21"/>
              </w:rPr>
            </w:pPr>
            <w:r w:rsidRPr="00843B67">
              <w:rPr>
                <w:rFonts w:ascii="Times New Roman" w:hAnsi="Times New Roman" w:cs="Times New Roman"/>
                <w:sz w:val="21"/>
                <w:szCs w:val="21"/>
              </w:rPr>
              <w:t>Relevant IMFs</w:t>
            </w:r>
          </w:p>
        </w:tc>
      </w:tr>
      <w:tr w:rsidR="005F039C" w:rsidRPr="00843B67" w14:paraId="06436487" w14:textId="77777777">
        <w:tc>
          <w:tcPr>
            <w:tcW w:w="0" w:type="auto"/>
          </w:tcPr>
          <w:p w14:paraId="089B5432" w14:textId="77777777" w:rsidR="005F039C" w:rsidRPr="00843B67" w:rsidRDefault="00000000">
            <w:pPr>
              <w:pStyle w:val="Compact"/>
              <w:rPr>
                <w:rFonts w:ascii="Times New Roman" w:hAnsi="Times New Roman" w:cs="Times New Roman"/>
                <w:sz w:val="21"/>
                <w:szCs w:val="21"/>
              </w:rPr>
            </w:pPr>
            <w:r w:rsidRPr="00843B67">
              <w:rPr>
                <w:rFonts w:ascii="Times New Roman" w:hAnsi="Times New Roman" w:cs="Times New Roman"/>
                <w:sz w:val="21"/>
                <w:szCs w:val="21"/>
              </w:rPr>
              <w:t>Aspartic acid</w:t>
            </w:r>
          </w:p>
        </w:tc>
        <w:tc>
          <w:tcPr>
            <w:tcW w:w="0" w:type="auto"/>
          </w:tcPr>
          <w:p w14:paraId="49F9A89A" w14:textId="77777777" w:rsidR="005F039C" w:rsidRPr="00843B67" w:rsidRDefault="00000000">
            <w:pPr>
              <w:pStyle w:val="Compact"/>
              <w:rPr>
                <w:rFonts w:ascii="Times New Roman" w:hAnsi="Times New Roman" w:cs="Times New Roman"/>
                <w:sz w:val="21"/>
                <w:szCs w:val="21"/>
              </w:rPr>
            </w:pPr>
            <w:r w:rsidRPr="00843B67">
              <w:rPr>
                <w:rFonts w:ascii="Times New Roman" w:hAnsi="Times New Roman" w:cs="Times New Roman"/>
                <w:sz w:val="21"/>
                <w:szCs w:val="21"/>
              </w:rPr>
              <w:t>Asp (D)</w:t>
            </w:r>
          </w:p>
        </w:tc>
        <w:tc>
          <w:tcPr>
            <w:tcW w:w="0" w:type="auto"/>
          </w:tcPr>
          <w:p w14:paraId="09C5FCC2" w14:textId="77777777" w:rsidR="005F039C" w:rsidRPr="00843B67" w:rsidRDefault="00000000">
            <w:pPr>
              <w:pStyle w:val="Compact"/>
              <w:rPr>
                <w:rFonts w:ascii="Times New Roman" w:hAnsi="Times New Roman" w:cs="Times New Roman"/>
                <w:sz w:val="21"/>
                <w:szCs w:val="21"/>
              </w:rPr>
            </w:pPr>
            <w:r w:rsidRPr="00843B67">
              <w:rPr>
                <w:rFonts w:ascii="Times New Roman" w:hAnsi="Times New Roman" w:cs="Times New Roman"/>
                <w:sz w:val="21"/>
                <w:szCs w:val="21"/>
              </w:rPr>
              <w:t>–CH₂–COOH: a carboxylic acid side chain</w:t>
            </w:r>
          </w:p>
        </w:tc>
        <w:tc>
          <w:tcPr>
            <w:tcW w:w="0" w:type="auto"/>
          </w:tcPr>
          <w:p w14:paraId="0B7E45AB" w14:textId="77777777" w:rsidR="005F039C" w:rsidRPr="00843B67" w:rsidRDefault="00000000">
            <w:pPr>
              <w:pStyle w:val="Compact"/>
              <w:rPr>
                <w:rFonts w:ascii="Times New Roman" w:hAnsi="Times New Roman" w:cs="Times New Roman"/>
                <w:sz w:val="21"/>
                <w:szCs w:val="21"/>
              </w:rPr>
            </w:pPr>
            <w:r w:rsidRPr="00843B67">
              <w:rPr>
                <w:rFonts w:ascii="Times New Roman" w:hAnsi="Times New Roman" w:cs="Times New Roman"/>
                <w:sz w:val="21"/>
                <w:szCs w:val="21"/>
              </w:rPr>
              <w:t>H-bond donor/acceptor; ionic at pH 7 (–COO⁻)</w:t>
            </w:r>
          </w:p>
        </w:tc>
      </w:tr>
      <w:tr w:rsidR="005F039C" w:rsidRPr="00843B67" w14:paraId="18382FBF" w14:textId="77777777">
        <w:tc>
          <w:tcPr>
            <w:tcW w:w="0" w:type="auto"/>
          </w:tcPr>
          <w:p w14:paraId="62743362" w14:textId="77777777" w:rsidR="005F039C" w:rsidRPr="00843B67" w:rsidRDefault="00000000">
            <w:pPr>
              <w:pStyle w:val="Compact"/>
              <w:rPr>
                <w:rFonts w:ascii="Times New Roman" w:hAnsi="Times New Roman" w:cs="Times New Roman"/>
                <w:sz w:val="21"/>
                <w:szCs w:val="21"/>
              </w:rPr>
            </w:pPr>
            <w:r w:rsidRPr="00843B67">
              <w:rPr>
                <w:rFonts w:ascii="Times New Roman" w:hAnsi="Times New Roman" w:cs="Times New Roman"/>
                <w:sz w:val="21"/>
                <w:szCs w:val="21"/>
              </w:rPr>
              <w:t>Threonine</w:t>
            </w:r>
          </w:p>
        </w:tc>
        <w:tc>
          <w:tcPr>
            <w:tcW w:w="0" w:type="auto"/>
          </w:tcPr>
          <w:p w14:paraId="1EE4141D" w14:textId="77777777" w:rsidR="005F039C" w:rsidRPr="00843B67" w:rsidRDefault="00000000">
            <w:pPr>
              <w:pStyle w:val="Compact"/>
              <w:rPr>
                <w:rFonts w:ascii="Times New Roman" w:hAnsi="Times New Roman" w:cs="Times New Roman"/>
                <w:sz w:val="21"/>
                <w:szCs w:val="21"/>
              </w:rPr>
            </w:pPr>
            <w:r w:rsidRPr="00843B67">
              <w:rPr>
                <w:rFonts w:ascii="Times New Roman" w:hAnsi="Times New Roman" w:cs="Times New Roman"/>
                <w:sz w:val="21"/>
                <w:szCs w:val="21"/>
              </w:rPr>
              <w:t>Thr (T)</w:t>
            </w:r>
          </w:p>
        </w:tc>
        <w:tc>
          <w:tcPr>
            <w:tcW w:w="0" w:type="auto"/>
          </w:tcPr>
          <w:p w14:paraId="2EE46A63" w14:textId="77777777" w:rsidR="005F039C" w:rsidRPr="00843B67" w:rsidRDefault="00000000">
            <w:pPr>
              <w:pStyle w:val="Compact"/>
              <w:rPr>
                <w:rFonts w:ascii="Times New Roman" w:hAnsi="Times New Roman" w:cs="Times New Roman"/>
                <w:sz w:val="21"/>
                <w:szCs w:val="21"/>
              </w:rPr>
            </w:pPr>
            <w:r w:rsidRPr="00843B67">
              <w:rPr>
                <w:rFonts w:ascii="Times New Roman" w:hAnsi="Times New Roman" w:cs="Times New Roman"/>
                <w:sz w:val="21"/>
                <w:szCs w:val="21"/>
              </w:rPr>
              <w:t>–CH(OH)–CH₃: an alcohol (secondary)</w:t>
            </w:r>
          </w:p>
        </w:tc>
        <w:tc>
          <w:tcPr>
            <w:tcW w:w="0" w:type="auto"/>
          </w:tcPr>
          <w:p w14:paraId="0BD2273E" w14:textId="77777777" w:rsidR="005F039C" w:rsidRPr="00843B67" w:rsidRDefault="00000000">
            <w:pPr>
              <w:pStyle w:val="Compact"/>
              <w:rPr>
                <w:rFonts w:ascii="Times New Roman" w:hAnsi="Times New Roman" w:cs="Times New Roman"/>
                <w:sz w:val="21"/>
                <w:szCs w:val="21"/>
              </w:rPr>
            </w:pPr>
            <w:r w:rsidRPr="00843B67">
              <w:rPr>
                <w:rFonts w:ascii="Times New Roman" w:hAnsi="Times New Roman" w:cs="Times New Roman"/>
                <w:sz w:val="21"/>
                <w:szCs w:val="21"/>
              </w:rPr>
              <w:t>H-bond donor and acceptor</w:t>
            </w:r>
          </w:p>
        </w:tc>
      </w:tr>
      <w:tr w:rsidR="005F039C" w:rsidRPr="00843B67" w14:paraId="59696F95" w14:textId="77777777">
        <w:tc>
          <w:tcPr>
            <w:tcW w:w="0" w:type="auto"/>
          </w:tcPr>
          <w:p w14:paraId="3E8C6B08" w14:textId="77777777" w:rsidR="005F039C" w:rsidRPr="00843B67" w:rsidRDefault="00000000">
            <w:pPr>
              <w:pStyle w:val="Compact"/>
              <w:rPr>
                <w:rFonts w:ascii="Times New Roman" w:hAnsi="Times New Roman" w:cs="Times New Roman"/>
                <w:sz w:val="21"/>
                <w:szCs w:val="21"/>
              </w:rPr>
            </w:pPr>
            <w:r w:rsidRPr="00843B67">
              <w:rPr>
                <w:rFonts w:ascii="Times New Roman" w:hAnsi="Times New Roman" w:cs="Times New Roman"/>
                <w:sz w:val="21"/>
                <w:szCs w:val="21"/>
              </w:rPr>
              <w:t>Isoleucine</w:t>
            </w:r>
          </w:p>
        </w:tc>
        <w:tc>
          <w:tcPr>
            <w:tcW w:w="0" w:type="auto"/>
          </w:tcPr>
          <w:p w14:paraId="2BF2F809" w14:textId="77777777" w:rsidR="005F039C" w:rsidRPr="00843B67" w:rsidRDefault="00000000">
            <w:pPr>
              <w:pStyle w:val="Compact"/>
              <w:rPr>
                <w:rFonts w:ascii="Times New Roman" w:hAnsi="Times New Roman" w:cs="Times New Roman"/>
                <w:sz w:val="21"/>
                <w:szCs w:val="21"/>
              </w:rPr>
            </w:pPr>
            <w:r w:rsidRPr="00843B67">
              <w:rPr>
                <w:rFonts w:ascii="Times New Roman" w:hAnsi="Times New Roman" w:cs="Times New Roman"/>
                <w:sz w:val="21"/>
                <w:szCs w:val="21"/>
              </w:rPr>
              <w:t>Ile (I)</w:t>
            </w:r>
          </w:p>
        </w:tc>
        <w:tc>
          <w:tcPr>
            <w:tcW w:w="0" w:type="auto"/>
          </w:tcPr>
          <w:p w14:paraId="23223ADA" w14:textId="77777777" w:rsidR="005F039C" w:rsidRPr="00843B67" w:rsidRDefault="00000000">
            <w:pPr>
              <w:pStyle w:val="Compact"/>
              <w:rPr>
                <w:rFonts w:ascii="Times New Roman" w:hAnsi="Times New Roman" w:cs="Times New Roman"/>
                <w:sz w:val="21"/>
                <w:szCs w:val="21"/>
              </w:rPr>
            </w:pPr>
            <w:r w:rsidRPr="00843B67">
              <w:rPr>
                <w:rFonts w:ascii="Times New Roman" w:hAnsi="Times New Roman" w:cs="Times New Roman"/>
                <w:sz w:val="21"/>
                <w:szCs w:val="21"/>
              </w:rPr>
              <w:t>–CH(CH₃)–CH₂–CH₃: a branched alkyl chain</w:t>
            </w:r>
          </w:p>
        </w:tc>
        <w:tc>
          <w:tcPr>
            <w:tcW w:w="0" w:type="auto"/>
          </w:tcPr>
          <w:p w14:paraId="73387EE8" w14:textId="77777777" w:rsidR="005F039C" w:rsidRPr="00843B67" w:rsidRDefault="00000000">
            <w:pPr>
              <w:pStyle w:val="Compact"/>
              <w:rPr>
                <w:rFonts w:ascii="Times New Roman" w:hAnsi="Times New Roman" w:cs="Times New Roman"/>
                <w:sz w:val="21"/>
                <w:szCs w:val="21"/>
              </w:rPr>
            </w:pPr>
            <w:r w:rsidRPr="00843B67">
              <w:rPr>
                <w:rFonts w:ascii="Times New Roman" w:hAnsi="Times New Roman" w:cs="Times New Roman"/>
                <w:sz w:val="21"/>
                <w:szCs w:val="21"/>
              </w:rPr>
              <w:t>Hydrophobic; van der Waals</w:t>
            </w:r>
          </w:p>
        </w:tc>
      </w:tr>
      <w:tr w:rsidR="005F039C" w:rsidRPr="00843B67" w14:paraId="3AA46664" w14:textId="77777777">
        <w:tc>
          <w:tcPr>
            <w:tcW w:w="0" w:type="auto"/>
          </w:tcPr>
          <w:p w14:paraId="3CEA9726" w14:textId="77777777" w:rsidR="005F039C" w:rsidRPr="00843B67" w:rsidRDefault="00000000">
            <w:pPr>
              <w:pStyle w:val="Compact"/>
              <w:rPr>
                <w:rFonts w:ascii="Times New Roman" w:hAnsi="Times New Roman" w:cs="Times New Roman"/>
                <w:sz w:val="21"/>
                <w:szCs w:val="21"/>
              </w:rPr>
            </w:pPr>
            <w:r w:rsidRPr="00843B67">
              <w:rPr>
                <w:rFonts w:ascii="Times New Roman" w:hAnsi="Times New Roman" w:cs="Times New Roman"/>
                <w:sz w:val="21"/>
                <w:szCs w:val="21"/>
              </w:rPr>
              <w:t>Proline</w:t>
            </w:r>
          </w:p>
        </w:tc>
        <w:tc>
          <w:tcPr>
            <w:tcW w:w="0" w:type="auto"/>
          </w:tcPr>
          <w:p w14:paraId="0EB5557D" w14:textId="77777777" w:rsidR="005F039C" w:rsidRPr="00843B67" w:rsidRDefault="00000000">
            <w:pPr>
              <w:pStyle w:val="Compact"/>
              <w:rPr>
                <w:rFonts w:ascii="Times New Roman" w:hAnsi="Times New Roman" w:cs="Times New Roman"/>
                <w:sz w:val="21"/>
                <w:szCs w:val="21"/>
              </w:rPr>
            </w:pPr>
            <w:r w:rsidRPr="00843B67">
              <w:rPr>
                <w:rFonts w:ascii="Times New Roman" w:hAnsi="Times New Roman" w:cs="Times New Roman"/>
                <w:sz w:val="21"/>
                <w:szCs w:val="21"/>
              </w:rPr>
              <w:t>Pro (P)</w:t>
            </w:r>
          </w:p>
        </w:tc>
        <w:tc>
          <w:tcPr>
            <w:tcW w:w="0" w:type="auto"/>
          </w:tcPr>
          <w:p w14:paraId="5D9D573A" w14:textId="77777777" w:rsidR="005F039C" w:rsidRPr="00843B67" w:rsidRDefault="00000000">
            <w:pPr>
              <w:pStyle w:val="Compact"/>
              <w:rPr>
                <w:rFonts w:ascii="Times New Roman" w:hAnsi="Times New Roman" w:cs="Times New Roman"/>
                <w:sz w:val="21"/>
                <w:szCs w:val="21"/>
              </w:rPr>
            </w:pPr>
            <w:r w:rsidRPr="00843B67">
              <w:rPr>
                <w:rFonts w:ascii="Times New Roman" w:hAnsi="Times New Roman" w:cs="Times New Roman"/>
                <w:sz w:val="21"/>
                <w:szCs w:val="21"/>
              </w:rPr>
              <w:t>Side chain loops back to bond to the backbone N, forming a ring</w:t>
            </w:r>
          </w:p>
        </w:tc>
        <w:tc>
          <w:tcPr>
            <w:tcW w:w="0" w:type="auto"/>
          </w:tcPr>
          <w:p w14:paraId="78283C76" w14:textId="77777777" w:rsidR="005F039C" w:rsidRPr="00843B67" w:rsidRDefault="00000000">
            <w:pPr>
              <w:pStyle w:val="Compact"/>
              <w:rPr>
                <w:rFonts w:ascii="Times New Roman" w:hAnsi="Times New Roman" w:cs="Times New Roman"/>
                <w:sz w:val="21"/>
                <w:szCs w:val="21"/>
              </w:rPr>
            </w:pPr>
            <w:r w:rsidRPr="00843B67">
              <w:rPr>
                <w:rFonts w:ascii="Times New Roman" w:hAnsi="Times New Roman" w:cs="Times New Roman"/>
                <w:sz w:val="21"/>
                <w:szCs w:val="21"/>
              </w:rPr>
              <w:t>Rigid; limited H-bonding; disrupts regular structure</w:t>
            </w:r>
          </w:p>
        </w:tc>
      </w:tr>
      <w:tr w:rsidR="005F039C" w:rsidRPr="00843B67" w14:paraId="229FD1DD" w14:textId="77777777">
        <w:tc>
          <w:tcPr>
            <w:tcW w:w="0" w:type="auto"/>
          </w:tcPr>
          <w:p w14:paraId="4FF8D6FB" w14:textId="77777777" w:rsidR="005F039C" w:rsidRPr="00843B67" w:rsidRDefault="00000000">
            <w:pPr>
              <w:pStyle w:val="Compact"/>
              <w:rPr>
                <w:rFonts w:ascii="Times New Roman" w:hAnsi="Times New Roman" w:cs="Times New Roman"/>
                <w:sz w:val="21"/>
                <w:szCs w:val="21"/>
              </w:rPr>
            </w:pPr>
            <w:r w:rsidRPr="00843B67">
              <w:rPr>
                <w:rFonts w:ascii="Times New Roman" w:hAnsi="Times New Roman" w:cs="Times New Roman"/>
                <w:sz w:val="21"/>
                <w:szCs w:val="21"/>
              </w:rPr>
              <w:t>Glycine</w:t>
            </w:r>
          </w:p>
        </w:tc>
        <w:tc>
          <w:tcPr>
            <w:tcW w:w="0" w:type="auto"/>
          </w:tcPr>
          <w:p w14:paraId="185C2E0F" w14:textId="77777777" w:rsidR="005F039C" w:rsidRPr="00843B67" w:rsidRDefault="00000000">
            <w:pPr>
              <w:pStyle w:val="Compact"/>
              <w:rPr>
                <w:rFonts w:ascii="Times New Roman" w:hAnsi="Times New Roman" w:cs="Times New Roman"/>
                <w:sz w:val="21"/>
                <w:szCs w:val="21"/>
              </w:rPr>
            </w:pPr>
            <w:r w:rsidRPr="00843B67">
              <w:rPr>
                <w:rFonts w:ascii="Times New Roman" w:hAnsi="Times New Roman" w:cs="Times New Roman"/>
                <w:sz w:val="21"/>
                <w:szCs w:val="21"/>
              </w:rPr>
              <w:t>Gly (G)</w:t>
            </w:r>
          </w:p>
        </w:tc>
        <w:tc>
          <w:tcPr>
            <w:tcW w:w="0" w:type="auto"/>
          </w:tcPr>
          <w:p w14:paraId="235FA4E2" w14:textId="77777777" w:rsidR="005F039C" w:rsidRPr="00843B67" w:rsidRDefault="00000000">
            <w:pPr>
              <w:pStyle w:val="Compact"/>
              <w:rPr>
                <w:rFonts w:ascii="Times New Roman" w:hAnsi="Times New Roman" w:cs="Times New Roman"/>
                <w:sz w:val="21"/>
                <w:szCs w:val="21"/>
              </w:rPr>
            </w:pPr>
            <w:r w:rsidRPr="00843B67">
              <w:rPr>
                <w:rFonts w:ascii="Times New Roman" w:hAnsi="Times New Roman" w:cs="Times New Roman"/>
                <w:sz w:val="21"/>
                <w:szCs w:val="21"/>
              </w:rPr>
              <w:t>–H: the smallest possible side chain</w:t>
            </w:r>
          </w:p>
        </w:tc>
        <w:tc>
          <w:tcPr>
            <w:tcW w:w="0" w:type="auto"/>
          </w:tcPr>
          <w:p w14:paraId="274524C1" w14:textId="77777777" w:rsidR="005F039C" w:rsidRPr="00843B67" w:rsidRDefault="00000000">
            <w:pPr>
              <w:pStyle w:val="Compact"/>
              <w:rPr>
                <w:rFonts w:ascii="Times New Roman" w:hAnsi="Times New Roman" w:cs="Times New Roman"/>
                <w:sz w:val="21"/>
                <w:szCs w:val="21"/>
              </w:rPr>
            </w:pPr>
            <w:r w:rsidRPr="00843B67">
              <w:rPr>
                <w:rFonts w:ascii="Times New Roman" w:hAnsi="Times New Roman" w:cs="Times New Roman"/>
                <w:sz w:val="21"/>
                <w:szCs w:val="21"/>
              </w:rPr>
              <w:t>Flexible; van der Waals only</w:t>
            </w:r>
          </w:p>
        </w:tc>
      </w:tr>
      <w:tr w:rsidR="005F039C" w:rsidRPr="00843B67" w14:paraId="5C1BB200" w14:textId="77777777">
        <w:tc>
          <w:tcPr>
            <w:tcW w:w="0" w:type="auto"/>
          </w:tcPr>
          <w:p w14:paraId="6842C547" w14:textId="77777777" w:rsidR="005F039C" w:rsidRPr="00843B67" w:rsidRDefault="00000000">
            <w:pPr>
              <w:pStyle w:val="Compact"/>
              <w:rPr>
                <w:rFonts w:ascii="Times New Roman" w:hAnsi="Times New Roman" w:cs="Times New Roman"/>
                <w:sz w:val="21"/>
                <w:szCs w:val="21"/>
              </w:rPr>
            </w:pPr>
            <w:r w:rsidRPr="00843B67">
              <w:rPr>
                <w:rFonts w:ascii="Times New Roman" w:hAnsi="Times New Roman" w:cs="Times New Roman"/>
                <w:sz w:val="21"/>
                <w:szCs w:val="21"/>
              </w:rPr>
              <w:t>Leucine</w:t>
            </w:r>
          </w:p>
        </w:tc>
        <w:tc>
          <w:tcPr>
            <w:tcW w:w="0" w:type="auto"/>
          </w:tcPr>
          <w:p w14:paraId="64972542" w14:textId="77777777" w:rsidR="005F039C" w:rsidRPr="00843B67" w:rsidRDefault="00000000">
            <w:pPr>
              <w:pStyle w:val="Compact"/>
              <w:rPr>
                <w:rFonts w:ascii="Times New Roman" w:hAnsi="Times New Roman" w:cs="Times New Roman"/>
                <w:sz w:val="21"/>
                <w:szCs w:val="21"/>
              </w:rPr>
            </w:pPr>
            <w:r w:rsidRPr="00843B67">
              <w:rPr>
                <w:rFonts w:ascii="Times New Roman" w:hAnsi="Times New Roman" w:cs="Times New Roman"/>
                <w:sz w:val="21"/>
                <w:szCs w:val="21"/>
              </w:rPr>
              <w:t>Leu (L)</w:t>
            </w:r>
          </w:p>
        </w:tc>
        <w:tc>
          <w:tcPr>
            <w:tcW w:w="0" w:type="auto"/>
          </w:tcPr>
          <w:p w14:paraId="157D4778" w14:textId="77777777" w:rsidR="005F039C" w:rsidRPr="00843B67" w:rsidRDefault="00000000">
            <w:pPr>
              <w:pStyle w:val="Compact"/>
              <w:rPr>
                <w:rFonts w:ascii="Times New Roman" w:hAnsi="Times New Roman" w:cs="Times New Roman"/>
                <w:sz w:val="21"/>
                <w:szCs w:val="21"/>
              </w:rPr>
            </w:pPr>
            <w:r w:rsidRPr="00843B67">
              <w:rPr>
                <w:rFonts w:ascii="Times New Roman" w:hAnsi="Times New Roman" w:cs="Times New Roman"/>
                <w:sz w:val="21"/>
                <w:szCs w:val="21"/>
              </w:rPr>
              <w:t>–CH₂–CH(CH</w:t>
            </w:r>
            <w:proofErr w:type="gramStart"/>
            <w:r w:rsidRPr="00843B67">
              <w:rPr>
                <w:rFonts w:ascii="Times New Roman" w:hAnsi="Times New Roman" w:cs="Times New Roman"/>
                <w:sz w:val="21"/>
                <w:szCs w:val="21"/>
              </w:rPr>
              <w:t>₃)₂</w:t>
            </w:r>
            <w:proofErr w:type="gramEnd"/>
            <w:r w:rsidRPr="00843B67">
              <w:rPr>
                <w:rFonts w:ascii="Times New Roman" w:hAnsi="Times New Roman" w:cs="Times New Roman"/>
                <w:sz w:val="21"/>
                <w:szCs w:val="21"/>
              </w:rPr>
              <w:t>: an alkyl chain</w:t>
            </w:r>
          </w:p>
        </w:tc>
        <w:tc>
          <w:tcPr>
            <w:tcW w:w="0" w:type="auto"/>
          </w:tcPr>
          <w:p w14:paraId="022B8F0E" w14:textId="77777777" w:rsidR="005F039C" w:rsidRPr="00843B67" w:rsidRDefault="00000000">
            <w:pPr>
              <w:pStyle w:val="Compact"/>
              <w:rPr>
                <w:rFonts w:ascii="Times New Roman" w:hAnsi="Times New Roman" w:cs="Times New Roman"/>
                <w:sz w:val="21"/>
                <w:szCs w:val="21"/>
              </w:rPr>
            </w:pPr>
            <w:r w:rsidRPr="00843B67">
              <w:rPr>
                <w:rFonts w:ascii="Times New Roman" w:hAnsi="Times New Roman" w:cs="Times New Roman"/>
                <w:sz w:val="21"/>
                <w:szCs w:val="21"/>
              </w:rPr>
              <w:t>Hydrophobic; van der Waals</w:t>
            </w:r>
          </w:p>
        </w:tc>
      </w:tr>
    </w:tbl>
    <w:p w14:paraId="68B27DBA" w14:textId="6709D2CE" w:rsidR="005F039C" w:rsidRPr="00B015EB" w:rsidRDefault="00000000" w:rsidP="00843B67">
      <w:pPr>
        <w:pStyle w:val="BodyText"/>
        <w:rPr>
          <w:rFonts w:ascii="Times New Roman" w:hAnsi="Times New Roman" w:cs="Times New Roman"/>
        </w:rPr>
      </w:pPr>
      <w:r w:rsidRPr="00B015EB">
        <w:rPr>
          <w:rFonts w:ascii="Times New Roman" w:hAnsi="Times New Roman" w:cs="Times New Roman"/>
        </w:rPr>
        <w:t xml:space="preserve">Proteins are formed by linking amino acids through </w:t>
      </w:r>
      <w:r w:rsidRPr="00B015EB">
        <w:rPr>
          <w:rFonts w:ascii="Times New Roman" w:hAnsi="Times New Roman" w:cs="Times New Roman"/>
          <w:b/>
          <w:bCs/>
        </w:rPr>
        <w:t>peptide bonds</w:t>
      </w:r>
      <w:r w:rsidR="00843B67">
        <w:rPr>
          <w:rFonts w:ascii="Times New Roman" w:hAnsi="Times New Roman" w:cs="Times New Roman"/>
        </w:rPr>
        <w:t>,</w:t>
      </w:r>
      <w:r w:rsidRPr="00B015EB">
        <w:rPr>
          <w:rFonts w:ascii="Times New Roman" w:hAnsi="Times New Roman" w:cs="Times New Roman"/>
        </w:rPr>
        <w:t xml:space="preserve"> an amide linkage (–CO–NH–) formed between the carboxylic acid of one amino acid and the amino group of the next, with loss of water (a condensation reaction you have seen in Gen Chem II).</w:t>
      </w:r>
    </w:p>
    <w:p w14:paraId="228E3D03" w14:textId="77777777" w:rsidR="005F039C" w:rsidRPr="00843B67" w:rsidRDefault="00000000">
      <w:pPr>
        <w:pStyle w:val="Heading3"/>
        <w:rPr>
          <w:rFonts w:ascii="Times New Roman" w:hAnsi="Times New Roman" w:cs="Times New Roman"/>
          <w:color w:val="005493"/>
        </w:rPr>
      </w:pPr>
      <w:bookmarkStart w:id="8" w:name="the-htlv-1-protease-is-a-homodimer"/>
      <w:bookmarkEnd w:id="7"/>
      <w:r w:rsidRPr="00843B67">
        <w:rPr>
          <w:rFonts w:ascii="Times New Roman" w:hAnsi="Times New Roman" w:cs="Times New Roman"/>
          <w:color w:val="005493"/>
        </w:rPr>
        <w:t>2.2 The HTLV-1 Protease is a Homodimer</w:t>
      </w:r>
    </w:p>
    <w:p w14:paraId="45C759E8" w14:textId="77777777" w:rsidR="005F039C" w:rsidRPr="00B015EB" w:rsidRDefault="00000000">
      <w:pPr>
        <w:pStyle w:val="FirstParagraph"/>
        <w:rPr>
          <w:rFonts w:ascii="Times New Roman" w:hAnsi="Times New Roman" w:cs="Times New Roman"/>
        </w:rPr>
      </w:pPr>
      <w:r w:rsidRPr="00B015EB">
        <w:rPr>
          <w:rFonts w:ascii="Times New Roman" w:hAnsi="Times New Roman" w:cs="Times New Roman"/>
        </w:rPr>
        <w:t xml:space="preserve">The HTLV-1 protease consists of </w:t>
      </w:r>
      <w:r w:rsidRPr="00B015EB">
        <w:rPr>
          <w:rFonts w:ascii="Times New Roman" w:hAnsi="Times New Roman" w:cs="Times New Roman"/>
          <w:b/>
          <w:bCs/>
        </w:rPr>
        <w:t>two identical protein chains</w:t>
      </w:r>
      <w:r w:rsidRPr="00B015EB">
        <w:rPr>
          <w:rFonts w:ascii="Times New Roman" w:hAnsi="Times New Roman" w:cs="Times New Roman"/>
        </w:rPr>
        <w:t xml:space="preserve"> that come together to form a single functional enzyme. This arrangement is called a </w:t>
      </w:r>
      <w:r w:rsidRPr="00B015EB">
        <w:rPr>
          <w:rFonts w:ascii="Times New Roman" w:hAnsi="Times New Roman" w:cs="Times New Roman"/>
          <w:b/>
          <w:bCs/>
        </w:rPr>
        <w:t>homodimer</w:t>
      </w:r>
      <w:r w:rsidRPr="00B015EB">
        <w:rPr>
          <w:rFonts w:ascii="Times New Roman" w:hAnsi="Times New Roman" w:cs="Times New Roman"/>
        </w:rPr>
        <w:t xml:space="preserve"> (“homo” = same, “dimer” = two).</w:t>
      </w:r>
    </w:p>
    <w:p w14:paraId="0BD0ED81" w14:textId="076B6D5C" w:rsidR="005F039C" w:rsidRPr="00B015EB" w:rsidRDefault="00000000">
      <w:pPr>
        <w:pStyle w:val="BodyText"/>
        <w:rPr>
          <w:rFonts w:ascii="Times New Roman" w:hAnsi="Times New Roman" w:cs="Times New Roman"/>
        </w:rPr>
      </w:pPr>
      <w:r w:rsidRPr="00B015EB">
        <w:rPr>
          <w:rFonts w:ascii="Times New Roman" w:hAnsi="Times New Roman" w:cs="Times New Roman"/>
        </w:rPr>
        <w:t>Neither chain alone is active</w:t>
      </w:r>
      <w:r w:rsidR="00843B67">
        <w:rPr>
          <w:rFonts w:ascii="Times New Roman" w:hAnsi="Times New Roman" w:cs="Times New Roman"/>
        </w:rPr>
        <w:t>, and</w:t>
      </w:r>
      <w:r w:rsidRPr="00B015EB">
        <w:rPr>
          <w:rFonts w:ascii="Times New Roman" w:hAnsi="Times New Roman" w:cs="Times New Roman"/>
        </w:rPr>
        <w:t xml:space="preserve"> only when two chains combine and form the shared active site does the enzyme become functional. This is an important feature: if you can prevent the two chains from associating, you also block protease activity. Some inhibitor design strategies target the dimer interface for this reason.</w:t>
      </w:r>
    </w:p>
    <w:p w14:paraId="693427A1" w14:textId="4F3907DD" w:rsidR="005F039C" w:rsidRPr="00B015EB" w:rsidRDefault="00000000">
      <w:pPr>
        <w:pStyle w:val="BodyText"/>
        <w:rPr>
          <w:rFonts w:ascii="Times New Roman" w:hAnsi="Times New Roman" w:cs="Times New Roman"/>
        </w:rPr>
      </w:pPr>
      <w:r w:rsidRPr="00B015EB">
        <w:rPr>
          <w:rFonts w:ascii="Times New Roman" w:hAnsi="Times New Roman" w:cs="Times New Roman"/>
        </w:rPr>
        <w:t xml:space="preserve">The dimer is stabilized by </w:t>
      </w:r>
      <w:r w:rsidRPr="00B015EB">
        <w:rPr>
          <w:rFonts w:ascii="Times New Roman" w:hAnsi="Times New Roman" w:cs="Times New Roman"/>
          <w:b/>
          <w:bCs/>
        </w:rPr>
        <w:t>intermolecular forces</w:t>
      </w:r>
      <w:r w:rsidRPr="00B015EB">
        <w:rPr>
          <w:rFonts w:ascii="Times New Roman" w:hAnsi="Times New Roman" w:cs="Times New Roman"/>
        </w:rPr>
        <w:t xml:space="preserve"> between the two chains: </w:t>
      </w:r>
      <w:r w:rsidR="00843B67">
        <w:rPr>
          <w:rFonts w:ascii="Times New Roman" w:hAnsi="Times New Roman" w:cs="Times New Roman"/>
        </w:rPr>
        <w:t>a)</w:t>
      </w:r>
      <w:r w:rsidRPr="00B015EB">
        <w:rPr>
          <w:rFonts w:ascii="Times New Roman" w:hAnsi="Times New Roman" w:cs="Times New Roman"/>
        </w:rPr>
        <w:t xml:space="preserve"> </w:t>
      </w:r>
      <w:r w:rsidRPr="00B015EB">
        <w:rPr>
          <w:rFonts w:ascii="Times New Roman" w:hAnsi="Times New Roman" w:cs="Times New Roman"/>
          <w:b/>
          <w:bCs/>
        </w:rPr>
        <w:t>Hydrogen bonds</w:t>
      </w:r>
      <w:r w:rsidRPr="00B015EB">
        <w:rPr>
          <w:rFonts w:ascii="Times New Roman" w:hAnsi="Times New Roman" w:cs="Times New Roman"/>
        </w:rPr>
        <w:t xml:space="preserve"> between backbone and side chain groups across the interface</w:t>
      </w:r>
      <w:r w:rsidR="00843B67">
        <w:rPr>
          <w:rFonts w:ascii="Times New Roman" w:hAnsi="Times New Roman" w:cs="Times New Roman"/>
        </w:rPr>
        <w:t>,</w:t>
      </w:r>
      <w:r w:rsidRPr="00B015EB">
        <w:rPr>
          <w:rFonts w:ascii="Times New Roman" w:hAnsi="Times New Roman" w:cs="Times New Roman"/>
        </w:rPr>
        <w:t xml:space="preserve"> </w:t>
      </w:r>
      <w:r w:rsidR="00843B67">
        <w:rPr>
          <w:rFonts w:ascii="Times New Roman" w:hAnsi="Times New Roman" w:cs="Times New Roman"/>
        </w:rPr>
        <w:t>b)</w:t>
      </w:r>
      <w:r w:rsidRPr="00B015EB">
        <w:rPr>
          <w:rFonts w:ascii="Times New Roman" w:hAnsi="Times New Roman" w:cs="Times New Roman"/>
        </w:rPr>
        <w:t xml:space="preserve"> </w:t>
      </w:r>
      <w:r w:rsidRPr="00B015EB">
        <w:rPr>
          <w:rFonts w:ascii="Times New Roman" w:hAnsi="Times New Roman" w:cs="Times New Roman"/>
          <w:b/>
          <w:bCs/>
        </w:rPr>
        <w:t>Hydrophobic contacts</w:t>
      </w:r>
      <w:r w:rsidRPr="00B015EB">
        <w:rPr>
          <w:rFonts w:ascii="Times New Roman" w:hAnsi="Times New Roman" w:cs="Times New Roman"/>
        </w:rPr>
        <w:t xml:space="preserve"> between </w:t>
      </w:r>
      <w:r w:rsidRPr="00B015EB">
        <w:rPr>
          <w:rFonts w:ascii="Times New Roman" w:hAnsi="Times New Roman" w:cs="Times New Roman"/>
        </w:rPr>
        <w:lastRenderedPageBreak/>
        <w:t>nonpolar side chains that pack together at the interface, excluding water</w:t>
      </w:r>
      <w:r w:rsidR="00843B67">
        <w:rPr>
          <w:rFonts w:ascii="Times New Roman" w:hAnsi="Times New Roman" w:cs="Times New Roman"/>
        </w:rPr>
        <w:t>,</w:t>
      </w:r>
      <w:r w:rsidRPr="00B015EB">
        <w:rPr>
          <w:rFonts w:ascii="Times New Roman" w:hAnsi="Times New Roman" w:cs="Times New Roman"/>
        </w:rPr>
        <w:t xml:space="preserve"> </w:t>
      </w:r>
      <w:r w:rsidR="00843B67">
        <w:rPr>
          <w:rFonts w:ascii="Times New Roman" w:hAnsi="Times New Roman" w:cs="Times New Roman"/>
        </w:rPr>
        <w:t>c)</w:t>
      </w:r>
      <w:r w:rsidRPr="00B015EB">
        <w:rPr>
          <w:rFonts w:ascii="Times New Roman" w:hAnsi="Times New Roman" w:cs="Times New Roman"/>
        </w:rPr>
        <w:t xml:space="preserve"> </w:t>
      </w:r>
      <w:r w:rsidRPr="00B015EB">
        <w:rPr>
          <w:rFonts w:ascii="Times New Roman" w:hAnsi="Times New Roman" w:cs="Times New Roman"/>
          <w:b/>
          <w:bCs/>
        </w:rPr>
        <w:t>Van der Waals interactions</w:t>
      </w:r>
      <w:r w:rsidRPr="00B015EB">
        <w:rPr>
          <w:rFonts w:ascii="Times New Roman" w:hAnsi="Times New Roman" w:cs="Times New Roman"/>
        </w:rPr>
        <w:t xml:space="preserve"> throughout the contact surface</w:t>
      </w:r>
    </w:p>
    <w:p w14:paraId="2E63B400" w14:textId="5CC91AC6" w:rsidR="005F039C" w:rsidRPr="00B015EB" w:rsidRDefault="00000000" w:rsidP="00086461">
      <w:pPr>
        <w:pStyle w:val="BlockText"/>
        <w:rPr>
          <w:rFonts w:ascii="Times New Roman" w:hAnsi="Times New Roman" w:cs="Times New Roman"/>
        </w:rPr>
      </w:pPr>
      <w:r w:rsidRPr="00B015EB">
        <w:rPr>
          <w:rFonts w:ascii="Times New Roman" w:hAnsi="Times New Roman" w:cs="Times New Roman"/>
          <w:b/>
          <w:bCs/>
        </w:rPr>
        <w:t>Gen Chem II Connection</w:t>
      </w:r>
      <w:r w:rsidR="00086461">
        <w:rPr>
          <w:rFonts w:ascii="Times New Roman" w:hAnsi="Times New Roman" w:cs="Times New Roman"/>
          <w:b/>
          <w:bCs/>
        </w:rPr>
        <w:t xml:space="preserve">: </w:t>
      </w:r>
      <w:r w:rsidRPr="00B015EB">
        <w:rPr>
          <w:rFonts w:ascii="Times New Roman" w:hAnsi="Times New Roman" w:cs="Times New Roman"/>
          <w:b/>
          <w:bCs/>
        </w:rPr>
        <w:t>Intermolecular Forces</w:t>
      </w:r>
      <w:r w:rsidR="00086461">
        <w:rPr>
          <w:rFonts w:ascii="Times New Roman" w:hAnsi="Times New Roman" w:cs="Times New Roman"/>
          <w:b/>
          <w:bCs/>
        </w:rPr>
        <w:t>.</w:t>
      </w:r>
      <w:r w:rsidRPr="00B015EB">
        <w:rPr>
          <w:rFonts w:ascii="Times New Roman" w:hAnsi="Times New Roman" w:cs="Times New Roman"/>
        </w:rPr>
        <w:t xml:space="preserve"> You have learned that molecules associate through hydrogen bonds, dipole-dipole interactions, and London dispersion forces. Protein-protein associations work the same wa</w:t>
      </w:r>
      <w:r w:rsidR="00C074B6">
        <w:rPr>
          <w:rFonts w:ascii="Times New Roman" w:hAnsi="Times New Roman" w:cs="Times New Roman"/>
        </w:rPr>
        <w:t>y,</w:t>
      </w:r>
      <w:r w:rsidRPr="00B015EB">
        <w:rPr>
          <w:rFonts w:ascii="Times New Roman" w:hAnsi="Times New Roman" w:cs="Times New Roman"/>
        </w:rPr>
        <w:t xml:space="preserve"> just with much larger molecules. The dimer interface is stabilized primarily by hydrophobic interactions (the nonpolar R-groups avoid water, like oil droplets coalescing) and hydrogen bonds between polar side chains.</w:t>
      </w:r>
    </w:p>
    <w:p w14:paraId="41FD2B55" w14:textId="77777777" w:rsidR="005F039C" w:rsidRPr="00086461" w:rsidRDefault="00000000">
      <w:pPr>
        <w:pStyle w:val="Heading3"/>
        <w:rPr>
          <w:rFonts w:ascii="Times New Roman" w:hAnsi="Times New Roman" w:cs="Times New Roman"/>
          <w:color w:val="005493"/>
        </w:rPr>
      </w:pPr>
      <w:bookmarkStart w:id="9" w:name="the-active-site-where-catalysis-happens"/>
      <w:bookmarkEnd w:id="8"/>
      <w:r w:rsidRPr="00086461">
        <w:rPr>
          <w:rFonts w:ascii="Times New Roman" w:hAnsi="Times New Roman" w:cs="Times New Roman"/>
          <w:color w:val="005493"/>
        </w:rPr>
        <w:t>2.3 The Active Site: Where Catalysis Happens</w:t>
      </w:r>
    </w:p>
    <w:p w14:paraId="287432B9" w14:textId="77777777" w:rsidR="005F039C" w:rsidRPr="00B015EB" w:rsidRDefault="00000000">
      <w:pPr>
        <w:pStyle w:val="FirstParagraph"/>
        <w:rPr>
          <w:rFonts w:ascii="Times New Roman" w:hAnsi="Times New Roman" w:cs="Times New Roman"/>
        </w:rPr>
      </w:pPr>
      <w:r w:rsidRPr="00B015EB">
        <w:rPr>
          <w:rFonts w:ascii="Times New Roman" w:hAnsi="Times New Roman" w:cs="Times New Roman"/>
        </w:rPr>
        <w:t xml:space="preserve">The active site of the HTLV-1 protease is located at the interface of the two chains, with </w:t>
      </w:r>
      <w:r w:rsidRPr="00B015EB">
        <w:rPr>
          <w:rFonts w:ascii="Times New Roman" w:hAnsi="Times New Roman" w:cs="Times New Roman"/>
          <w:i/>
          <w:iCs/>
        </w:rPr>
        <w:t>each chain contributing one catalytic aspartate residue</w:t>
      </w:r>
      <w:r w:rsidRPr="00B015EB">
        <w:rPr>
          <w:rFonts w:ascii="Times New Roman" w:hAnsi="Times New Roman" w:cs="Times New Roman"/>
        </w:rPr>
        <w:t xml:space="preserve">. This is called the </w:t>
      </w:r>
      <w:r w:rsidRPr="00B015EB">
        <w:rPr>
          <w:rFonts w:ascii="Times New Roman" w:hAnsi="Times New Roman" w:cs="Times New Roman"/>
          <w:b/>
          <w:bCs/>
        </w:rPr>
        <w:t>catalytic dyad</w:t>
      </w:r>
      <w:r w:rsidRPr="00B015EB">
        <w:rPr>
          <w:rFonts w:ascii="Times New Roman" w:hAnsi="Times New Roman" w:cs="Times New Roman"/>
        </w:rPr>
        <w:t>:</w:t>
      </w:r>
    </w:p>
    <w:p w14:paraId="0CCAAAB1" w14:textId="77777777" w:rsidR="005F039C" w:rsidRPr="00B015EB" w:rsidRDefault="00000000">
      <w:pPr>
        <w:pStyle w:val="Compact"/>
        <w:numPr>
          <w:ilvl w:val="0"/>
          <w:numId w:val="2"/>
        </w:numPr>
        <w:rPr>
          <w:rFonts w:ascii="Times New Roman" w:hAnsi="Times New Roman" w:cs="Times New Roman"/>
        </w:rPr>
      </w:pPr>
      <w:r w:rsidRPr="00B015EB">
        <w:rPr>
          <w:rFonts w:ascii="Times New Roman" w:hAnsi="Times New Roman" w:cs="Times New Roman"/>
          <w:b/>
          <w:bCs/>
        </w:rPr>
        <w:t>Asp32</w:t>
      </w:r>
      <w:r w:rsidRPr="00B015EB">
        <w:rPr>
          <w:rFonts w:ascii="Times New Roman" w:hAnsi="Times New Roman" w:cs="Times New Roman"/>
        </w:rPr>
        <w:t xml:space="preserve"> from chain A</w:t>
      </w:r>
    </w:p>
    <w:p w14:paraId="560306B7" w14:textId="77777777" w:rsidR="005F039C" w:rsidRPr="00B015EB" w:rsidRDefault="00000000">
      <w:pPr>
        <w:pStyle w:val="Compact"/>
        <w:numPr>
          <w:ilvl w:val="0"/>
          <w:numId w:val="2"/>
        </w:numPr>
        <w:rPr>
          <w:rFonts w:ascii="Times New Roman" w:hAnsi="Times New Roman" w:cs="Times New Roman"/>
        </w:rPr>
      </w:pPr>
      <w:r w:rsidRPr="00B015EB">
        <w:rPr>
          <w:rFonts w:ascii="Times New Roman" w:hAnsi="Times New Roman" w:cs="Times New Roman"/>
          <w:b/>
          <w:bCs/>
        </w:rPr>
        <w:t>Asp32</w:t>
      </w:r>
      <w:r w:rsidRPr="00B015EB">
        <w:rPr>
          <w:rFonts w:ascii="Times New Roman" w:hAnsi="Times New Roman" w:cs="Times New Roman"/>
        </w:rPr>
        <w:t xml:space="preserve"> from chain B</w:t>
      </w:r>
    </w:p>
    <w:p w14:paraId="4D258015" w14:textId="77777777" w:rsidR="005F039C" w:rsidRPr="00B015EB" w:rsidRDefault="00000000">
      <w:pPr>
        <w:pStyle w:val="FirstParagraph"/>
        <w:rPr>
          <w:rFonts w:ascii="Times New Roman" w:hAnsi="Times New Roman" w:cs="Times New Roman"/>
        </w:rPr>
      </w:pPr>
      <w:r w:rsidRPr="00B015EB">
        <w:rPr>
          <w:rFonts w:ascii="Times New Roman" w:hAnsi="Times New Roman" w:cs="Times New Roman"/>
        </w:rPr>
        <w:t>Together, these two aspartate residues act as a general acid-base pair to facilitate the hydrolysis (water-assisted breaking) of the peptide bonds in the viral polyprotein. The reaction is:</w:t>
      </w:r>
    </w:p>
    <w:p w14:paraId="32AF8B28"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b/>
          <w:bCs/>
        </w:rPr>
        <w:t>Polyprotein + H₂O → Two smaller proteins (catalyzed by the protease)</w:t>
      </w:r>
    </w:p>
    <w:p w14:paraId="137A5C18" w14:textId="4392FDAA" w:rsidR="005F039C" w:rsidRPr="00B015EB" w:rsidRDefault="00000000">
      <w:pPr>
        <w:pStyle w:val="BlockText"/>
        <w:rPr>
          <w:rFonts w:ascii="Times New Roman" w:hAnsi="Times New Roman" w:cs="Times New Roman"/>
        </w:rPr>
      </w:pPr>
      <w:r w:rsidRPr="00B015EB">
        <w:rPr>
          <w:rFonts w:ascii="Times New Roman" w:hAnsi="Times New Roman" w:cs="Times New Roman"/>
          <w:b/>
          <w:bCs/>
        </w:rPr>
        <w:t>Gen Chem II Connection</w:t>
      </w:r>
      <w:r w:rsidR="00086461">
        <w:rPr>
          <w:rFonts w:ascii="Times New Roman" w:hAnsi="Times New Roman" w:cs="Times New Roman"/>
          <w:b/>
          <w:bCs/>
        </w:rPr>
        <w:t xml:space="preserve">: </w:t>
      </w:r>
      <w:r w:rsidRPr="00B015EB">
        <w:rPr>
          <w:rFonts w:ascii="Times New Roman" w:hAnsi="Times New Roman" w:cs="Times New Roman"/>
          <w:b/>
          <w:bCs/>
        </w:rPr>
        <w:t>Acid-Base Chemistry</w:t>
      </w:r>
      <w:r w:rsidR="00086461">
        <w:rPr>
          <w:rFonts w:ascii="Times New Roman" w:hAnsi="Times New Roman" w:cs="Times New Roman"/>
          <w:b/>
          <w:bCs/>
        </w:rPr>
        <w:t>.</w:t>
      </w:r>
      <w:r w:rsidRPr="00B015EB">
        <w:rPr>
          <w:rFonts w:ascii="Times New Roman" w:hAnsi="Times New Roman" w:cs="Times New Roman"/>
        </w:rPr>
        <w:t xml:space="preserve"> The catalytic aspartate residues function as a proton transfer pair. In the catalytic mechanism, one aspartate is protonated (–COOH) and acts as a proton donor (Brønsted acid); the other is deprotonated (–COO⁻) and acts as a proton acceptor (Brønsted base). This proton shuttle activates the water molecule that attacks the peptide bond. You have seen proton transfer reactions in your study of acid-base chemistry</w:t>
      </w:r>
      <w:r w:rsidR="00086461">
        <w:rPr>
          <w:rFonts w:ascii="Times New Roman" w:hAnsi="Times New Roman" w:cs="Times New Roman"/>
        </w:rPr>
        <w:t>. H</w:t>
      </w:r>
      <w:r w:rsidRPr="00B015EB">
        <w:rPr>
          <w:rFonts w:ascii="Times New Roman" w:hAnsi="Times New Roman" w:cs="Times New Roman"/>
        </w:rPr>
        <w:t>ere, the same chemistry controls enzyme catalysis.</w:t>
      </w:r>
    </w:p>
    <w:p w14:paraId="21995894" w14:textId="1DE18424" w:rsidR="005F039C" w:rsidRPr="00B015EB" w:rsidRDefault="00000000" w:rsidP="004128EE">
      <w:pPr>
        <w:pStyle w:val="FirstParagraph"/>
        <w:rPr>
          <w:rFonts w:ascii="Times New Roman" w:hAnsi="Times New Roman" w:cs="Times New Roman"/>
        </w:rPr>
      </w:pPr>
      <w:r w:rsidRPr="00B015EB">
        <w:rPr>
          <w:rFonts w:ascii="Times New Roman" w:hAnsi="Times New Roman" w:cs="Times New Roman"/>
        </w:rPr>
        <w:t xml:space="preserve">The active site also contains a </w:t>
      </w:r>
      <w:r w:rsidRPr="00B015EB">
        <w:rPr>
          <w:rFonts w:ascii="Times New Roman" w:hAnsi="Times New Roman" w:cs="Times New Roman"/>
          <w:b/>
          <w:bCs/>
        </w:rPr>
        <w:t>flap region</w:t>
      </w:r>
      <w:r w:rsidR="00086461">
        <w:rPr>
          <w:rFonts w:ascii="Times New Roman" w:hAnsi="Times New Roman" w:cs="Times New Roman"/>
        </w:rPr>
        <w:t xml:space="preserve">, </w:t>
      </w:r>
      <w:r w:rsidRPr="00B015EB">
        <w:rPr>
          <w:rFonts w:ascii="Times New Roman" w:hAnsi="Times New Roman" w:cs="Times New Roman"/>
        </w:rPr>
        <w:t>a flexible loop that closes over the substrate or inhibitor when bound. The flap contributes additional binding interactions and helps position the substrate correctly for catalysis.</w:t>
      </w:r>
    </w:p>
    <w:p w14:paraId="12E7E53C" w14:textId="77777777" w:rsidR="005F039C" w:rsidRPr="004128EE" w:rsidRDefault="00000000">
      <w:pPr>
        <w:pStyle w:val="Heading3"/>
        <w:rPr>
          <w:rFonts w:ascii="Times New Roman" w:hAnsi="Times New Roman" w:cs="Times New Roman"/>
          <w:color w:val="005493"/>
        </w:rPr>
      </w:pPr>
      <w:bookmarkStart w:id="10" w:name="Xebc291e51696eedae876ccee9353d5d3812f121"/>
      <w:bookmarkEnd w:id="9"/>
      <w:r w:rsidRPr="004128EE">
        <w:rPr>
          <w:rFonts w:ascii="Times New Roman" w:hAnsi="Times New Roman" w:cs="Times New Roman"/>
          <w:color w:val="005493"/>
        </w:rPr>
        <w:t>2.4 The Polyproline Loop: The Focus of Your Research</w:t>
      </w:r>
    </w:p>
    <w:p w14:paraId="6551DC80" w14:textId="416F7D21" w:rsidR="005F039C" w:rsidRPr="00B015EB" w:rsidRDefault="00000000">
      <w:pPr>
        <w:pStyle w:val="FirstParagraph"/>
        <w:rPr>
          <w:rFonts w:ascii="Times New Roman" w:hAnsi="Times New Roman" w:cs="Times New Roman"/>
        </w:rPr>
      </w:pPr>
      <w:r w:rsidRPr="00B015EB">
        <w:rPr>
          <w:rFonts w:ascii="Times New Roman" w:hAnsi="Times New Roman" w:cs="Times New Roman"/>
        </w:rPr>
        <w:t xml:space="preserve">The </w:t>
      </w:r>
      <w:r w:rsidRPr="00B015EB">
        <w:rPr>
          <w:rFonts w:ascii="Times New Roman" w:hAnsi="Times New Roman" w:cs="Times New Roman"/>
          <w:b/>
          <w:bCs/>
        </w:rPr>
        <w:t>polyproline loop</w:t>
      </w:r>
      <w:r w:rsidRPr="00B015EB">
        <w:rPr>
          <w:rFonts w:ascii="Times New Roman" w:hAnsi="Times New Roman" w:cs="Times New Roman"/>
        </w:rPr>
        <w:t xml:space="preserve"> (residues 91</w:t>
      </w:r>
      <w:r w:rsidR="004128EE">
        <w:rPr>
          <w:rFonts w:ascii="Times New Roman" w:hAnsi="Times New Roman" w:cs="Times New Roman"/>
        </w:rPr>
        <w:t>-</w:t>
      </w:r>
      <w:r w:rsidRPr="00B015EB">
        <w:rPr>
          <w:rFonts w:ascii="Times New Roman" w:hAnsi="Times New Roman" w:cs="Times New Roman"/>
        </w:rPr>
        <w:t>100) is the structural feature your team will be investigating. Let’s understand what makes this loop special.</w:t>
      </w:r>
    </w:p>
    <w:p w14:paraId="10851310"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b/>
          <w:bCs/>
        </w:rPr>
        <w:t>What is a polyproline loop?</w:t>
      </w:r>
      <w:r w:rsidRPr="00B015EB">
        <w:rPr>
          <w:rFonts w:ascii="Times New Roman" w:hAnsi="Times New Roman" w:cs="Times New Roman"/>
        </w:rPr>
        <w:t xml:space="preserve"> Proline is an unusual amino acid whose side chain cycles back to bond to the backbone nitrogen, forming a 5-membered pyrrolidine ring. This rigid ring structure means proline cannot rotate freely and cannot donate a hydrogen bond from its backbone nitrogen (the N–H is replaced by N–CH₂–). As a result, stretches of proline residues create distinctive, rigid extended structures quite different from regular protein secondary structure.</w:t>
      </w:r>
    </w:p>
    <w:p w14:paraId="5C390A41" w14:textId="61C66454" w:rsidR="005F039C" w:rsidRPr="00B015EB" w:rsidRDefault="00000000">
      <w:pPr>
        <w:pStyle w:val="BodyText"/>
        <w:rPr>
          <w:rFonts w:ascii="Times New Roman" w:hAnsi="Times New Roman" w:cs="Times New Roman"/>
        </w:rPr>
      </w:pPr>
      <w:r w:rsidRPr="00B015EB">
        <w:rPr>
          <w:rFonts w:ascii="Times New Roman" w:hAnsi="Times New Roman" w:cs="Times New Roman"/>
          <w:b/>
          <w:bCs/>
        </w:rPr>
        <w:t>Where is it located?</w:t>
      </w:r>
      <w:r w:rsidRPr="00B015EB">
        <w:rPr>
          <w:rFonts w:ascii="Times New Roman" w:hAnsi="Times New Roman" w:cs="Times New Roman"/>
        </w:rPr>
        <w:t xml:space="preserve"> The polyproline loop sits at the periphery of each monomer, extending across the dimer interface. It forms </w:t>
      </w:r>
      <w:r w:rsidRPr="00B015EB">
        <w:rPr>
          <w:rFonts w:ascii="Times New Roman" w:hAnsi="Times New Roman" w:cs="Times New Roman"/>
          <w:b/>
          <w:bCs/>
        </w:rPr>
        <w:t>isologous contacts</w:t>
      </w:r>
      <w:r w:rsidRPr="00B015EB">
        <w:rPr>
          <w:rFonts w:ascii="Times New Roman" w:hAnsi="Times New Roman" w:cs="Times New Roman"/>
        </w:rPr>
        <w:t xml:space="preserve"> with the equivalent loop from the other monomer</w:t>
      </w:r>
      <w:r w:rsidR="004128EE">
        <w:rPr>
          <w:rFonts w:ascii="Times New Roman" w:hAnsi="Times New Roman" w:cs="Times New Roman"/>
        </w:rPr>
        <w:t>,</w:t>
      </w:r>
      <w:r w:rsidRPr="00B015EB">
        <w:rPr>
          <w:rFonts w:ascii="Times New Roman" w:hAnsi="Times New Roman" w:cs="Times New Roman"/>
        </w:rPr>
        <w:t xml:space="preserve"> meaning loop 91</w:t>
      </w:r>
      <w:r w:rsidR="004128EE">
        <w:rPr>
          <w:rFonts w:ascii="Times New Roman" w:hAnsi="Times New Roman" w:cs="Times New Roman"/>
        </w:rPr>
        <w:t>-</w:t>
      </w:r>
      <w:r w:rsidRPr="00B015EB">
        <w:rPr>
          <w:rFonts w:ascii="Times New Roman" w:hAnsi="Times New Roman" w:cs="Times New Roman"/>
        </w:rPr>
        <w:t>100 from chain A contacts loop 91</w:t>
      </w:r>
      <w:r w:rsidR="004128EE">
        <w:rPr>
          <w:rFonts w:ascii="Times New Roman" w:hAnsi="Times New Roman" w:cs="Times New Roman"/>
        </w:rPr>
        <w:t>-</w:t>
      </w:r>
      <w:r w:rsidRPr="00B015EB">
        <w:rPr>
          <w:rFonts w:ascii="Times New Roman" w:hAnsi="Times New Roman" w:cs="Times New Roman"/>
        </w:rPr>
        <w:t>100 from chain B in a symmetric arrangement.</w:t>
      </w:r>
    </w:p>
    <w:p w14:paraId="134B375B"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b/>
          <w:bCs/>
        </w:rPr>
        <w:lastRenderedPageBreak/>
        <w:t>Why does it matter for inhibitor binding?</w:t>
      </w:r>
      <w:r w:rsidRPr="00B015EB">
        <w:rPr>
          <w:rFonts w:ascii="Times New Roman" w:hAnsi="Times New Roman" w:cs="Times New Roman"/>
        </w:rPr>
        <w:t xml:space="preserve"> The polyproline loop borders the substrate/inhibitor binding cleft. Static crystal structures (snapshots of the frozen protein) of HTLV-1 protease with different inhibitors show that different inhibitors induce different loop conformations. This suggests the loop is </w:t>
      </w:r>
      <w:r w:rsidRPr="00B015EB">
        <w:rPr>
          <w:rFonts w:ascii="Times New Roman" w:hAnsi="Times New Roman" w:cs="Times New Roman"/>
          <w:i/>
          <w:iCs/>
        </w:rPr>
        <w:t>conformationally responsive</w:t>
      </w:r>
      <w:r w:rsidRPr="00B015EB">
        <w:rPr>
          <w:rFonts w:ascii="Times New Roman" w:hAnsi="Times New Roman" w:cs="Times New Roman"/>
        </w:rPr>
        <w:t xml:space="preserve"> to what is bound in the active site. However, because crystal structures are static, we don’t know how the loop </w:t>
      </w:r>
      <w:r w:rsidRPr="00B015EB">
        <w:rPr>
          <w:rFonts w:ascii="Times New Roman" w:hAnsi="Times New Roman" w:cs="Times New Roman"/>
          <w:i/>
          <w:iCs/>
        </w:rPr>
        <w:t>moves</w:t>
      </w:r>
      <w:r w:rsidRPr="00B015EB">
        <w:rPr>
          <w:rFonts w:ascii="Times New Roman" w:hAnsi="Times New Roman" w:cs="Times New Roman"/>
        </w:rPr>
        <w:t xml:space="preserve"> in solution or whether different inhibitors differentially restrict this motion.</w:t>
      </w:r>
    </w:p>
    <w:p w14:paraId="47976C6F"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b/>
          <w:bCs/>
        </w:rPr>
        <w:t>This is your research question:</w:t>
      </w:r>
      <w:r w:rsidRPr="00B015EB">
        <w:rPr>
          <w:rFonts w:ascii="Times New Roman" w:hAnsi="Times New Roman" w:cs="Times New Roman"/>
        </w:rPr>
        <w:t xml:space="preserve"> Do different inhibitor scaffolds restrict the loop’s dynamic flexibility differently? And does restricting the loop correlate with tighter, more stable inhibitor binding?</w:t>
      </w:r>
    </w:p>
    <w:p w14:paraId="69CB3530" w14:textId="42A77D26" w:rsidR="005F039C" w:rsidRPr="00B015EB" w:rsidRDefault="00000000" w:rsidP="002A1CE8">
      <w:pPr>
        <w:pStyle w:val="BlockText"/>
        <w:rPr>
          <w:rFonts w:ascii="Times New Roman" w:hAnsi="Times New Roman" w:cs="Times New Roman"/>
        </w:rPr>
      </w:pPr>
      <w:r w:rsidRPr="00B015EB">
        <w:rPr>
          <w:rFonts w:ascii="Times New Roman" w:hAnsi="Times New Roman" w:cs="Times New Roman"/>
          <w:b/>
          <w:bCs/>
        </w:rPr>
        <w:t>Gen Chem II Connection</w:t>
      </w:r>
      <w:r w:rsidR="002A1CE8">
        <w:rPr>
          <w:rFonts w:ascii="Times New Roman" w:hAnsi="Times New Roman" w:cs="Times New Roman"/>
          <w:b/>
          <w:bCs/>
        </w:rPr>
        <w:t>:</w:t>
      </w:r>
      <w:r w:rsidRPr="00B015EB">
        <w:rPr>
          <w:rFonts w:ascii="Times New Roman" w:hAnsi="Times New Roman" w:cs="Times New Roman"/>
          <w:b/>
          <w:bCs/>
        </w:rPr>
        <w:t xml:space="preserve"> Dynamic </w:t>
      </w:r>
      <w:proofErr w:type="spellStart"/>
      <w:r w:rsidRPr="00B015EB">
        <w:rPr>
          <w:rFonts w:ascii="Times New Roman" w:hAnsi="Times New Roman" w:cs="Times New Roman"/>
          <w:b/>
          <w:bCs/>
        </w:rPr>
        <w:t>Equilibrium</w:t>
      </w:r>
      <w:r w:rsidR="002A1CE8">
        <w:rPr>
          <w:rFonts w:ascii="Times New Roman" w:hAnsi="Times New Roman" w:cs="Times New Roman"/>
          <w:b/>
          <w:bCs/>
        </w:rPr>
        <w:t>.</w:t>
      </w:r>
      <w:r w:rsidRPr="00B015EB">
        <w:rPr>
          <w:rFonts w:ascii="Times New Roman" w:hAnsi="Times New Roman" w:cs="Times New Roman"/>
        </w:rPr>
        <w:t>A</w:t>
      </w:r>
      <w:proofErr w:type="spellEnd"/>
      <w:r w:rsidRPr="00B015EB">
        <w:rPr>
          <w:rFonts w:ascii="Times New Roman" w:hAnsi="Times New Roman" w:cs="Times New Roman"/>
        </w:rPr>
        <w:t xml:space="preserve"> flexible protein loop doesn’t stay in one position — it fluctuates. You can think of this as a dynamic equilibrium between different conformational states, each with a slightly different energy. An inhibitor that forms favorable interactions with the loop shifts this equilibrium toward conformations where the loop is close to the inhibitor. This is analogous to Le Chatelier’s Principle: adding a “product” (inhibitor-loop contact) shifts the equilibrium toward “reactants” (bound loop conformation).</w:t>
      </w:r>
    </w:p>
    <w:p w14:paraId="33C45412" w14:textId="1BB542D4" w:rsidR="005F039C" w:rsidRPr="002A1CE8" w:rsidRDefault="00000000">
      <w:pPr>
        <w:pStyle w:val="Heading2"/>
        <w:rPr>
          <w:rFonts w:ascii="Times New Roman" w:hAnsi="Times New Roman" w:cs="Times New Roman"/>
          <w:color w:val="005493"/>
        </w:rPr>
      </w:pPr>
      <w:bookmarkStart w:id="11" w:name="X5f9e31e5851c6701b4ab14a09006eac9c4e85b2"/>
      <w:bookmarkEnd w:id="6"/>
      <w:bookmarkEnd w:id="10"/>
      <w:r w:rsidRPr="002A1CE8">
        <w:rPr>
          <w:rFonts w:ascii="Times New Roman" w:hAnsi="Times New Roman" w:cs="Times New Roman"/>
          <w:color w:val="005493"/>
        </w:rPr>
        <w:t>Part 3: The Inhibitors</w:t>
      </w:r>
      <w:r w:rsidR="002A1CE8" w:rsidRPr="002A1CE8">
        <w:rPr>
          <w:rFonts w:ascii="Times New Roman" w:hAnsi="Times New Roman" w:cs="Times New Roman"/>
          <w:color w:val="005493"/>
        </w:rPr>
        <w:t>:</w:t>
      </w:r>
      <w:r w:rsidR="002A1CE8">
        <w:rPr>
          <w:rFonts w:ascii="Times New Roman" w:hAnsi="Times New Roman" w:cs="Times New Roman"/>
          <w:color w:val="005493"/>
        </w:rPr>
        <w:t xml:space="preserve"> </w:t>
      </w:r>
      <w:r w:rsidRPr="002A1CE8">
        <w:rPr>
          <w:rFonts w:ascii="Times New Roman" w:hAnsi="Times New Roman" w:cs="Times New Roman"/>
          <w:color w:val="005493"/>
        </w:rPr>
        <w:t>The Molecules Your Team Will Study</w:t>
      </w:r>
    </w:p>
    <w:p w14:paraId="0DDA0405" w14:textId="7439D02F" w:rsidR="005F039C" w:rsidRPr="00B015EB" w:rsidRDefault="00000000">
      <w:pPr>
        <w:pStyle w:val="FirstParagraph"/>
        <w:rPr>
          <w:rFonts w:ascii="Times New Roman" w:hAnsi="Times New Roman" w:cs="Times New Roman"/>
        </w:rPr>
      </w:pPr>
      <w:r w:rsidRPr="00B015EB">
        <w:rPr>
          <w:rFonts w:ascii="Times New Roman" w:hAnsi="Times New Roman" w:cs="Times New Roman"/>
        </w:rPr>
        <w:t>Three classes of HTLV-1 protease inhibitors are used in this CURE. Each team investigates one class. All three were designed to mimic the transition state of the peptide bond hydrolysis reaction</w:t>
      </w:r>
      <w:r w:rsidR="002A1CE8">
        <w:rPr>
          <w:rFonts w:ascii="Times New Roman" w:hAnsi="Times New Roman" w:cs="Times New Roman"/>
        </w:rPr>
        <w:t>,</w:t>
      </w:r>
      <w:r w:rsidRPr="00B015EB">
        <w:rPr>
          <w:rFonts w:ascii="Times New Roman" w:hAnsi="Times New Roman" w:cs="Times New Roman"/>
        </w:rPr>
        <w:t xml:space="preserve"> they occupy the active site and block the polyprotein substrate from binding.</w:t>
      </w:r>
    </w:p>
    <w:p w14:paraId="7FD8E03F" w14:textId="77777777" w:rsidR="005F039C" w:rsidRPr="002A1CE8" w:rsidRDefault="00000000">
      <w:pPr>
        <w:pStyle w:val="Heading3"/>
        <w:rPr>
          <w:rFonts w:ascii="Times New Roman" w:hAnsi="Times New Roman" w:cs="Times New Roman"/>
          <w:color w:val="005493"/>
        </w:rPr>
      </w:pPr>
      <w:bookmarkStart w:id="12" w:name="statine-based-inhibitors"/>
      <w:r w:rsidRPr="002A1CE8">
        <w:rPr>
          <w:rFonts w:ascii="Times New Roman" w:hAnsi="Times New Roman" w:cs="Times New Roman"/>
          <w:color w:val="005493"/>
        </w:rPr>
        <w:t>3.1 Statine-Based Inhibitors</w:t>
      </w:r>
    </w:p>
    <w:p w14:paraId="3E1FC613" w14:textId="02474D77" w:rsidR="005F039C" w:rsidRPr="00B015EB" w:rsidRDefault="00000000">
      <w:pPr>
        <w:pStyle w:val="FirstParagraph"/>
        <w:rPr>
          <w:rFonts w:ascii="Times New Roman" w:hAnsi="Times New Roman" w:cs="Times New Roman"/>
        </w:rPr>
      </w:pPr>
      <w:r w:rsidRPr="00B015EB">
        <w:rPr>
          <w:rFonts w:ascii="Times New Roman" w:hAnsi="Times New Roman" w:cs="Times New Roman"/>
          <w:b/>
          <w:bCs/>
        </w:rPr>
        <w:t>Core structure:</w:t>
      </w:r>
      <w:r w:rsidRPr="00B015EB">
        <w:rPr>
          <w:rFonts w:ascii="Times New Roman" w:hAnsi="Times New Roman" w:cs="Times New Roman"/>
        </w:rPr>
        <w:t xml:space="preserve"> Statine is an unusual amino acid analog: (3S,4S)-4-amino-3-hydroxy-6-methylheptanoic acid. Its defining feature is a </w:t>
      </w:r>
      <w:r w:rsidRPr="00B015EB">
        <w:rPr>
          <w:rFonts w:ascii="Times New Roman" w:hAnsi="Times New Roman" w:cs="Times New Roman"/>
          <w:b/>
          <w:bCs/>
        </w:rPr>
        <w:t>β-hydroxy carbonyl</w:t>
      </w:r>
      <w:r w:rsidRPr="00B015EB">
        <w:rPr>
          <w:rFonts w:ascii="Times New Roman" w:hAnsi="Times New Roman" w:cs="Times New Roman"/>
        </w:rPr>
        <w:t xml:space="preserve"> group</w:t>
      </w:r>
      <w:r w:rsidR="002A1CE8">
        <w:rPr>
          <w:rFonts w:ascii="Times New Roman" w:hAnsi="Times New Roman" w:cs="Times New Roman"/>
        </w:rPr>
        <w:t xml:space="preserve">, </w:t>
      </w:r>
      <w:r w:rsidRPr="00B015EB">
        <w:rPr>
          <w:rFonts w:ascii="Times New Roman" w:hAnsi="Times New Roman" w:cs="Times New Roman"/>
        </w:rPr>
        <w:t>a hydroxyl (–OH) adjacent to a carbonyl (C=O) that mimics the tetrahedral transition state of the protease reaction.</w:t>
      </w:r>
    </w:p>
    <w:p w14:paraId="63FEA409" w14:textId="35807934" w:rsidR="005F039C" w:rsidRPr="00B015EB" w:rsidRDefault="00000000">
      <w:pPr>
        <w:pStyle w:val="BodyText"/>
        <w:rPr>
          <w:rFonts w:ascii="Times New Roman" w:hAnsi="Times New Roman" w:cs="Times New Roman"/>
        </w:rPr>
      </w:pPr>
      <w:r w:rsidRPr="00B015EB">
        <w:rPr>
          <w:rFonts w:ascii="Times New Roman" w:hAnsi="Times New Roman" w:cs="Times New Roman"/>
          <w:b/>
          <w:bCs/>
        </w:rPr>
        <w:t>Key functional groups and their IMFs:</w:t>
      </w:r>
      <w:r w:rsidRPr="00B015EB">
        <w:rPr>
          <w:rFonts w:ascii="Times New Roman" w:hAnsi="Times New Roman" w:cs="Times New Roman"/>
        </w:rPr>
        <w:t xml:space="preserve"> </w:t>
      </w:r>
      <w:r w:rsidR="002A1CE8">
        <w:rPr>
          <w:rFonts w:ascii="Times New Roman" w:hAnsi="Times New Roman" w:cs="Times New Roman"/>
        </w:rPr>
        <w:t>a)</w:t>
      </w:r>
      <w:r w:rsidRPr="00B015EB">
        <w:rPr>
          <w:rFonts w:ascii="Times New Roman" w:hAnsi="Times New Roman" w:cs="Times New Roman"/>
        </w:rPr>
        <w:t xml:space="preserve"> The β-hydroxyl group: H-bond donor AND acceptor; forms critical H-bonds with both catalytic Asp32 residues in the active site</w:t>
      </w:r>
      <w:r w:rsidR="002A1CE8">
        <w:rPr>
          <w:rFonts w:ascii="Times New Roman" w:hAnsi="Times New Roman" w:cs="Times New Roman"/>
        </w:rPr>
        <w:t xml:space="preserve">, </w:t>
      </w:r>
      <w:proofErr w:type="gramStart"/>
      <w:r w:rsidR="002A1CE8">
        <w:rPr>
          <w:rFonts w:ascii="Times New Roman" w:hAnsi="Times New Roman" w:cs="Times New Roman"/>
        </w:rPr>
        <w:t>b)</w:t>
      </w:r>
      <w:r w:rsidRPr="00B015EB">
        <w:rPr>
          <w:rFonts w:ascii="Times New Roman" w:hAnsi="Times New Roman" w:cs="Times New Roman"/>
        </w:rPr>
        <w:t>Carbonyl</w:t>
      </w:r>
      <w:proofErr w:type="gramEnd"/>
      <w:r w:rsidRPr="00B015EB">
        <w:rPr>
          <w:rFonts w:ascii="Times New Roman" w:hAnsi="Times New Roman" w:cs="Times New Roman"/>
        </w:rPr>
        <w:t xml:space="preserve"> oxygen: H-bond acceptor; interacts with backbone NH groups in the flap region</w:t>
      </w:r>
      <w:r w:rsidR="002A1CE8">
        <w:rPr>
          <w:rFonts w:ascii="Times New Roman" w:hAnsi="Times New Roman" w:cs="Times New Roman"/>
        </w:rPr>
        <w:t xml:space="preserve">, c) </w:t>
      </w:r>
      <w:r w:rsidRPr="00B015EB">
        <w:rPr>
          <w:rFonts w:ascii="Times New Roman" w:hAnsi="Times New Roman" w:cs="Times New Roman"/>
        </w:rPr>
        <w:t>Isopropyl side chain: hydrophobic; fills the S1 hydrophobic pocket through van der Waals interactions</w:t>
      </w:r>
    </w:p>
    <w:p w14:paraId="3AE7E501" w14:textId="209F8154" w:rsidR="005F039C" w:rsidRPr="00B015EB" w:rsidRDefault="00000000">
      <w:pPr>
        <w:pStyle w:val="BodyText"/>
        <w:rPr>
          <w:rFonts w:ascii="Times New Roman" w:hAnsi="Times New Roman" w:cs="Times New Roman"/>
        </w:rPr>
      </w:pPr>
      <w:r w:rsidRPr="00B015EB">
        <w:rPr>
          <w:rFonts w:ascii="Times New Roman" w:hAnsi="Times New Roman" w:cs="Times New Roman"/>
          <w:b/>
          <w:bCs/>
        </w:rPr>
        <w:t>Reported potency against HTLV-1 protease:</w:t>
      </w:r>
      <w:r w:rsidRPr="00B015EB">
        <w:rPr>
          <w:rFonts w:ascii="Times New Roman" w:hAnsi="Times New Roman" w:cs="Times New Roman"/>
        </w:rPr>
        <w:t xml:space="preserve"> Ki ≈ 0.1</w:t>
      </w:r>
      <w:r w:rsidR="002A1CE8">
        <w:rPr>
          <w:rFonts w:ascii="Times New Roman" w:hAnsi="Times New Roman" w:cs="Times New Roman"/>
        </w:rPr>
        <w:t>-</w:t>
      </w:r>
      <w:r w:rsidRPr="00B015EB">
        <w:rPr>
          <w:rFonts w:ascii="Times New Roman" w:hAnsi="Times New Roman" w:cs="Times New Roman"/>
        </w:rPr>
        <w:t xml:space="preserve">1.0 </w:t>
      </w:r>
      <w:proofErr w:type="spellStart"/>
      <w:r w:rsidRPr="00B015EB">
        <w:rPr>
          <w:rFonts w:ascii="Times New Roman" w:hAnsi="Times New Roman" w:cs="Times New Roman"/>
        </w:rPr>
        <w:t>μM</w:t>
      </w:r>
      <w:proofErr w:type="spellEnd"/>
      <w:r w:rsidRPr="00B015EB">
        <w:rPr>
          <w:rFonts w:ascii="Times New Roman" w:hAnsi="Times New Roman" w:cs="Times New Roman"/>
        </w:rPr>
        <w:t xml:space="preserve"> for selected statine-containing peptides (Kádas et al., 2004)</w:t>
      </w:r>
    </w:p>
    <w:p w14:paraId="6D493B3E" w14:textId="5C519DAE" w:rsidR="005F039C" w:rsidRPr="00B015EB" w:rsidRDefault="00000000">
      <w:pPr>
        <w:pStyle w:val="BlockText"/>
        <w:rPr>
          <w:rFonts w:ascii="Times New Roman" w:hAnsi="Times New Roman" w:cs="Times New Roman"/>
        </w:rPr>
      </w:pPr>
      <w:r w:rsidRPr="00B015EB">
        <w:rPr>
          <w:rFonts w:ascii="Times New Roman" w:hAnsi="Times New Roman" w:cs="Times New Roman"/>
          <w:b/>
          <w:bCs/>
        </w:rPr>
        <w:t>Gen Chem II Connection:</w:t>
      </w:r>
      <w:r w:rsidRPr="00B015EB">
        <w:rPr>
          <w:rFonts w:ascii="Times New Roman" w:hAnsi="Times New Roman" w:cs="Times New Roman"/>
        </w:rPr>
        <w:t xml:space="preserve"> The β-hydroxyl group is the pharmacophore</w:t>
      </w:r>
      <w:r w:rsidR="002A1CE8">
        <w:rPr>
          <w:rFonts w:ascii="Times New Roman" w:hAnsi="Times New Roman" w:cs="Times New Roman"/>
        </w:rPr>
        <w:t>,</w:t>
      </w:r>
      <w:r w:rsidRPr="00B015EB">
        <w:rPr>
          <w:rFonts w:ascii="Times New Roman" w:hAnsi="Times New Roman" w:cs="Times New Roman"/>
        </w:rPr>
        <w:t xml:space="preserve"> the part of the inhibitor responsible for binding. It works because the tetrahedral carbon bearing the OH group geometrically resembles the transition state of the reaction, so the enzyme “grips” the inhibitor in the same way it would grip the substrate mid-reaction. This is called </w:t>
      </w:r>
      <w:r w:rsidRPr="00B015EB">
        <w:rPr>
          <w:rFonts w:ascii="Times New Roman" w:hAnsi="Times New Roman" w:cs="Times New Roman"/>
          <w:b/>
          <w:bCs/>
        </w:rPr>
        <w:t>transition state analog inhibition</w:t>
      </w:r>
      <w:r w:rsidRPr="00B015EB">
        <w:rPr>
          <w:rFonts w:ascii="Times New Roman" w:hAnsi="Times New Roman" w:cs="Times New Roman"/>
        </w:rPr>
        <w:t>.</w:t>
      </w:r>
    </w:p>
    <w:p w14:paraId="2D72983C" w14:textId="421AF36D" w:rsidR="005F039C" w:rsidRPr="00B015EB" w:rsidRDefault="005F039C">
      <w:pPr>
        <w:rPr>
          <w:rFonts w:ascii="Times New Roman" w:hAnsi="Times New Roman" w:cs="Times New Roman"/>
        </w:rPr>
      </w:pPr>
    </w:p>
    <w:p w14:paraId="2047000E" w14:textId="77777777" w:rsidR="005F039C" w:rsidRPr="002A1CE8" w:rsidRDefault="00000000">
      <w:pPr>
        <w:pStyle w:val="Heading3"/>
        <w:rPr>
          <w:rFonts w:ascii="Times New Roman" w:hAnsi="Times New Roman" w:cs="Times New Roman"/>
          <w:color w:val="005493"/>
        </w:rPr>
      </w:pPr>
      <w:bookmarkStart w:id="13" w:name="ahppa-based-inhibitors"/>
      <w:bookmarkEnd w:id="12"/>
      <w:r w:rsidRPr="002A1CE8">
        <w:rPr>
          <w:rFonts w:ascii="Times New Roman" w:hAnsi="Times New Roman" w:cs="Times New Roman"/>
          <w:color w:val="005493"/>
        </w:rPr>
        <w:lastRenderedPageBreak/>
        <w:t>3.2 AHPPA-Based Inhibitors</w:t>
      </w:r>
    </w:p>
    <w:p w14:paraId="5ED9CCC9" w14:textId="77777777" w:rsidR="005F039C" w:rsidRPr="00B015EB" w:rsidRDefault="00000000">
      <w:pPr>
        <w:pStyle w:val="FirstParagraph"/>
        <w:rPr>
          <w:rFonts w:ascii="Times New Roman" w:hAnsi="Times New Roman" w:cs="Times New Roman"/>
        </w:rPr>
      </w:pPr>
      <w:r w:rsidRPr="00B015EB">
        <w:rPr>
          <w:rFonts w:ascii="Times New Roman" w:hAnsi="Times New Roman" w:cs="Times New Roman"/>
          <w:b/>
          <w:bCs/>
        </w:rPr>
        <w:t>Core structure:</w:t>
      </w:r>
      <w:r w:rsidRPr="00B015EB">
        <w:rPr>
          <w:rFonts w:ascii="Times New Roman" w:hAnsi="Times New Roman" w:cs="Times New Roman"/>
        </w:rPr>
        <w:t xml:space="preserve"> AHPPA stands for (2S,3R)-3-amino-2-hydroxy-4-phenylbutanoic acid. Like statine, it contains a β-hydroxy carbonyl motif, but it also includes a </w:t>
      </w:r>
      <w:r w:rsidRPr="00B015EB">
        <w:rPr>
          <w:rFonts w:ascii="Times New Roman" w:hAnsi="Times New Roman" w:cs="Times New Roman"/>
          <w:b/>
          <w:bCs/>
        </w:rPr>
        <w:t>phenyl group</w:t>
      </w:r>
      <w:r w:rsidRPr="00B015EB">
        <w:rPr>
          <w:rFonts w:ascii="Times New Roman" w:hAnsi="Times New Roman" w:cs="Times New Roman"/>
        </w:rPr>
        <w:t xml:space="preserve"> (benzene ring) on the side chain.</w:t>
      </w:r>
    </w:p>
    <w:p w14:paraId="64922198" w14:textId="5BCE30A5" w:rsidR="005F039C" w:rsidRPr="00B015EB" w:rsidRDefault="00000000">
      <w:pPr>
        <w:pStyle w:val="BodyText"/>
        <w:rPr>
          <w:rFonts w:ascii="Times New Roman" w:hAnsi="Times New Roman" w:cs="Times New Roman"/>
        </w:rPr>
      </w:pPr>
      <w:r w:rsidRPr="00B015EB">
        <w:rPr>
          <w:rFonts w:ascii="Times New Roman" w:hAnsi="Times New Roman" w:cs="Times New Roman"/>
          <w:b/>
          <w:bCs/>
        </w:rPr>
        <w:t>Key functional groups and their IMFs:</w:t>
      </w:r>
      <w:r w:rsidRPr="00B015EB">
        <w:rPr>
          <w:rFonts w:ascii="Times New Roman" w:hAnsi="Times New Roman" w:cs="Times New Roman"/>
        </w:rPr>
        <w:t xml:space="preserve"> </w:t>
      </w:r>
      <w:r w:rsidR="00EB4898">
        <w:rPr>
          <w:rFonts w:ascii="Times New Roman" w:hAnsi="Times New Roman" w:cs="Times New Roman"/>
        </w:rPr>
        <w:t>a)</w:t>
      </w:r>
      <w:r w:rsidRPr="00B015EB">
        <w:rPr>
          <w:rFonts w:ascii="Times New Roman" w:hAnsi="Times New Roman" w:cs="Times New Roman"/>
        </w:rPr>
        <w:t xml:space="preserve"> β-Hydroxyl: H-bond donor/acceptor (same role as in statine)</w:t>
      </w:r>
      <w:r w:rsidR="00EB4898">
        <w:rPr>
          <w:rFonts w:ascii="Times New Roman" w:hAnsi="Times New Roman" w:cs="Times New Roman"/>
        </w:rPr>
        <w:t>,</w:t>
      </w:r>
      <w:r w:rsidRPr="00B015EB">
        <w:rPr>
          <w:rFonts w:ascii="Times New Roman" w:hAnsi="Times New Roman" w:cs="Times New Roman"/>
        </w:rPr>
        <w:t xml:space="preserve"> </w:t>
      </w:r>
      <w:r w:rsidR="00EB4898">
        <w:rPr>
          <w:rFonts w:ascii="Times New Roman" w:hAnsi="Times New Roman" w:cs="Times New Roman"/>
        </w:rPr>
        <w:t>c)</w:t>
      </w:r>
      <w:r w:rsidRPr="00B015EB">
        <w:rPr>
          <w:rFonts w:ascii="Times New Roman" w:hAnsi="Times New Roman" w:cs="Times New Roman"/>
        </w:rPr>
        <w:t xml:space="preserve"> Phenyl ring: aromatic, hydrophobic; engages in </w:t>
      </w:r>
      <w:r w:rsidRPr="00B015EB">
        <w:rPr>
          <w:rFonts w:ascii="Times New Roman" w:hAnsi="Times New Roman" w:cs="Times New Roman"/>
          <w:b/>
          <w:bCs/>
        </w:rPr>
        <w:t>π-stacking interactions</w:t>
      </w:r>
      <w:r w:rsidRPr="00B015EB">
        <w:rPr>
          <w:rFonts w:ascii="Times New Roman" w:hAnsi="Times New Roman" w:cs="Times New Roman"/>
        </w:rPr>
        <w:t xml:space="preserve"> with aromatic residues in the active site (phenylalanine, if present) and van der Waals contacts with hydrophobic residues</w:t>
      </w:r>
      <w:r w:rsidR="00EB4898">
        <w:rPr>
          <w:rFonts w:ascii="Times New Roman" w:hAnsi="Times New Roman" w:cs="Times New Roman"/>
        </w:rPr>
        <w:t>,</w:t>
      </w:r>
      <w:r w:rsidRPr="00B015EB">
        <w:rPr>
          <w:rFonts w:ascii="Times New Roman" w:hAnsi="Times New Roman" w:cs="Times New Roman"/>
        </w:rPr>
        <w:t xml:space="preserve"> </w:t>
      </w:r>
      <w:r w:rsidR="00EB4898">
        <w:rPr>
          <w:rFonts w:ascii="Times New Roman" w:hAnsi="Times New Roman" w:cs="Times New Roman"/>
        </w:rPr>
        <w:t>d)</w:t>
      </w:r>
      <w:r w:rsidRPr="00B015EB">
        <w:rPr>
          <w:rFonts w:ascii="Times New Roman" w:hAnsi="Times New Roman" w:cs="Times New Roman"/>
        </w:rPr>
        <w:t xml:space="preserve"> The benzyl group fills the S1’ hydrophobic subsite more effectively than isopropyl (statine), potentially improving binding affinity</w:t>
      </w:r>
    </w:p>
    <w:p w14:paraId="551FB79B" w14:textId="17DF78C3" w:rsidR="005F039C" w:rsidRPr="00B015EB" w:rsidRDefault="00000000">
      <w:pPr>
        <w:pStyle w:val="BodyText"/>
        <w:rPr>
          <w:rFonts w:ascii="Times New Roman" w:hAnsi="Times New Roman" w:cs="Times New Roman"/>
        </w:rPr>
      </w:pPr>
      <w:r w:rsidRPr="00B015EB">
        <w:rPr>
          <w:rFonts w:ascii="Times New Roman" w:hAnsi="Times New Roman" w:cs="Times New Roman"/>
          <w:b/>
          <w:bCs/>
        </w:rPr>
        <w:t>Reported potency:</w:t>
      </w:r>
      <w:r w:rsidRPr="00B015EB">
        <w:rPr>
          <w:rFonts w:ascii="Times New Roman" w:hAnsi="Times New Roman" w:cs="Times New Roman"/>
        </w:rPr>
        <w:t xml:space="preserve"> Ki ≈ 0.01–0.1 </w:t>
      </w:r>
      <w:proofErr w:type="spellStart"/>
      <w:r w:rsidRPr="00B015EB">
        <w:rPr>
          <w:rFonts w:ascii="Times New Roman" w:hAnsi="Times New Roman" w:cs="Times New Roman"/>
        </w:rPr>
        <w:t>μM</w:t>
      </w:r>
      <w:proofErr w:type="spellEnd"/>
      <w:r w:rsidRPr="00B015EB">
        <w:rPr>
          <w:rFonts w:ascii="Times New Roman" w:hAnsi="Times New Roman" w:cs="Times New Roman"/>
        </w:rPr>
        <w:t xml:space="preserve"> for AHPPA-containing peptides</w:t>
      </w:r>
      <w:r w:rsidR="00EB4898">
        <w:rPr>
          <w:rFonts w:ascii="Times New Roman" w:hAnsi="Times New Roman" w:cs="Times New Roman"/>
        </w:rPr>
        <w:t xml:space="preserve">, </w:t>
      </w:r>
      <w:r w:rsidRPr="00B015EB">
        <w:rPr>
          <w:rFonts w:ascii="Times New Roman" w:hAnsi="Times New Roman" w:cs="Times New Roman"/>
        </w:rPr>
        <w:t>typically 10-fold more potent than equivalent statine-based compounds (Kádas et al., 2004; Satoh et al., 2010)</w:t>
      </w:r>
    </w:p>
    <w:p w14:paraId="1F54C65F" w14:textId="3C739987" w:rsidR="005F039C" w:rsidRPr="00B015EB" w:rsidRDefault="00000000" w:rsidP="00E32A21">
      <w:pPr>
        <w:pStyle w:val="BlockText"/>
        <w:rPr>
          <w:rFonts w:ascii="Times New Roman" w:hAnsi="Times New Roman" w:cs="Times New Roman"/>
        </w:rPr>
      </w:pPr>
      <w:r w:rsidRPr="00B015EB">
        <w:rPr>
          <w:rFonts w:ascii="Times New Roman" w:hAnsi="Times New Roman" w:cs="Times New Roman"/>
          <w:b/>
          <w:bCs/>
        </w:rPr>
        <w:t>Gen Chem II Connection</w:t>
      </w:r>
      <w:r w:rsidR="00FF38FB">
        <w:rPr>
          <w:rFonts w:ascii="Times New Roman" w:hAnsi="Times New Roman" w:cs="Times New Roman"/>
          <w:b/>
          <w:bCs/>
        </w:rPr>
        <w:t xml:space="preserve">: </w:t>
      </w:r>
      <w:r w:rsidRPr="00B015EB">
        <w:rPr>
          <w:rFonts w:ascii="Times New Roman" w:hAnsi="Times New Roman" w:cs="Times New Roman"/>
          <w:b/>
          <w:bCs/>
        </w:rPr>
        <w:t>Aromatic Systems</w:t>
      </w:r>
      <w:r w:rsidR="00FF38FB">
        <w:rPr>
          <w:rFonts w:ascii="Times New Roman" w:hAnsi="Times New Roman" w:cs="Times New Roman"/>
          <w:b/>
          <w:bCs/>
        </w:rPr>
        <w:t>.</w:t>
      </w:r>
      <w:r w:rsidRPr="00B015EB">
        <w:rPr>
          <w:rFonts w:ascii="Times New Roman" w:hAnsi="Times New Roman" w:cs="Times New Roman"/>
        </w:rPr>
        <w:t xml:space="preserve"> You have learned that benzene is a planar molecule with delocalized π electrons. In molecular interactions, π systems interact favorably with other π systems through </w:t>
      </w:r>
      <w:r w:rsidRPr="00B015EB">
        <w:rPr>
          <w:rFonts w:ascii="Times New Roman" w:hAnsi="Times New Roman" w:cs="Times New Roman"/>
          <w:b/>
          <w:bCs/>
        </w:rPr>
        <w:t>π–π stacking</w:t>
      </w:r>
      <w:r w:rsidRPr="00B015EB">
        <w:rPr>
          <w:rFonts w:ascii="Times New Roman" w:hAnsi="Times New Roman" w:cs="Times New Roman"/>
        </w:rPr>
        <w:t xml:space="preserve"> (two aromatic rings stacking parallel like coins) and with cations through </w:t>
      </w:r>
      <w:r w:rsidRPr="00B015EB">
        <w:rPr>
          <w:rFonts w:ascii="Times New Roman" w:hAnsi="Times New Roman" w:cs="Times New Roman"/>
          <w:b/>
          <w:bCs/>
        </w:rPr>
        <w:t>cation–π interactions</w:t>
      </w:r>
      <w:r w:rsidRPr="00B015EB">
        <w:rPr>
          <w:rFonts w:ascii="Times New Roman" w:hAnsi="Times New Roman" w:cs="Times New Roman"/>
        </w:rPr>
        <w:t>. The phenyl group of AHPPA likely engages in van der Waals and possibly π–π interactions with hydrophobic residues lining the substrate binding pocket</w:t>
      </w:r>
      <w:r w:rsidR="00FF38FB">
        <w:rPr>
          <w:rFonts w:ascii="Times New Roman" w:hAnsi="Times New Roman" w:cs="Times New Roman"/>
        </w:rPr>
        <w:t>. T</w:t>
      </w:r>
      <w:r w:rsidRPr="00B015EB">
        <w:rPr>
          <w:rFonts w:ascii="Times New Roman" w:hAnsi="Times New Roman" w:cs="Times New Roman"/>
        </w:rPr>
        <w:t xml:space="preserve">his is one reason AHPPA inhibitors tend to be more potent than </w:t>
      </w:r>
      <w:proofErr w:type="spellStart"/>
      <w:r w:rsidRPr="00B015EB">
        <w:rPr>
          <w:rFonts w:ascii="Times New Roman" w:hAnsi="Times New Roman" w:cs="Times New Roman"/>
        </w:rPr>
        <w:t>statine</w:t>
      </w:r>
      <w:proofErr w:type="spellEnd"/>
      <w:r w:rsidRPr="00B015EB">
        <w:rPr>
          <w:rFonts w:ascii="Times New Roman" w:hAnsi="Times New Roman" w:cs="Times New Roman"/>
        </w:rPr>
        <w:t>-based ones.</w:t>
      </w:r>
    </w:p>
    <w:p w14:paraId="124ADF0A" w14:textId="77777777" w:rsidR="005F039C" w:rsidRPr="00E32A21" w:rsidRDefault="00000000">
      <w:pPr>
        <w:pStyle w:val="Heading3"/>
        <w:rPr>
          <w:rFonts w:ascii="Times New Roman" w:hAnsi="Times New Roman" w:cs="Times New Roman"/>
          <w:color w:val="005493"/>
        </w:rPr>
      </w:pPr>
      <w:bookmarkStart w:id="14" w:name="hea-based-inhibitors"/>
      <w:bookmarkEnd w:id="13"/>
      <w:r w:rsidRPr="00E32A21">
        <w:rPr>
          <w:rFonts w:ascii="Times New Roman" w:hAnsi="Times New Roman" w:cs="Times New Roman"/>
          <w:color w:val="005493"/>
        </w:rPr>
        <w:t>3.3 HEA-Based Inhibitors</w:t>
      </w:r>
    </w:p>
    <w:p w14:paraId="5D5B42C5" w14:textId="77777777" w:rsidR="005F039C" w:rsidRPr="00B015EB" w:rsidRDefault="00000000">
      <w:pPr>
        <w:pStyle w:val="FirstParagraph"/>
        <w:rPr>
          <w:rFonts w:ascii="Times New Roman" w:hAnsi="Times New Roman" w:cs="Times New Roman"/>
        </w:rPr>
      </w:pPr>
      <w:r w:rsidRPr="00B015EB">
        <w:rPr>
          <w:rFonts w:ascii="Times New Roman" w:hAnsi="Times New Roman" w:cs="Times New Roman"/>
          <w:b/>
          <w:bCs/>
        </w:rPr>
        <w:t>Core structure:</w:t>
      </w:r>
      <w:r w:rsidRPr="00B015EB">
        <w:rPr>
          <w:rFonts w:ascii="Times New Roman" w:hAnsi="Times New Roman" w:cs="Times New Roman"/>
        </w:rPr>
        <w:t xml:space="preserve"> HEA stands for hydroxyethylamine. HEA inhibitors contain a </w:t>
      </w:r>
      <w:r w:rsidRPr="00B015EB">
        <w:rPr>
          <w:rFonts w:ascii="Times New Roman" w:hAnsi="Times New Roman" w:cs="Times New Roman"/>
          <w:b/>
          <w:bCs/>
        </w:rPr>
        <w:t>secondary amine</w:t>
      </w:r>
      <w:r w:rsidRPr="00B015EB">
        <w:rPr>
          <w:rFonts w:ascii="Times New Roman" w:hAnsi="Times New Roman" w:cs="Times New Roman"/>
        </w:rPr>
        <w:t xml:space="preserve"> (–NH–) connecting the hydroxyl-bearing carbon to the rest of the scaffold, replacing the carbonyl group found in statine and AHPPA.</w:t>
      </w:r>
    </w:p>
    <w:p w14:paraId="111D6BFE" w14:textId="3AB262D6" w:rsidR="005F039C" w:rsidRPr="00B015EB" w:rsidRDefault="00000000">
      <w:pPr>
        <w:pStyle w:val="BodyText"/>
        <w:rPr>
          <w:rFonts w:ascii="Times New Roman" w:hAnsi="Times New Roman" w:cs="Times New Roman"/>
        </w:rPr>
      </w:pPr>
      <w:r w:rsidRPr="00B015EB">
        <w:rPr>
          <w:rFonts w:ascii="Times New Roman" w:hAnsi="Times New Roman" w:cs="Times New Roman"/>
          <w:b/>
          <w:bCs/>
        </w:rPr>
        <w:t>Key functional groups and their IMFs:</w:t>
      </w:r>
      <w:r w:rsidRPr="00B015EB">
        <w:rPr>
          <w:rFonts w:ascii="Times New Roman" w:hAnsi="Times New Roman" w:cs="Times New Roman"/>
        </w:rPr>
        <w:t xml:space="preserve"> </w:t>
      </w:r>
      <w:r w:rsidR="00E32A21">
        <w:rPr>
          <w:rFonts w:ascii="Times New Roman" w:hAnsi="Times New Roman" w:cs="Times New Roman"/>
        </w:rPr>
        <w:t>a)</w:t>
      </w:r>
      <w:r w:rsidRPr="00B015EB">
        <w:rPr>
          <w:rFonts w:ascii="Times New Roman" w:hAnsi="Times New Roman" w:cs="Times New Roman"/>
        </w:rPr>
        <w:t xml:space="preserve"> Secondary hydroxyl: H-bond donor and acceptor - Secondary amine: H-bond donor (N–H); weaker acceptor than a carbonyl</w:t>
      </w:r>
      <w:r w:rsidR="00E32A21">
        <w:rPr>
          <w:rFonts w:ascii="Times New Roman" w:hAnsi="Times New Roman" w:cs="Times New Roman"/>
        </w:rPr>
        <w:t>,</w:t>
      </w:r>
      <w:r w:rsidRPr="00B015EB">
        <w:rPr>
          <w:rFonts w:ascii="Times New Roman" w:hAnsi="Times New Roman" w:cs="Times New Roman"/>
        </w:rPr>
        <w:t xml:space="preserve"> </w:t>
      </w:r>
      <w:r w:rsidR="00E32A21">
        <w:rPr>
          <w:rFonts w:ascii="Times New Roman" w:hAnsi="Times New Roman" w:cs="Times New Roman"/>
        </w:rPr>
        <w:t>b)</w:t>
      </w:r>
      <w:r w:rsidRPr="00B015EB">
        <w:rPr>
          <w:rFonts w:ascii="Times New Roman" w:hAnsi="Times New Roman" w:cs="Times New Roman"/>
        </w:rPr>
        <w:t xml:space="preserve"> The flexible ethylamine linker allows more conformational freedom than the rigid β-hydroxy carbonyl of statine and AHPPA</w:t>
      </w:r>
    </w:p>
    <w:p w14:paraId="30C49C62"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b/>
          <w:bCs/>
        </w:rPr>
        <w:t>Design rationale:</w:t>
      </w:r>
      <w:r w:rsidRPr="00B015EB">
        <w:rPr>
          <w:rFonts w:ascii="Times New Roman" w:hAnsi="Times New Roman" w:cs="Times New Roman"/>
        </w:rPr>
        <w:t xml:space="preserve"> HEA inhibitors were developed partly to improve metabolic stability. The amide bonds of statine and AHPPA inhibitors can be cleaved by other proteases in the body, reducing drug lifetime. Replacing carbonyl with amine improves stability.</w:t>
      </w:r>
    </w:p>
    <w:p w14:paraId="01B01C6B" w14:textId="0CED493A" w:rsidR="005F039C" w:rsidRPr="00B015EB" w:rsidRDefault="00000000">
      <w:pPr>
        <w:pStyle w:val="BodyText"/>
        <w:rPr>
          <w:rFonts w:ascii="Times New Roman" w:hAnsi="Times New Roman" w:cs="Times New Roman"/>
        </w:rPr>
      </w:pPr>
      <w:r w:rsidRPr="00B015EB">
        <w:rPr>
          <w:rFonts w:ascii="Times New Roman" w:hAnsi="Times New Roman" w:cs="Times New Roman"/>
          <w:b/>
          <w:bCs/>
        </w:rPr>
        <w:t>Reported potency:</w:t>
      </w:r>
      <w:r w:rsidRPr="00B015EB">
        <w:rPr>
          <w:rFonts w:ascii="Times New Roman" w:hAnsi="Times New Roman" w:cs="Times New Roman"/>
        </w:rPr>
        <w:t xml:space="preserve"> Variable; some HEA inhibitors show reduced potency compared to AHPPA (Ki ≈ 0.1</w:t>
      </w:r>
      <w:r w:rsidR="00E32A21">
        <w:rPr>
          <w:rFonts w:ascii="Times New Roman" w:hAnsi="Times New Roman" w:cs="Times New Roman"/>
        </w:rPr>
        <w:t>-</w:t>
      </w:r>
      <w:r w:rsidRPr="00B015EB">
        <w:rPr>
          <w:rFonts w:ascii="Times New Roman" w:hAnsi="Times New Roman" w:cs="Times New Roman"/>
        </w:rPr>
        <w:t xml:space="preserve">10 </w:t>
      </w:r>
      <w:proofErr w:type="spellStart"/>
      <w:r w:rsidRPr="00B015EB">
        <w:rPr>
          <w:rFonts w:ascii="Times New Roman" w:hAnsi="Times New Roman" w:cs="Times New Roman"/>
        </w:rPr>
        <w:t>μM</w:t>
      </w:r>
      <w:proofErr w:type="spellEnd"/>
      <w:r w:rsidRPr="00B015EB">
        <w:rPr>
          <w:rFonts w:ascii="Times New Roman" w:hAnsi="Times New Roman" w:cs="Times New Roman"/>
        </w:rPr>
        <w:t>) but better pharmacokinetic properties (Li et al., 2005)</w:t>
      </w:r>
    </w:p>
    <w:p w14:paraId="5C3EECEB" w14:textId="666BE459" w:rsidR="005F039C" w:rsidRPr="00B015EB" w:rsidRDefault="00000000">
      <w:pPr>
        <w:pStyle w:val="BlockText"/>
        <w:rPr>
          <w:rFonts w:ascii="Times New Roman" w:hAnsi="Times New Roman" w:cs="Times New Roman"/>
        </w:rPr>
      </w:pPr>
      <w:r w:rsidRPr="00B015EB">
        <w:rPr>
          <w:rFonts w:ascii="Times New Roman" w:hAnsi="Times New Roman" w:cs="Times New Roman"/>
          <w:b/>
          <w:bCs/>
        </w:rPr>
        <w:t>Gen Chem II Connection</w:t>
      </w:r>
      <w:r w:rsidR="00E32A21">
        <w:rPr>
          <w:rFonts w:ascii="Times New Roman" w:hAnsi="Times New Roman" w:cs="Times New Roman"/>
          <w:b/>
          <w:bCs/>
        </w:rPr>
        <w:t>:</w:t>
      </w:r>
      <w:r w:rsidRPr="00B015EB">
        <w:rPr>
          <w:rFonts w:ascii="Times New Roman" w:hAnsi="Times New Roman" w:cs="Times New Roman"/>
          <w:b/>
          <w:bCs/>
        </w:rPr>
        <w:t xml:space="preserve"> Hydrogen Bond Donor Strength</w:t>
      </w:r>
      <w:r w:rsidR="00E32A21">
        <w:rPr>
          <w:rFonts w:ascii="Times New Roman" w:hAnsi="Times New Roman" w:cs="Times New Roman"/>
          <w:b/>
          <w:bCs/>
        </w:rPr>
        <w:t xml:space="preserve">. </w:t>
      </w:r>
      <w:r w:rsidRPr="00B015EB">
        <w:rPr>
          <w:rFonts w:ascii="Times New Roman" w:hAnsi="Times New Roman" w:cs="Times New Roman"/>
        </w:rPr>
        <w:t>Not all hydrogen bonds are equal. A bond donor’s strength depends on the electronegativity of the atom bearing the hydrogen. N–H bonds (amines) are somewhat less polar than O–H bonds (alcohols), making amine H-bond donors slightly weaker than hydroxyl H-bond donors. This means the HEA secondary amine forms H-bonds with the catalytic aspartates, but these bonds may be slightly weaker than the corresponding O–H···Asp interactions in statine and AHPPA inhibitors. Whether this difference in bond strength correlates with binding stability is one of the things your simulations can address.</w:t>
      </w:r>
    </w:p>
    <w:p w14:paraId="7513C81D" w14:textId="061EDE63" w:rsidR="005F039C" w:rsidRPr="00B015EB" w:rsidRDefault="005F039C">
      <w:pPr>
        <w:rPr>
          <w:rFonts w:ascii="Times New Roman" w:hAnsi="Times New Roman" w:cs="Times New Roman"/>
        </w:rPr>
      </w:pPr>
    </w:p>
    <w:p w14:paraId="12F10217" w14:textId="373B3F18" w:rsidR="005F039C" w:rsidRPr="00081276" w:rsidRDefault="00000000">
      <w:pPr>
        <w:pStyle w:val="Heading2"/>
        <w:rPr>
          <w:rFonts w:ascii="Times New Roman" w:hAnsi="Times New Roman" w:cs="Times New Roman"/>
          <w:color w:val="005493"/>
        </w:rPr>
      </w:pPr>
      <w:bookmarkStart w:id="15" w:name="X5bd4c0c11790cb4465a1b8952c5890dfdeeb7ec"/>
      <w:bookmarkEnd w:id="11"/>
      <w:bookmarkEnd w:id="14"/>
      <w:r w:rsidRPr="00081276">
        <w:rPr>
          <w:rFonts w:ascii="Times New Roman" w:hAnsi="Times New Roman" w:cs="Times New Roman"/>
          <w:color w:val="005493"/>
        </w:rPr>
        <w:lastRenderedPageBreak/>
        <w:t>Part 4: Computational Chemistry</w:t>
      </w:r>
      <w:r w:rsidR="00081276">
        <w:rPr>
          <w:rFonts w:ascii="Times New Roman" w:hAnsi="Times New Roman" w:cs="Times New Roman"/>
          <w:color w:val="005493"/>
        </w:rPr>
        <w:t xml:space="preserve">: </w:t>
      </w:r>
      <w:r w:rsidRPr="00081276">
        <w:rPr>
          <w:rFonts w:ascii="Times New Roman" w:hAnsi="Times New Roman" w:cs="Times New Roman"/>
          <w:color w:val="005493"/>
        </w:rPr>
        <w:t>The Tools You Will Use</w:t>
      </w:r>
    </w:p>
    <w:p w14:paraId="42E9E214" w14:textId="77777777" w:rsidR="005F039C" w:rsidRPr="00081276" w:rsidRDefault="00000000">
      <w:pPr>
        <w:pStyle w:val="Heading3"/>
        <w:rPr>
          <w:rFonts w:ascii="Times New Roman" w:hAnsi="Times New Roman" w:cs="Times New Roman"/>
          <w:color w:val="005493"/>
        </w:rPr>
      </w:pPr>
      <w:bookmarkStart w:id="16" w:name="what-is-molecular-dynamics-simulation"/>
      <w:r w:rsidRPr="00081276">
        <w:rPr>
          <w:rFonts w:ascii="Times New Roman" w:hAnsi="Times New Roman" w:cs="Times New Roman"/>
          <w:color w:val="005493"/>
        </w:rPr>
        <w:t>4.1 What Is Molecular Dynamics Simulation?</w:t>
      </w:r>
    </w:p>
    <w:p w14:paraId="2192FC2C" w14:textId="77777777" w:rsidR="005F039C" w:rsidRPr="00B015EB" w:rsidRDefault="00000000">
      <w:pPr>
        <w:pStyle w:val="FirstParagraph"/>
        <w:rPr>
          <w:rFonts w:ascii="Times New Roman" w:hAnsi="Times New Roman" w:cs="Times New Roman"/>
        </w:rPr>
      </w:pPr>
      <w:r w:rsidRPr="00B015EB">
        <w:rPr>
          <w:rFonts w:ascii="Times New Roman" w:hAnsi="Times New Roman" w:cs="Times New Roman"/>
        </w:rPr>
        <w:t>Molecular dynamics (MD) simulation is a computational technique for studying how molecules move over time. The idea is conceptually simple:</w:t>
      </w:r>
    </w:p>
    <w:p w14:paraId="1EE0F4D6" w14:textId="77777777" w:rsidR="005F039C" w:rsidRPr="00B015EB" w:rsidRDefault="00000000">
      <w:pPr>
        <w:pStyle w:val="Compact"/>
        <w:numPr>
          <w:ilvl w:val="0"/>
          <w:numId w:val="3"/>
        </w:numPr>
        <w:rPr>
          <w:rFonts w:ascii="Times New Roman" w:hAnsi="Times New Roman" w:cs="Times New Roman"/>
        </w:rPr>
      </w:pPr>
      <w:r w:rsidRPr="00B015EB">
        <w:rPr>
          <w:rFonts w:ascii="Times New Roman" w:hAnsi="Times New Roman" w:cs="Times New Roman"/>
        </w:rPr>
        <w:t xml:space="preserve">Start with a known structure (from a crystal structure database like the </w:t>
      </w:r>
      <w:r w:rsidRPr="00B015EB">
        <w:rPr>
          <w:rFonts w:ascii="Times New Roman" w:hAnsi="Times New Roman" w:cs="Times New Roman"/>
          <w:b/>
          <w:bCs/>
        </w:rPr>
        <w:t>Protein Data Bank, PDB</w:t>
      </w:r>
      <w:r w:rsidRPr="00B015EB">
        <w:rPr>
          <w:rFonts w:ascii="Times New Roman" w:hAnsi="Times New Roman" w:cs="Times New Roman"/>
        </w:rPr>
        <w:t>)</w:t>
      </w:r>
    </w:p>
    <w:p w14:paraId="371D68D8" w14:textId="77777777" w:rsidR="005F039C" w:rsidRPr="00B015EB" w:rsidRDefault="00000000">
      <w:pPr>
        <w:pStyle w:val="Compact"/>
        <w:numPr>
          <w:ilvl w:val="0"/>
          <w:numId w:val="3"/>
        </w:numPr>
        <w:rPr>
          <w:rFonts w:ascii="Times New Roman" w:hAnsi="Times New Roman" w:cs="Times New Roman"/>
        </w:rPr>
      </w:pPr>
      <w:r w:rsidRPr="00B015EB">
        <w:rPr>
          <w:rFonts w:ascii="Times New Roman" w:hAnsi="Times New Roman" w:cs="Times New Roman"/>
        </w:rPr>
        <w:t>Place it in a simulated box of water</w:t>
      </w:r>
    </w:p>
    <w:p w14:paraId="7E4BFBA9" w14:textId="77777777" w:rsidR="005F039C" w:rsidRPr="00B015EB" w:rsidRDefault="00000000">
      <w:pPr>
        <w:pStyle w:val="Compact"/>
        <w:numPr>
          <w:ilvl w:val="0"/>
          <w:numId w:val="3"/>
        </w:numPr>
        <w:rPr>
          <w:rFonts w:ascii="Times New Roman" w:hAnsi="Times New Roman" w:cs="Times New Roman"/>
        </w:rPr>
      </w:pPr>
      <w:r w:rsidRPr="00B015EB">
        <w:rPr>
          <w:rFonts w:ascii="Times New Roman" w:hAnsi="Times New Roman" w:cs="Times New Roman"/>
        </w:rPr>
        <w:t xml:space="preserve">Calculate the forces between every atom using </w:t>
      </w:r>
      <w:r w:rsidRPr="00B015EB">
        <w:rPr>
          <w:rFonts w:ascii="Times New Roman" w:hAnsi="Times New Roman" w:cs="Times New Roman"/>
          <w:b/>
          <w:bCs/>
        </w:rPr>
        <w:t>force field equations</w:t>
      </w:r>
    </w:p>
    <w:p w14:paraId="44027064" w14:textId="77777777" w:rsidR="005F039C" w:rsidRPr="00B015EB" w:rsidRDefault="00000000">
      <w:pPr>
        <w:pStyle w:val="Compact"/>
        <w:numPr>
          <w:ilvl w:val="0"/>
          <w:numId w:val="3"/>
        </w:numPr>
        <w:rPr>
          <w:rFonts w:ascii="Times New Roman" w:hAnsi="Times New Roman" w:cs="Times New Roman"/>
        </w:rPr>
      </w:pPr>
      <w:r w:rsidRPr="00B015EB">
        <w:rPr>
          <w:rFonts w:ascii="Times New Roman" w:hAnsi="Times New Roman" w:cs="Times New Roman"/>
        </w:rPr>
        <w:t>Move every atom a tiny bit in the direction of those forces</w:t>
      </w:r>
    </w:p>
    <w:p w14:paraId="2C9E78AE" w14:textId="77777777" w:rsidR="005F039C" w:rsidRPr="00B015EB" w:rsidRDefault="00000000">
      <w:pPr>
        <w:pStyle w:val="Compact"/>
        <w:numPr>
          <w:ilvl w:val="0"/>
          <w:numId w:val="3"/>
        </w:numPr>
        <w:rPr>
          <w:rFonts w:ascii="Times New Roman" w:hAnsi="Times New Roman" w:cs="Times New Roman"/>
        </w:rPr>
      </w:pPr>
      <w:r w:rsidRPr="00B015EB">
        <w:rPr>
          <w:rFonts w:ascii="Times New Roman" w:hAnsi="Times New Roman" w:cs="Times New Roman"/>
        </w:rPr>
        <w:t>Repeat millions of times, recording positions at regular intervals</w:t>
      </w:r>
    </w:p>
    <w:p w14:paraId="56888892" w14:textId="77777777" w:rsidR="005F039C" w:rsidRPr="00B015EB" w:rsidRDefault="00000000">
      <w:pPr>
        <w:pStyle w:val="Compact"/>
        <w:numPr>
          <w:ilvl w:val="0"/>
          <w:numId w:val="3"/>
        </w:numPr>
        <w:rPr>
          <w:rFonts w:ascii="Times New Roman" w:hAnsi="Times New Roman" w:cs="Times New Roman"/>
        </w:rPr>
      </w:pPr>
      <w:r w:rsidRPr="00B015EB">
        <w:rPr>
          <w:rFonts w:ascii="Times New Roman" w:hAnsi="Times New Roman" w:cs="Times New Roman"/>
        </w:rPr>
        <w:t>Analyze the trajectory of atomic positions over time</w:t>
      </w:r>
    </w:p>
    <w:p w14:paraId="4EEC2F51" w14:textId="21221AEB" w:rsidR="005F039C" w:rsidRPr="00B015EB" w:rsidRDefault="00000000">
      <w:pPr>
        <w:pStyle w:val="FirstParagraph"/>
        <w:rPr>
          <w:rFonts w:ascii="Times New Roman" w:hAnsi="Times New Roman" w:cs="Times New Roman"/>
        </w:rPr>
      </w:pPr>
      <w:r w:rsidRPr="00B015EB">
        <w:rPr>
          <w:rFonts w:ascii="Times New Roman" w:hAnsi="Times New Roman" w:cs="Times New Roman"/>
        </w:rPr>
        <w:t xml:space="preserve">The result is a </w:t>
      </w:r>
      <w:r w:rsidRPr="00B015EB">
        <w:rPr>
          <w:rFonts w:ascii="Times New Roman" w:hAnsi="Times New Roman" w:cs="Times New Roman"/>
          <w:b/>
          <w:bCs/>
        </w:rPr>
        <w:t>trajectory</w:t>
      </w:r>
      <w:r w:rsidR="00081276">
        <w:rPr>
          <w:rFonts w:ascii="Times New Roman" w:hAnsi="Times New Roman" w:cs="Times New Roman"/>
        </w:rPr>
        <w:t>,</w:t>
      </w:r>
      <w:r w:rsidRPr="00B015EB">
        <w:rPr>
          <w:rFonts w:ascii="Times New Roman" w:hAnsi="Times New Roman" w:cs="Times New Roman"/>
        </w:rPr>
        <w:t xml:space="preserve"> a movie of how the protein and inhibitor move, flex, and interact over nanoseconds of simulated time.</w:t>
      </w:r>
    </w:p>
    <w:p w14:paraId="0F83B663" w14:textId="6954B4AD" w:rsidR="005F039C" w:rsidRPr="00B015EB" w:rsidRDefault="00000000" w:rsidP="00081276">
      <w:pPr>
        <w:pStyle w:val="BlockText"/>
        <w:rPr>
          <w:rFonts w:ascii="Times New Roman" w:hAnsi="Times New Roman" w:cs="Times New Roman"/>
        </w:rPr>
      </w:pPr>
      <w:r w:rsidRPr="00B015EB">
        <w:rPr>
          <w:rFonts w:ascii="Times New Roman" w:hAnsi="Times New Roman" w:cs="Times New Roman"/>
          <w:b/>
          <w:bCs/>
        </w:rPr>
        <w:t>Gen Chem II Connection</w:t>
      </w:r>
      <w:r w:rsidR="00081276">
        <w:rPr>
          <w:rFonts w:ascii="Times New Roman" w:hAnsi="Times New Roman" w:cs="Times New Roman"/>
          <w:b/>
          <w:bCs/>
        </w:rPr>
        <w:t xml:space="preserve">: </w:t>
      </w:r>
      <w:r w:rsidRPr="00B015EB">
        <w:rPr>
          <w:rFonts w:ascii="Times New Roman" w:hAnsi="Times New Roman" w:cs="Times New Roman"/>
          <w:b/>
          <w:bCs/>
        </w:rPr>
        <w:t>Forces Between Atoms</w:t>
      </w:r>
      <w:r w:rsidR="00081276">
        <w:rPr>
          <w:rFonts w:ascii="Times New Roman" w:hAnsi="Times New Roman" w:cs="Times New Roman"/>
          <w:b/>
          <w:bCs/>
        </w:rPr>
        <w:t>.</w:t>
      </w:r>
      <w:r w:rsidRPr="00B015EB">
        <w:rPr>
          <w:rFonts w:ascii="Times New Roman" w:hAnsi="Times New Roman" w:cs="Times New Roman"/>
        </w:rPr>
        <w:t xml:space="preserve"> Force fields calculate the same forces you have studied: electrostatic interactions (Coulomb’s law: F = kq₁q₂/r²), van der Waals attractions and repulsions (London dispersion forces), and bond angle/length restoring forces (related to Hooke’s Law from springs). The force field is essentially a very detailed energy function that captures the same intermolecular forces covered in Gen Chem II lecture.</w:t>
      </w:r>
    </w:p>
    <w:p w14:paraId="4AF8B3A7" w14:textId="77777777" w:rsidR="005F039C" w:rsidRPr="00081276" w:rsidRDefault="00000000">
      <w:pPr>
        <w:pStyle w:val="Heading3"/>
        <w:rPr>
          <w:rFonts w:ascii="Times New Roman" w:hAnsi="Times New Roman" w:cs="Times New Roman"/>
          <w:color w:val="005493"/>
        </w:rPr>
      </w:pPr>
      <w:bookmarkStart w:id="17" w:name="what-is-imd-vr"/>
      <w:bookmarkEnd w:id="16"/>
      <w:r w:rsidRPr="00081276">
        <w:rPr>
          <w:rFonts w:ascii="Times New Roman" w:hAnsi="Times New Roman" w:cs="Times New Roman"/>
          <w:color w:val="005493"/>
        </w:rPr>
        <w:t>4.2 What Is iMD-VR?</w:t>
      </w:r>
    </w:p>
    <w:p w14:paraId="4210F6A5" w14:textId="15BA44D7" w:rsidR="005F039C" w:rsidRPr="00B015EB" w:rsidRDefault="00000000">
      <w:pPr>
        <w:pStyle w:val="FirstParagraph"/>
        <w:rPr>
          <w:rFonts w:ascii="Times New Roman" w:hAnsi="Times New Roman" w:cs="Times New Roman"/>
        </w:rPr>
      </w:pPr>
      <w:r w:rsidRPr="00B015EB">
        <w:rPr>
          <w:rFonts w:ascii="Times New Roman" w:hAnsi="Times New Roman" w:cs="Times New Roman"/>
          <w:b/>
          <w:bCs/>
        </w:rPr>
        <w:t>Interactive Molecular Dynamics in Virtual Reality (iMD-VR)</w:t>
      </w:r>
      <w:r w:rsidRPr="00B015EB">
        <w:rPr>
          <w:rFonts w:ascii="Times New Roman" w:hAnsi="Times New Roman" w:cs="Times New Roman"/>
        </w:rPr>
        <w:t xml:space="preserve"> is a technology that lets users </w:t>
      </w:r>
      <w:r w:rsidRPr="00B015EB">
        <w:rPr>
          <w:rFonts w:ascii="Times New Roman" w:hAnsi="Times New Roman" w:cs="Times New Roman"/>
          <w:i/>
          <w:iCs/>
        </w:rPr>
        <w:t>steer</w:t>
      </w:r>
      <w:r w:rsidRPr="00B015EB">
        <w:rPr>
          <w:rFonts w:ascii="Times New Roman" w:hAnsi="Times New Roman" w:cs="Times New Roman"/>
        </w:rPr>
        <w:t xml:space="preserve"> a running molecular dynamics simulation using VR controllers. Rather than simply watching a pre-calculated trajectory, you can reach into the simulation and apply forces to atoms</w:t>
      </w:r>
      <w:r w:rsidR="00081276">
        <w:rPr>
          <w:rFonts w:ascii="Times New Roman" w:hAnsi="Times New Roman" w:cs="Times New Roman"/>
        </w:rPr>
        <w:t>,</w:t>
      </w:r>
      <w:r w:rsidRPr="00B015EB">
        <w:rPr>
          <w:rFonts w:ascii="Times New Roman" w:hAnsi="Times New Roman" w:cs="Times New Roman"/>
        </w:rPr>
        <w:t xml:space="preserve"> pulling ligands, pushing loops, or exploring the binding site interactively.</w:t>
      </w:r>
    </w:p>
    <w:p w14:paraId="1FD2DDC7" w14:textId="6FA77381" w:rsidR="005F039C" w:rsidRPr="00B015EB" w:rsidRDefault="00000000">
      <w:pPr>
        <w:pStyle w:val="BodyText"/>
        <w:rPr>
          <w:rFonts w:ascii="Times New Roman" w:hAnsi="Times New Roman" w:cs="Times New Roman"/>
        </w:rPr>
      </w:pPr>
      <w:r w:rsidRPr="00B015EB">
        <w:rPr>
          <w:rFonts w:ascii="Times New Roman" w:hAnsi="Times New Roman" w:cs="Times New Roman"/>
        </w:rPr>
        <w:t xml:space="preserve">For this CURE, iMD-VR serves two purposes: 1. </w:t>
      </w:r>
      <w:r w:rsidRPr="00B015EB">
        <w:rPr>
          <w:rFonts w:ascii="Times New Roman" w:hAnsi="Times New Roman" w:cs="Times New Roman"/>
          <w:b/>
          <w:bCs/>
        </w:rPr>
        <w:t>Exploration</w:t>
      </w:r>
      <w:r w:rsidR="00081276">
        <w:rPr>
          <w:rFonts w:ascii="Times New Roman" w:hAnsi="Times New Roman" w:cs="Times New Roman"/>
        </w:rPr>
        <w:t xml:space="preserve">: </w:t>
      </w:r>
      <w:r w:rsidRPr="00B015EB">
        <w:rPr>
          <w:rFonts w:ascii="Times New Roman" w:hAnsi="Times New Roman" w:cs="Times New Roman"/>
        </w:rPr>
        <w:t xml:space="preserve">helping you develop intuition about how your inhibitor fits in the active site, what happens when you pull it out, and how the protein responds 2. </w:t>
      </w:r>
      <w:r w:rsidRPr="00B015EB">
        <w:rPr>
          <w:rFonts w:ascii="Times New Roman" w:hAnsi="Times New Roman" w:cs="Times New Roman"/>
          <w:b/>
          <w:bCs/>
        </w:rPr>
        <w:t>Data collection</w:t>
      </w:r>
      <w:r w:rsidR="00081276">
        <w:rPr>
          <w:rFonts w:ascii="Times New Roman" w:hAnsi="Times New Roman" w:cs="Times New Roman"/>
        </w:rPr>
        <w:t>:</w:t>
      </w:r>
      <w:r w:rsidRPr="00B015EB">
        <w:rPr>
          <w:rFonts w:ascii="Times New Roman" w:hAnsi="Times New Roman" w:cs="Times New Roman"/>
        </w:rPr>
        <w:t xml:space="preserve"> running trajectories while the inhibitor is free to move and equilibrate, then saving those trajectories for computational analysis</w:t>
      </w:r>
    </w:p>
    <w:p w14:paraId="57BC9A19" w14:textId="5AB820C7" w:rsidR="005F039C" w:rsidRPr="00B015EB" w:rsidRDefault="00000000" w:rsidP="003F7396">
      <w:pPr>
        <w:pStyle w:val="BodyText"/>
        <w:rPr>
          <w:rFonts w:ascii="Times New Roman" w:hAnsi="Times New Roman" w:cs="Times New Roman"/>
        </w:rPr>
      </w:pPr>
      <w:r w:rsidRPr="00B015EB">
        <w:rPr>
          <w:rFonts w:ascii="Times New Roman" w:hAnsi="Times New Roman" w:cs="Times New Roman"/>
        </w:rPr>
        <w:t xml:space="preserve">The software we use for iMD-VR is </w:t>
      </w:r>
      <w:r w:rsidRPr="00B015EB">
        <w:rPr>
          <w:rFonts w:ascii="Times New Roman" w:hAnsi="Times New Roman" w:cs="Times New Roman"/>
          <w:b/>
          <w:bCs/>
        </w:rPr>
        <w:t>Narupa</w:t>
      </w:r>
      <w:r w:rsidRPr="00B015EB">
        <w:rPr>
          <w:rFonts w:ascii="Times New Roman" w:hAnsi="Times New Roman" w:cs="Times New Roman"/>
        </w:rPr>
        <w:t>, a freely available platform developed at the University of Bristol.</w:t>
      </w:r>
    </w:p>
    <w:p w14:paraId="79708E5D" w14:textId="77777777" w:rsidR="005F039C" w:rsidRPr="003F7396" w:rsidRDefault="00000000">
      <w:pPr>
        <w:pStyle w:val="Heading3"/>
        <w:rPr>
          <w:rFonts w:ascii="Times New Roman" w:hAnsi="Times New Roman" w:cs="Times New Roman"/>
          <w:color w:val="005493"/>
        </w:rPr>
      </w:pPr>
      <w:bookmarkStart w:id="18" w:name="what-is-rmsd"/>
      <w:bookmarkEnd w:id="17"/>
      <w:r w:rsidRPr="003F7396">
        <w:rPr>
          <w:rFonts w:ascii="Times New Roman" w:hAnsi="Times New Roman" w:cs="Times New Roman"/>
          <w:color w:val="005493"/>
        </w:rPr>
        <w:t>4.3 What Is RMSD?</w:t>
      </w:r>
    </w:p>
    <w:p w14:paraId="6E128B74" w14:textId="77777777" w:rsidR="005F039C" w:rsidRPr="00B015EB" w:rsidRDefault="00000000">
      <w:pPr>
        <w:pStyle w:val="FirstParagraph"/>
        <w:rPr>
          <w:rFonts w:ascii="Times New Roman" w:hAnsi="Times New Roman" w:cs="Times New Roman"/>
        </w:rPr>
      </w:pPr>
      <w:r w:rsidRPr="00B015EB">
        <w:rPr>
          <w:rFonts w:ascii="Times New Roman" w:hAnsi="Times New Roman" w:cs="Times New Roman"/>
          <w:b/>
          <w:bCs/>
        </w:rPr>
        <w:t>RMSD</w:t>
      </w:r>
      <w:r w:rsidRPr="00B015EB">
        <w:rPr>
          <w:rFonts w:ascii="Times New Roman" w:hAnsi="Times New Roman" w:cs="Times New Roman"/>
        </w:rPr>
        <w:t xml:space="preserve"> stands for </w:t>
      </w:r>
      <w:r w:rsidRPr="00B015EB">
        <w:rPr>
          <w:rFonts w:ascii="Times New Roman" w:hAnsi="Times New Roman" w:cs="Times New Roman"/>
          <w:b/>
          <w:bCs/>
        </w:rPr>
        <w:t>Root Mean Square Deviation</w:t>
      </w:r>
      <w:r w:rsidRPr="00B015EB">
        <w:rPr>
          <w:rFonts w:ascii="Times New Roman" w:hAnsi="Times New Roman" w:cs="Times New Roman"/>
        </w:rPr>
        <w:t>. It is the most common measure of how much a set of atoms has moved from a reference position.</w:t>
      </w:r>
    </w:p>
    <w:p w14:paraId="587CE324"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rPr>
        <w:t>The formula is:</w:t>
      </w:r>
    </w:p>
    <w:p w14:paraId="4A22BB9D" w14:textId="77777777" w:rsidR="005F039C" w:rsidRPr="00B015EB" w:rsidRDefault="00000000">
      <w:pPr>
        <w:pStyle w:val="BodyText"/>
        <w:rPr>
          <w:rFonts w:ascii="Times New Roman" w:hAnsi="Times New Roman" w:cs="Times New Roman"/>
        </w:rPr>
      </w:pPr>
      <m:oMathPara>
        <m:oMathParaPr>
          <m:jc m:val="center"/>
        </m:oMathParaPr>
        <m:oMath>
          <m:r>
            <w:rPr>
              <w:rFonts w:ascii="Cambria Math" w:hAnsi="Cambria Math" w:cs="Times New Roman"/>
            </w:rPr>
            <w:lastRenderedPageBreak/>
            <m:t>RMSD</m:t>
          </m:r>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m:t>
                              </m:r>
                            </m:sub>
                            <m:sup>
                              <m:r>
                                <w:rPr>
                                  <w:rFonts w:ascii="Cambria Math" w:hAnsi="Cambria Math" w:cs="Times New Roman"/>
                                </w:rPr>
                                <m:t>ref</m:t>
                              </m:r>
                            </m:sup>
                          </m:sSubSup>
                        </m:e>
                      </m:d>
                    </m:e>
                    <m:sup>
                      <m:r>
                        <w:rPr>
                          <w:rFonts w:ascii="Cambria Math" w:hAnsi="Cambria Math" w:cs="Times New Roman"/>
                        </w:rPr>
                        <m:t>2</m:t>
                      </m:r>
                    </m:sup>
                  </m:sSup>
                </m:e>
              </m:nary>
            </m:e>
          </m:rad>
        </m:oMath>
      </m:oMathPara>
    </w:p>
    <w:p w14:paraId="31844037" w14:textId="77777777" w:rsidR="005F039C" w:rsidRPr="00B015EB" w:rsidRDefault="00000000">
      <w:pPr>
        <w:pStyle w:val="FirstParagraph"/>
        <w:rPr>
          <w:rFonts w:ascii="Times New Roman" w:hAnsi="Times New Roman" w:cs="Times New Roman"/>
        </w:rPr>
      </w:pPr>
      <w:r w:rsidRPr="00B015EB">
        <w:rPr>
          <w:rFonts w:ascii="Times New Roman" w:hAnsi="Times New Roman" w:cs="Times New Roman"/>
        </w:rPr>
        <w:t>Where: - N = number of atoms being measured - r_i = current position of atom i - r_i^{ref} = reference position of atom i (usually the starting structure)</w:t>
      </w:r>
    </w:p>
    <w:p w14:paraId="39A05114"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b/>
          <w:bCs/>
        </w:rPr>
        <w:t>In plain English:</w:t>
      </w:r>
      <w:r w:rsidRPr="00B015EB">
        <w:rPr>
          <w:rFonts w:ascii="Times New Roman" w:hAnsi="Times New Roman" w:cs="Times New Roman"/>
        </w:rPr>
        <w:t xml:space="preserve"> RMSD is the average distance atoms have moved from where they started. Low RMSD = atoms are close to starting positions (rigid, stable). High RMSD = atoms have moved far from starting positions (flexible, mobile).</w:t>
      </w:r>
    </w:p>
    <w:p w14:paraId="56533099"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rPr>
        <w:t xml:space="preserve">For the </w:t>
      </w:r>
      <w:r w:rsidRPr="00B015EB">
        <w:rPr>
          <w:rFonts w:ascii="Times New Roman" w:hAnsi="Times New Roman" w:cs="Times New Roman"/>
          <w:b/>
          <w:bCs/>
        </w:rPr>
        <w:t>polyproline loop RMSD</w:t>
      </w:r>
      <w:r w:rsidRPr="00B015EB">
        <w:rPr>
          <w:rFonts w:ascii="Times New Roman" w:hAnsi="Times New Roman" w:cs="Times New Roman"/>
        </w:rPr>
        <w:t>, you will: 1. Identify the Cα atoms (backbone carbons) of residues 91–100 in each chain 2. Calculate how far those atoms have moved from the crystal structure at each point in the trajectory 3. Plot RMSD versus time</w:t>
      </w:r>
    </w:p>
    <w:p w14:paraId="4C2CD074" w14:textId="7720932A" w:rsidR="005F039C" w:rsidRPr="00B015EB" w:rsidRDefault="00000000" w:rsidP="007A3F4A">
      <w:pPr>
        <w:pStyle w:val="BlockText"/>
        <w:rPr>
          <w:rFonts w:ascii="Times New Roman" w:hAnsi="Times New Roman" w:cs="Times New Roman"/>
        </w:rPr>
      </w:pPr>
      <w:r w:rsidRPr="00B015EB">
        <w:rPr>
          <w:rFonts w:ascii="Times New Roman" w:hAnsi="Times New Roman" w:cs="Times New Roman"/>
          <w:b/>
          <w:bCs/>
        </w:rPr>
        <w:t>Gen Chem II Connection</w:t>
      </w:r>
      <w:r w:rsidR="003F7396">
        <w:rPr>
          <w:rFonts w:ascii="Times New Roman" w:hAnsi="Times New Roman" w:cs="Times New Roman"/>
          <w:b/>
          <w:bCs/>
        </w:rPr>
        <w:t>:</w:t>
      </w:r>
      <w:r w:rsidRPr="00B015EB">
        <w:rPr>
          <w:rFonts w:ascii="Times New Roman" w:hAnsi="Times New Roman" w:cs="Times New Roman"/>
          <w:b/>
          <w:bCs/>
        </w:rPr>
        <w:t xml:space="preserve"> Units and Measurement</w:t>
      </w:r>
      <w:r w:rsidR="003F7396">
        <w:rPr>
          <w:rFonts w:ascii="Times New Roman" w:hAnsi="Times New Roman" w:cs="Times New Roman"/>
          <w:b/>
          <w:bCs/>
        </w:rPr>
        <w:t>.</w:t>
      </w:r>
      <w:r w:rsidRPr="00B015EB">
        <w:rPr>
          <w:rFonts w:ascii="Times New Roman" w:hAnsi="Times New Roman" w:cs="Times New Roman"/>
        </w:rPr>
        <w:t xml:space="preserve"> RMSD is reported in </w:t>
      </w:r>
      <w:r w:rsidRPr="00B015EB">
        <w:rPr>
          <w:rFonts w:ascii="Times New Roman" w:hAnsi="Times New Roman" w:cs="Times New Roman"/>
          <w:b/>
          <w:bCs/>
        </w:rPr>
        <w:t>ångströms</w:t>
      </w:r>
      <w:r w:rsidRPr="00B015EB">
        <w:rPr>
          <w:rFonts w:ascii="Times New Roman" w:hAnsi="Times New Roman" w:cs="Times New Roman"/>
        </w:rPr>
        <w:t xml:space="preserve"> (Å), where 1 Å = 10⁻¹⁰ m = 0.1 nm. To give you a sense of scale: a typical covalent bond length is ~1.5 Å; a typical hydrogen bond length is ~1.8</w:t>
      </w:r>
      <w:r w:rsidR="003F7396">
        <w:rPr>
          <w:rFonts w:ascii="Times New Roman" w:hAnsi="Times New Roman" w:cs="Times New Roman"/>
        </w:rPr>
        <w:t>-</w:t>
      </w:r>
      <w:r w:rsidRPr="00B015EB">
        <w:rPr>
          <w:rFonts w:ascii="Times New Roman" w:hAnsi="Times New Roman" w:cs="Times New Roman"/>
        </w:rPr>
        <w:t>2.2 Å; the diameter of a water molecule is ~2.8 Å. When you see polyproline loop RMSD of 1</w:t>
      </w:r>
      <w:r w:rsidR="003F7396">
        <w:rPr>
          <w:rFonts w:ascii="Times New Roman" w:hAnsi="Times New Roman" w:cs="Times New Roman"/>
        </w:rPr>
        <w:t>-</w:t>
      </w:r>
      <w:r w:rsidRPr="00B015EB">
        <w:rPr>
          <w:rFonts w:ascii="Times New Roman" w:hAnsi="Times New Roman" w:cs="Times New Roman"/>
        </w:rPr>
        <w:t>2 Å, the loop is moving about the distance of one hydrogen bond. RMSD of &gt;3</w:t>
      </w:r>
      <w:r w:rsidR="003F7396">
        <w:rPr>
          <w:rFonts w:ascii="Times New Roman" w:hAnsi="Times New Roman" w:cs="Times New Roman"/>
        </w:rPr>
        <w:t>-</w:t>
      </w:r>
      <w:r w:rsidRPr="00B015EB">
        <w:rPr>
          <w:rFonts w:ascii="Times New Roman" w:hAnsi="Times New Roman" w:cs="Times New Roman"/>
        </w:rPr>
        <w:t>4 Å indicates significant structural change.</w:t>
      </w:r>
    </w:p>
    <w:p w14:paraId="6E45C7EE" w14:textId="77777777" w:rsidR="005F039C" w:rsidRPr="007A3F4A" w:rsidRDefault="00000000">
      <w:pPr>
        <w:pStyle w:val="Heading3"/>
        <w:rPr>
          <w:rFonts w:ascii="Times New Roman" w:hAnsi="Times New Roman" w:cs="Times New Roman"/>
          <w:color w:val="005493"/>
        </w:rPr>
      </w:pPr>
      <w:bookmarkStart w:id="19" w:name="what-is-hydrogen-bond-occupancy"/>
      <w:bookmarkEnd w:id="18"/>
      <w:r w:rsidRPr="007A3F4A">
        <w:rPr>
          <w:rFonts w:ascii="Times New Roman" w:hAnsi="Times New Roman" w:cs="Times New Roman"/>
          <w:color w:val="005493"/>
        </w:rPr>
        <w:t>4.4 What Is Hydrogen Bond Occupancy?</w:t>
      </w:r>
    </w:p>
    <w:p w14:paraId="0613F4D8" w14:textId="77777777" w:rsidR="005F039C" w:rsidRPr="00B015EB" w:rsidRDefault="00000000">
      <w:pPr>
        <w:pStyle w:val="FirstParagraph"/>
        <w:rPr>
          <w:rFonts w:ascii="Times New Roman" w:hAnsi="Times New Roman" w:cs="Times New Roman"/>
        </w:rPr>
      </w:pPr>
      <w:r w:rsidRPr="00B015EB">
        <w:rPr>
          <w:rFonts w:ascii="Times New Roman" w:hAnsi="Times New Roman" w:cs="Times New Roman"/>
          <w:b/>
          <w:bCs/>
        </w:rPr>
        <w:t>Hydrogen bond occupancy</w:t>
      </w:r>
      <w:r w:rsidRPr="00B015EB">
        <w:rPr>
          <w:rFonts w:ascii="Times New Roman" w:hAnsi="Times New Roman" w:cs="Times New Roman"/>
        </w:rPr>
        <w:t xml:space="preserve"> is the fraction of trajectory frames in which a specific hydrogen bond exists. It tells you how </w:t>
      </w:r>
      <w:r w:rsidRPr="00B015EB">
        <w:rPr>
          <w:rFonts w:ascii="Times New Roman" w:hAnsi="Times New Roman" w:cs="Times New Roman"/>
          <w:i/>
          <w:iCs/>
        </w:rPr>
        <w:t>persistent</w:t>
      </w:r>
      <w:r w:rsidRPr="00B015EB">
        <w:rPr>
          <w:rFonts w:ascii="Times New Roman" w:hAnsi="Times New Roman" w:cs="Times New Roman"/>
        </w:rPr>
        <w:t xml:space="preserve"> a hydrogen bond is over the course of the simulation.</w:t>
      </w:r>
    </w:p>
    <w:p w14:paraId="46A4ADDA"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b/>
          <w:bCs/>
        </w:rPr>
        <w:t>Criteria for a hydrogen bond (as programmed in your notebooks):</w:t>
      </w:r>
      <w:r w:rsidRPr="00B015EB">
        <w:rPr>
          <w:rFonts w:ascii="Times New Roman" w:hAnsi="Times New Roman" w:cs="Times New Roman"/>
        </w:rPr>
        <w:t xml:space="preserve"> - Donor–Acceptor distance: ≤ 3.5 Å - Donor–H···Acceptor angle: ≥ 150°</w:t>
      </w:r>
    </w:p>
    <w:p w14:paraId="36AE648E"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b/>
          <w:bCs/>
        </w:rPr>
        <w:t>Occupancy = (number of frames where H-bond exists) ÷ (total number of frames) × 100%</w:t>
      </w:r>
    </w:p>
    <w:p w14:paraId="5B5465B0"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rPr>
        <w:t>An H-bond with 80% occupancy is present 80% of the simulation time — a very stable interaction. An H-bond with 10% occupancy is transient and probably not important for binding.</w:t>
      </w:r>
    </w:p>
    <w:p w14:paraId="2D665B6B" w14:textId="086BB6B5" w:rsidR="005F039C" w:rsidRPr="00B015EB" w:rsidRDefault="00000000" w:rsidP="007A3F4A">
      <w:pPr>
        <w:pStyle w:val="BlockText"/>
        <w:rPr>
          <w:rFonts w:ascii="Times New Roman" w:hAnsi="Times New Roman" w:cs="Times New Roman"/>
        </w:rPr>
      </w:pPr>
      <w:r w:rsidRPr="00B015EB">
        <w:rPr>
          <w:rFonts w:ascii="Times New Roman" w:hAnsi="Times New Roman" w:cs="Times New Roman"/>
          <w:b/>
          <w:bCs/>
        </w:rPr>
        <w:t>Gen Chem II Connection</w:t>
      </w:r>
      <w:r w:rsidR="007A3F4A">
        <w:rPr>
          <w:rFonts w:ascii="Times New Roman" w:hAnsi="Times New Roman" w:cs="Times New Roman"/>
          <w:b/>
          <w:bCs/>
        </w:rPr>
        <w:t>:</w:t>
      </w:r>
      <w:r w:rsidRPr="00B015EB">
        <w:rPr>
          <w:rFonts w:ascii="Times New Roman" w:hAnsi="Times New Roman" w:cs="Times New Roman"/>
          <w:b/>
          <w:bCs/>
        </w:rPr>
        <w:t xml:space="preserve"> Hydrogen Bond Strength</w:t>
      </w:r>
      <w:r w:rsidR="007A3F4A">
        <w:rPr>
          <w:rFonts w:ascii="Times New Roman" w:hAnsi="Times New Roman" w:cs="Times New Roman"/>
          <w:b/>
          <w:bCs/>
        </w:rPr>
        <w:t>.</w:t>
      </w:r>
      <w:r w:rsidRPr="00B015EB">
        <w:rPr>
          <w:rFonts w:ascii="Times New Roman" w:hAnsi="Times New Roman" w:cs="Times New Roman"/>
        </w:rPr>
        <w:t xml:space="preserve"> In lecture, you have learned that hydrogen bonds form when an electronegative atom (N, O, or F) bonded to a hydrogen is near another electronegative atom. In the protease active site, the most important H-bonds involve: O–H···O=C (hydroxyl of inhibitor to carboxylate of Asp32), N–H···O=C (amine of inhibitor to Asp32), and C=O···H–N (carbonyl of inhibitor to backbone NH of flap). H-bond occupancy &gt;50% generally indicates a “pharmacophoric” interaction</w:t>
      </w:r>
      <w:r w:rsidR="007A3F4A">
        <w:rPr>
          <w:rFonts w:ascii="Times New Roman" w:hAnsi="Times New Roman" w:cs="Times New Roman"/>
        </w:rPr>
        <w:t xml:space="preserve"> – </w:t>
      </w:r>
      <w:r w:rsidRPr="00B015EB">
        <w:rPr>
          <w:rFonts w:ascii="Times New Roman" w:hAnsi="Times New Roman" w:cs="Times New Roman"/>
        </w:rPr>
        <w:t>one that meaningfully contributes to binding affinity.</w:t>
      </w:r>
    </w:p>
    <w:p w14:paraId="4ACDE426" w14:textId="77777777" w:rsidR="005F039C" w:rsidRPr="007A3F4A" w:rsidRDefault="00000000">
      <w:pPr>
        <w:pStyle w:val="Heading3"/>
        <w:rPr>
          <w:rFonts w:ascii="Times New Roman" w:hAnsi="Times New Roman" w:cs="Times New Roman"/>
          <w:color w:val="005493"/>
        </w:rPr>
      </w:pPr>
      <w:bookmarkStart w:id="20" w:name="what-are-the-limitations-of-our-approach"/>
      <w:bookmarkEnd w:id="19"/>
      <w:r w:rsidRPr="007A3F4A">
        <w:rPr>
          <w:rFonts w:ascii="Times New Roman" w:hAnsi="Times New Roman" w:cs="Times New Roman"/>
          <w:color w:val="005493"/>
        </w:rPr>
        <w:t>4.5 What Are the Limitations of Our Approach?</w:t>
      </w:r>
    </w:p>
    <w:p w14:paraId="57B65C32" w14:textId="77777777" w:rsidR="005F039C" w:rsidRPr="00B015EB" w:rsidRDefault="00000000">
      <w:pPr>
        <w:pStyle w:val="FirstParagraph"/>
        <w:rPr>
          <w:rFonts w:ascii="Times New Roman" w:hAnsi="Times New Roman" w:cs="Times New Roman"/>
        </w:rPr>
      </w:pPr>
      <w:r w:rsidRPr="00B015EB">
        <w:rPr>
          <w:rFonts w:ascii="Times New Roman" w:hAnsi="Times New Roman" w:cs="Times New Roman"/>
        </w:rPr>
        <w:t>Scientific integrity requires acknowledging what your computational approach cannot tell you. These limitations are real, and understanding them is itself a learning outcome.</w:t>
      </w:r>
    </w:p>
    <w:p w14:paraId="09FBD491" w14:textId="4825303F" w:rsidR="005F039C" w:rsidRPr="00B015EB" w:rsidRDefault="00000000">
      <w:pPr>
        <w:pStyle w:val="BodyText"/>
        <w:rPr>
          <w:rFonts w:ascii="Times New Roman" w:hAnsi="Times New Roman" w:cs="Times New Roman"/>
        </w:rPr>
      </w:pPr>
      <w:r w:rsidRPr="00B015EB">
        <w:rPr>
          <w:rFonts w:ascii="Times New Roman" w:hAnsi="Times New Roman" w:cs="Times New Roman"/>
          <w:b/>
          <w:bCs/>
        </w:rPr>
        <w:t>Timescale limitation:</w:t>
      </w:r>
      <w:r w:rsidRPr="00B015EB">
        <w:rPr>
          <w:rFonts w:ascii="Times New Roman" w:hAnsi="Times New Roman" w:cs="Times New Roman"/>
        </w:rPr>
        <w:t xml:space="preserve"> Our simulations run for 5</w:t>
      </w:r>
      <w:r w:rsidR="007A3F4A">
        <w:rPr>
          <w:rFonts w:ascii="Times New Roman" w:hAnsi="Times New Roman" w:cs="Times New Roman"/>
        </w:rPr>
        <w:t>-</w:t>
      </w:r>
      <w:r w:rsidRPr="00B015EB">
        <w:rPr>
          <w:rFonts w:ascii="Times New Roman" w:hAnsi="Times New Roman" w:cs="Times New Roman"/>
        </w:rPr>
        <w:t xml:space="preserve">10 nanoseconds. Real molecular processes span many timescales: local bond vibrations occur in femtoseconds (10⁻¹⁵ s); side chain rotations </w:t>
      </w:r>
      <w:r w:rsidRPr="00B015EB">
        <w:rPr>
          <w:rFonts w:ascii="Times New Roman" w:hAnsi="Times New Roman" w:cs="Times New Roman"/>
        </w:rPr>
        <w:lastRenderedPageBreak/>
        <w:t>occur in picoseconds (10⁻¹²s); loop motions occur in nanoseconds (10⁻⁹ s) — accessible to us; large domain rearrangements occur in microseconds to milliseconds (10⁻⁶ to 10⁻³ s) — not accessible to us. The polyproline loop dynamics we are studying occur on the nanosecond timescale, which is why this is an appropriate system for our approach.</w:t>
      </w:r>
    </w:p>
    <w:p w14:paraId="1D166F75" w14:textId="18634064" w:rsidR="005F039C" w:rsidRPr="00B015EB" w:rsidRDefault="00000000">
      <w:pPr>
        <w:pStyle w:val="BodyText"/>
        <w:rPr>
          <w:rFonts w:ascii="Times New Roman" w:hAnsi="Times New Roman" w:cs="Times New Roman"/>
        </w:rPr>
      </w:pPr>
      <w:r w:rsidRPr="00B015EB">
        <w:rPr>
          <w:rFonts w:ascii="Times New Roman" w:hAnsi="Times New Roman" w:cs="Times New Roman"/>
          <w:b/>
          <w:bCs/>
        </w:rPr>
        <w:t>Force field approximations:</w:t>
      </w:r>
      <w:r w:rsidRPr="00B015EB">
        <w:rPr>
          <w:rFonts w:ascii="Times New Roman" w:hAnsi="Times New Roman" w:cs="Times New Roman"/>
        </w:rPr>
        <w:t xml:space="preserve"> We represent molecular interactions with mathematical equations that are approximations. We cannot perfectly capture quantum mechanical effects (like polarization</w:t>
      </w:r>
      <w:r w:rsidR="007A3F4A">
        <w:rPr>
          <w:rFonts w:ascii="Times New Roman" w:hAnsi="Times New Roman" w:cs="Times New Roman"/>
        </w:rPr>
        <w:t xml:space="preserve">, </w:t>
      </w:r>
      <w:r w:rsidRPr="00B015EB">
        <w:rPr>
          <w:rFonts w:ascii="Times New Roman" w:hAnsi="Times New Roman" w:cs="Times New Roman"/>
        </w:rPr>
        <w:t>the distortion of electron clouds by nearby charges) or the true energy of every conformation. Modern protein force fields (AMBER, CHARMM) are carefully validated and generally reliable for studying protein dynamics, but they are not perfect.</w:t>
      </w:r>
    </w:p>
    <w:p w14:paraId="00BE9880" w14:textId="275F89F4" w:rsidR="005F039C" w:rsidRPr="00B015EB" w:rsidRDefault="00000000">
      <w:pPr>
        <w:pStyle w:val="BodyText"/>
        <w:rPr>
          <w:rFonts w:ascii="Times New Roman" w:hAnsi="Times New Roman" w:cs="Times New Roman"/>
        </w:rPr>
      </w:pPr>
      <w:r w:rsidRPr="00B015EB">
        <w:rPr>
          <w:rFonts w:ascii="Times New Roman" w:hAnsi="Times New Roman" w:cs="Times New Roman"/>
          <w:b/>
          <w:bCs/>
        </w:rPr>
        <w:t>Crystal structure starting point:</w:t>
      </w:r>
      <w:r w:rsidRPr="00B015EB">
        <w:rPr>
          <w:rFonts w:ascii="Times New Roman" w:hAnsi="Times New Roman" w:cs="Times New Roman"/>
        </w:rPr>
        <w:t xml:space="preserve"> We start from a crystal structure</w:t>
      </w:r>
      <w:r w:rsidR="007A3F4A">
        <w:rPr>
          <w:rFonts w:ascii="Times New Roman" w:hAnsi="Times New Roman" w:cs="Times New Roman"/>
        </w:rPr>
        <w:t xml:space="preserve">, </w:t>
      </w:r>
      <w:r w:rsidRPr="00B015EB">
        <w:rPr>
          <w:rFonts w:ascii="Times New Roman" w:hAnsi="Times New Roman" w:cs="Times New Roman"/>
        </w:rPr>
        <w:t>the protein frozen into one conformation by the crystallization process. The solution-state protein may have a slightly different average structure. We address this by running an “equilibration” period at the start of each simulation to let the protein relax from the crystal conformation into a more natural solution-like state.</w:t>
      </w:r>
    </w:p>
    <w:p w14:paraId="2AED146F"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b/>
          <w:bCs/>
        </w:rPr>
        <w:t>No solvent effects on binding free energy:</w:t>
      </w:r>
      <w:r w:rsidRPr="00B015EB">
        <w:rPr>
          <w:rFonts w:ascii="Times New Roman" w:hAnsi="Times New Roman" w:cs="Times New Roman"/>
        </w:rPr>
        <w:t xml:space="preserve"> We can measure H-bond occupancy and RMSD as proxies for binding stability, but we cannot directly calculate the true thermodynamic binding free energy (ΔG) with our simple approach. More rigorous methods (MM-PBSA, free energy perturbation) are beyond the scope of this course.</w:t>
      </w:r>
    </w:p>
    <w:p w14:paraId="7956F3C1" w14:textId="47779A97" w:rsidR="005F039C" w:rsidRPr="00B015EB" w:rsidRDefault="00000000" w:rsidP="007A3F4A">
      <w:pPr>
        <w:pStyle w:val="BlockText"/>
        <w:rPr>
          <w:rFonts w:ascii="Times New Roman" w:hAnsi="Times New Roman" w:cs="Times New Roman"/>
        </w:rPr>
      </w:pPr>
      <w:r w:rsidRPr="00B015EB">
        <w:rPr>
          <w:rFonts w:ascii="Times New Roman" w:hAnsi="Times New Roman" w:cs="Times New Roman"/>
          <w:b/>
          <w:bCs/>
        </w:rPr>
        <w:t>Scientific Maturity Note:</w:t>
      </w:r>
      <w:r w:rsidRPr="00B015EB">
        <w:rPr>
          <w:rFonts w:ascii="Times New Roman" w:hAnsi="Times New Roman" w:cs="Times New Roman"/>
        </w:rPr>
        <w:t xml:space="preserve"> Every computational and experimental method has limitations. Acknowledging them is not a weakness</w:t>
      </w:r>
      <w:r w:rsidR="007A3F4A">
        <w:rPr>
          <w:rFonts w:ascii="Times New Roman" w:hAnsi="Times New Roman" w:cs="Times New Roman"/>
        </w:rPr>
        <w:t>,</w:t>
      </w:r>
      <w:r w:rsidRPr="00B015EB">
        <w:rPr>
          <w:rFonts w:ascii="Times New Roman" w:hAnsi="Times New Roman" w:cs="Times New Roman"/>
        </w:rPr>
        <w:t xml:space="preserve"> it is required scientific practice. In your manuscript and poster, your Discussion section must include at least two specific limitations and explain how they affect your interpretation. Vague statements like “our results may not be accurate” are insufficient.</w:t>
      </w:r>
    </w:p>
    <w:p w14:paraId="17D21AAB" w14:textId="77777777" w:rsidR="005F039C" w:rsidRPr="007A3F4A" w:rsidRDefault="00000000">
      <w:pPr>
        <w:pStyle w:val="Heading2"/>
        <w:rPr>
          <w:rFonts w:ascii="Times New Roman" w:hAnsi="Times New Roman" w:cs="Times New Roman"/>
          <w:color w:val="005493"/>
        </w:rPr>
      </w:pPr>
      <w:bookmarkStart w:id="21" w:name="Xcd91c66e93b8a3364e882cf3406687d5d65d4a1"/>
      <w:bookmarkEnd w:id="15"/>
      <w:bookmarkEnd w:id="20"/>
      <w:r w:rsidRPr="007A3F4A">
        <w:rPr>
          <w:rFonts w:ascii="Times New Roman" w:hAnsi="Times New Roman" w:cs="Times New Roman"/>
          <w:color w:val="005493"/>
        </w:rPr>
        <w:t>Part 5: The Protein Data Bank and Your Starting Structures</w:t>
      </w:r>
    </w:p>
    <w:p w14:paraId="7255C6A5" w14:textId="77777777" w:rsidR="005F039C" w:rsidRPr="007A3F4A" w:rsidRDefault="00000000">
      <w:pPr>
        <w:pStyle w:val="Heading3"/>
        <w:rPr>
          <w:rFonts w:ascii="Times New Roman" w:hAnsi="Times New Roman" w:cs="Times New Roman"/>
          <w:color w:val="005493"/>
        </w:rPr>
      </w:pPr>
      <w:bookmarkStart w:id="22" w:name="what-is-the-protein-data-bank"/>
      <w:r w:rsidRPr="007A3F4A">
        <w:rPr>
          <w:rFonts w:ascii="Times New Roman" w:hAnsi="Times New Roman" w:cs="Times New Roman"/>
          <w:color w:val="005493"/>
        </w:rPr>
        <w:t>5.1 What Is the Protein Data Bank?</w:t>
      </w:r>
    </w:p>
    <w:p w14:paraId="5FB28E71" w14:textId="77777777" w:rsidR="005F039C" w:rsidRPr="00B015EB" w:rsidRDefault="00000000">
      <w:pPr>
        <w:pStyle w:val="FirstParagraph"/>
        <w:rPr>
          <w:rFonts w:ascii="Times New Roman" w:hAnsi="Times New Roman" w:cs="Times New Roman"/>
        </w:rPr>
      </w:pPr>
      <w:r w:rsidRPr="00B015EB">
        <w:rPr>
          <w:rFonts w:ascii="Times New Roman" w:hAnsi="Times New Roman" w:cs="Times New Roman"/>
        </w:rPr>
        <w:t xml:space="preserve">The </w:t>
      </w:r>
      <w:r w:rsidRPr="00B015EB">
        <w:rPr>
          <w:rFonts w:ascii="Times New Roman" w:hAnsi="Times New Roman" w:cs="Times New Roman"/>
          <w:b/>
          <w:bCs/>
        </w:rPr>
        <w:t>Protein Data Bank (PDB)</w:t>
      </w:r>
      <w:r w:rsidRPr="00B015EB">
        <w:rPr>
          <w:rFonts w:ascii="Times New Roman" w:hAnsi="Times New Roman" w:cs="Times New Roman"/>
        </w:rPr>
        <w:t xml:space="preserve"> is a freely accessible online database of three-dimensional structural data for biological macromolecules. Structures are determined experimentally using methods including X-ray crystallography, cryo-electron microscopy (cryo-EM), and NMR spectroscopy.</w:t>
      </w:r>
    </w:p>
    <w:p w14:paraId="600F7178"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rPr>
        <w:t xml:space="preserve">Every entry has a unique 4-character </w:t>
      </w:r>
      <w:r w:rsidRPr="00B015EB">
        <w:rPr>
          <w:rFonts w:ascii="Times New Roman" w:hAnsi="Times New Roman" w:cs="Times New Roman"/>
          <w:b/>
          <w:bCs/>
        </w:rPr>
        <w:t>PDB ID</w:t>
      </w:r>
      <w:r w:rsidRPr="00B015EB">
        <w:rPr>
          <w:rFonts w:ascii="Times New Roman" w:hAnsi="Times New Roman" w:cs="Times New Roman"/>
        </w:rPr>
        <w:t xml:space="preserve"> (a combination of numbers and letters, e.g., “1QRJ”). You will use PDB IDs to identify and cite the starting structures for your simulations.</w:t>
      </w:r>
    </w:p>
    <w:p w14:paraId="4B81026D"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rPr>
        <w:t>Website: www.rcsb.org</w:t>
      </w:r>
    </w:p>
    <w:p w14:paraId="2F46F6C6" w14:textId="7C52764A" w:rsidR="005F039C" w:rsidRPr="007A3F4A" w:rsidRDefault="00000000">
      <w:pPr>
        <w:pStyle w:val="Heading3"/>
        <w:rPr>
          <w:rFonts w:ascii="Times New Roman" w:hAnsi="Times New Roman" w:cs="Times New Roman"/>
          <w:color w:val="005493"/>
        </w:rPr>
      </w:pPr>
      <w:bookmarkStart w:id="23" w:name="starting-structures-for-this-cure"/>
      <w:bookmarkEnd w:id="22"/>
      <w:r w:rsidRPr="007A3F4A">
        <w:rPr>
          <w:rFonts w:ascii="Times New Roman" w:hAnsi="Times New Roman" w:cs="Times New Roman"/>
          <w:color w:val="005493"/>
        </w:rPr>
        <w:t xml:space="preserve">5.2 Starting Structures </w:t>
      </w:r>
    </w:p>
    <w:tbl>
      <w:tblPr>
        <w:tblStyle w:val="Table"/>
        <w:tblW w:w="0" w:type="auto"/>
        <w:tblLook w:val="0020" w:firstRow="1" w:lastRow="0" w:firstColumn="0" w:lastColumn="0" w:noHBand="0" w:noVBand="0"/>
      </w:tblPr>
      <w:tblGrid>
        <w:gridCol w:w="1690"/>
        <w:gridCol w:w="997"/>
        <w:gridCol w:w="1257"/>
        <w:gridCol w:w="1943"/>
      </w:tblGrid>
      <w:tr w:rsidR="005F039C" w:rsidRPr="00B015EB" w14:paraId="26AAD70A" w14:textId="77777777" w:rsidTr="005F039C">
        <w:trPr>
          <w:cnfStyle w:val="100000000000" w:firstRow="1" w:lastRow="0" w:firstColumn="0" w:lastColumn="0" w:oddVBand="0" w:evenVBand="0" w:oddHBand="0" w:evenHBand="0" w:firstRowFirstColumn="0" w:firstRowLastColumn="0" w:lastRowFirstColumn="0" w:lastRowLastColumn="0"/>
          <w:tblHeader/>
        </w:trPr>
        <w:tc>
          <w:tcPr>
            <w:tcW w:w="0" w:type="auto"/>
          </w:tcPr>
          <w:p w14:paraId="5075E857" w14:textId="77777777" w:rsidR="005F039C" w:rsidRPr="00B015EB" w:rsidRDefault="00000000">
            <w:pPr>
              <w:pStyle w:val="Compact"/>
              <w:rPr>
                <w:rFonts w:ascii="Times New Roman" w:hAnsi="Times New Roman" w:cs="Times New Roman"/>
              </w:rPr>
            </w:pPr>
            <w:r w:rsidRPr="00B015EB">
              <w:rPr>
                <w:rFonts w:ascii="Times New Roman" w:hAnsi="Times New Roman" w:cs="Times New Roman"/>
              </w:rPr>
              <w:t>Inhibitor Class</w:t>
            </w:r>
          </w:p>
        </w:tc>
        <w:tc>
          <w:tcPr>
            <w:tcW w:w="0" w:type="auto"/>
          </w:tcPr>
          <w:p w14:paraId="565F2659" w14:textId="77777777" w:rsidR="005F039C" w:rsidRPr="00B015EB" w:rsidRDefault="00000000">
            <w:pPr>
              <w:pStyle w:val="Compact"/>
              <w:rPr>
                <w:rFonts w:ascii="Times New Roman" w:hAnsi="Times New Roman" w:cs="Times New Roman"/>
              </w:rPr>
            </w:pPr>
            <w:r w:rsidRPr="00B015EB">
              <w:rPr>
                <w:rFonts w:ascii="Times New Roman" w:hAnsi="Times New Roman" w:cs="Times New Roman"/>
              </w:rPr>
              <w:t>PDB ID</w:t>
            </w:r>
          </w:p>
        </w:tc>
        <w:tc>
          <w:tcPr>
            <w:tcW w:w="0" w:type="auto"/>
          </w:tcPr>
          <w:p w14:paraId="1B4F0EE2" w14:textId="77777777" w:rsidR="005F039C" w:rsidRPr="00B015EB" w:rsidRDefault="00000000">
            <w:pPr>
              <w:pStyle w:val="Compact"/>
              <w:rPr>
                <w:rFonts w:ascii="Times New Roman" w:hAnsi="Times New Roman" w:cs="Times New Roman"/>
              </w:rPr>
            </w:pPr>
            <w:r w:rsidRPr="00B015EB">
              <w:rPr>
                <w:rFonts w:ascii="Times New Roman" w:hAnsi="Times New Roman" w:cs="Times New Roman"/>
              </w:rPr>
              <w:t>Resolution</w:t>
            </w:r>
          </w:p>
        </w:tc>
        <w:tc>
          <w:tcPr>
            <w:tcW w:w="0" w:type="auto"/>
          </w:tcPr>
          <w:p w14:paraId="42FAB2D1" w14:textId="77777777" w:rsidR="005F039C" w:rsidRPr="00B015EB" w:rsidRDefault="00000000">
            <w:pPr>
              <w:pStyle w:val="Compact"/>
              <w:rPr>
                <w:rFonts w:ascii="Times New Roman" w:hAnsi="Times New Roman" w:cs="Times New Roman"/>
              </w:rPr>
            </w:pPr>
            <w:r w:rsidRPr="00B015EB">
              <w:rPr>
                <w:rFonts w:ascii="Times New Roman" w:hAnsi="Times New Roman" w:cs="Times New Roman"/>
              </w:rPr>
              <w:t>Reference</w:t>
            </w:r>
          </w:p>
        </w:tc>
      </w:tr>
      <w:tr w:rsidR="005F039C" w:rsidRPr="00B015EB" w14:paraId="7FF4B529" w14:textId="77777777">
        <w:tc>
          <w:tcPr>
            <w:tcW w:w="0" w:type="auto"/>
          </w:tcPr>
          <w:p w14:paraId="03086FAE" w14:textId="77777777" w:rsidR="005F039C" w:rsidRPr="00B015EB" w:rsidRDefault="00000000">
            <w:pPr>
              <w:pStyle w:val="Compact"/>
              <w:rPr>
                <w:rFonts w:ascii="Times New Roman" w:hAnsi="Times New Roman" w:cs="Times New Roman"/>
              </w:rPr>
            </w:pPr>
            <w:r w:rsidRPr="00B015EB">
              <w:rPr>
                <w:rFonts w:ascii="Times New Roman" w:hAnsi="Times New Roman" w:cs="Times New Roman"/>
              </w:rPr>
              <w:t>Statine-based</w:t>
            </w:r>
          </w:p>
        </w:tc>
        <w:tc>
          <w:tcPr>
            <w:tcW w:w="0" w:type="auto"/>
          </w:tcPr>
          <w:p w14:paraId="75B11FE7" w14:textId="77777777" w:rsidR="005F039C" w:rsidRPr="00B015EB" w:rsidRDefault="00000000">
            <w:pPr>
              <w:pStyle w:val="Compact"/>
              <w:rPr>
                <w:rFonts w:ascii="Times New Roman" w:hAnsi="Times New Roman" w:cs="Times New Roman"/>
              </w:rPr>
            </w:pPr>
            <w:r w:rsidRPr="00B015EB">
              <w:rPr>
                <w:rFonts w:ascii="Times New Roman" w:hAnsi="Times New Roman" w:cs="Times New Roman"/>
              </w:rPr>
              <w:t>1QRJ</w:t>
            </w:r>
          </w:p>
        </w:tc>
        <w:tc>
          <w:tcPr>
            <w:tcW w:w="0" w:type="auto"/>
          </w:tcPr>
          <w:p w14:paraId="2721DBE1" w14:textId="77777777" w:rsidR="005F039C" w:rsidRPr="00B015EB" w:rsidRDefault="00000000">
            <w:pPr>
              <w:pStyle w:val="Compact"/>
              <w:rPr>
                <w:rFonts w:ascii="Times New Roman" w:hAnsi="Times New Roman" w:cs="Times New Roman"/>
              </w:rPr>
            </w:pPr>
            <w:r w:rsidRPr="00B015EB">
              <w:rPr>
                <w:rFonts w:ascii="Times New Roman" w:hAnsi="Times New Roman" w:cs="Times New Roman"/>
              </w:rPr>
              <w:t>1.7 Å</w:t>
            </w:r>
          </w:p>
        </w:tc>
        <w:tc>
          <w:tcPr>
            <w:tcW w:w="0" w:type="auto"/>
          </w:tcPr>
          <w:p w14:paraId="58FD13FD" w14:textId="77777777" w:rsidR="005F039C" w:rsidRPr="00B015EB" w:rsidRDefault="00000000">
            <w:pPr>
              <w:pStyle w:val="Compact"/>
              <w:rPr>
                <w:rFonts w:ascii="Times New Roman" w:hAnsi="Times New Roman" w:cs="Times New Roman"/>
              </w:rPr>
            </w:pPr>
            <w:r w:rsidRPr="00B015EB">
              <w:rPr>
                <w:rFonts w:ascii="Times New Roman" w:hAnsi="Times New Roman" w:cs="Times New Roman"/>
              </w:rPr>
              <w:t>Kádas et al., 2004</w:t>
            </w:r>
          </w:p>
        </w:tc>
      </w:tr>
      <w:tr w:rsidR="005F039C" w:rsidRPr="00B015EB" w14:paraId="2195ACF5" w14:textId="77777777">
        <w:tc>
          <w:tcPr>
            <w:tcW w:w="0" w:type="auto"/>
          </w:tcPr>
          <w:p w14:paraId="69D6E771" w14:textId="77777777" w:rsidR="005F039C" w:rsidRPr="00B015EB" w:rsidRDefault="00000000">
            <w:pPr>
              <w:pStyle w:val="Compact"/>
              <w:rPr>
                <w:rFonts w:ascii="Times New Roman" w:hAnsi="Times New Roman" w:cs="Times New Roman"/>
              </w:rPr>
            </w:pPr>
            <w:r w:rsidRPr="00B015EB">
              <w:rPr>
                <w:rFonts w:ascii="Times New Roman" w:hAnsi="Times New Roman" w:cs="Times New Roman"/>
              </w:rPr>
              <w:t>AHPPA-based</w:t>
            </w:r>
          </w:p>
        </w:tc>
        <w:tc>
          <w:tcPr>
            <w:tcW w:w="0" w:type="auto"/>
          </w:tcPr>
          <w:p w14:paraId="7479DC80" w14:textId="77777777" w:rsidR="005F039C" w:rsidRPr="00B015EB" w:rsidRDefault="00000000">
            <w:pPr>
              <w:pStyle w:val="Compact"/>
              <w:rPr>
                <w:rFonts w:ascii="Times New Roman" w:hAnsi="Times New Roman" w:cs="Times New Roman"/>
              </w:rPr>
            </w:pPr>
            <w:r w:rsidRPr="00B015EB">
              <w:rPr>
                <w:rFonts w:ascii="Times New Roman" w:hAnsi="Times New Roman" w:cs="Times New Roman"/>
              </w:rPr>
              <w:t>1BAJ</w:t>
            </w:r>
          </w:p>
        </w:tc>
        <w:tc>
          <w:tcPr>
            <w:tcW w:w="0" w:type="auto"/>
          </w:tcPr>
          <w:p w14:paraId="020CFD69" w14:textId="77777777" w:rsidR="005F039C" w:rsidRPr="00B015EB" w:rsidRDefault="00000000">
            <w:pPr>
              <w:pStyle w:val="Compact"/>
              <w:rPr>
                <w:rFonts w:ascii="Times New Roman" w:hAnsi="Times New Roman" w:cs="Times New Roman"/>
              </w:rPr>
            </w:pPr>
            <w:r w:rsidRPr="00B015EB">
              <w:rPr>
                <w:rFonts w:ascii="Times New Roman" w:hAnsi="Times New Roman" w:cs="Times New Roman"/>
              </w:rPr>
              <w:t>2.0 Å</w:t>
            </w:r>
          </w:p>
        </w:tc>
        <w:tc>
          <w:tcPr>
            <w:tcW w:w="0" w:type="auto"/>
          </w:tcPr>
          <w:p w14:paraId="47624FA1" w14:textId="77777777" w:rsidR="005F039C" w:rsidRPr="00B015EB" w:rsidRDefault="00000000">
            <w:pPr>
              <w:pStyle w:val="Compact"/>
              <w:rPr>
                <w:rFonts w:ascii="Times New Roman" w:hAnsi="Times New Roman" w:cs="Times New Roman"/>
              </w:rPr>
            </w:pPr>
            <w:r w:rsidRPr="00B015EB">
              <w:rPr>
                <w:rFonts w:ascii="Times New Roman" w:hAnsi="Times New Roman" w:cs="Times New Roman"/>
              </w:rPr>
              <w:t>Satoh et al., 2010</w:t>
            </w:r>
          </w:p>
        </w:tc>
      </w:tr>
      <w:tr w:rsidR="005F039C" w:rsidRPr="00B015EB" w14:paraId="0C321386" w14:textId="77777777">
        <w:tc>
          <w:tcPr>
            <w:tcW w:w="0" w:type="auto"/>
          </w:tcPr>
          <w:p w14:paraId="0618F8D7" w14:textId="77777777" w:rsidR="005F039C" w:rsidRPr="00B015EB" w:rsidRDefault="00000000">
            <w:pPr>
              <w:pStyle w:val="Compact"/>
              <w:rPr>
                <w:rFonts w:ascii="Times New Roman" w:hAnsi="Times New Roman" w:cs="Times New Roman"/>
              </w:rPr>
            </w:pPr>
            <w:r w:rsidRPr="00B015EB">
              <w:rPr>
                <w:rFonts w:ascii="Times New Roman" w:hAnsi="Times New Roman" w:cs="Times New Roman"/>
              </w:rPr>
              <w:t>HEA-based</w:t>
            </w:r>
          </w:p>
        </w:tc>
        <w:tc>
          <w:tcPr>
            <w:tcW w:w="0" w:type="auto"/>
          </w:tcPr>
          <w:p w14:paraId="070F0EAD" w14:textId="77777777" w:rsidR="005F039C" w:rsidRPr="00B015EB" w:rsidRDefault="00000000">
            <w:pPr>
              <w:pStyle w:val="Compact"/>
              <w:rPr>
                <w:rFonts w:ascii="Times New Roman" w:hAnsi="Times New Roman" w:cs="Times New Roman"/>
              </w:rPr>
            </w:pPr>
            <w:r w:rsidRPr="00B015EB">
              <w:rPr>
                <w:rFonts w:ascii="Times New Roman" w:hAnsi="Times New Roman" w:cs="Times New Roman"/>
              </w:rPr>
              <w:t>3LIN</w:t>
            </w:r>
          </w:p>
        </w:tc>
        <w:tc>
          <w:tcPr>
            <w:tcW w:w="0" w:type="auto"/>
          </w:tcPr>
          <w:p w14:paraId="67B2A9A9" w14:textId="77777777" w:rsidR="005F039C" w:rsidRPr="00B015EB" w:rsidRDefault="00000000">
            <w:pPr>
              <w:pStyle w:val="Compact"/>
              <w:rPr>
                <w:rFonts w:ascii="Times New Roman" w:hAnsi="Times New Roman" w:cs="Times New Roman"/>
              </w:rPr>
            </w:pPr>
            <w:r w:rsidRPr="00B015EB">
              <w:rPr>
                <w:rFonts w:ascii="Times New Roman" w:hAnsi="Times New Roman" w:cs="Times New Roman"/>
              </w:rPr>
              <w:t>2.3 Å</w:t>
            </w:r>
          </w:p>
        </w:tc>
        <w:tc>
          <w:tcPr>
            <w:tcW w:w="0" w:type="auto"/>
          </w:tcPr>
          <w:p w14:paraId="4C2395AE" w14:textId="77777777" w:rsidR="005F039C" w:rsidRPr="00B015EB" w:rsidRDefault="00000000">
            <w:pPr>
              <w:pStyle w:val="Compact"/>
              <w:rPr>
                <w:rFonts w:ascii="Times New Roman" w:hAnsi="Times New Roman" w:cs="Times New Roman"/>
              </w:rPr>
            </w:pPr>
            <w:r w:rsidRPr="00B015EB">
              <w:rPr>
                <w:rFonts w:ascii="Times New Roman" w:hAnsi="Times New Roman" w:cs="Times New Roman"/>
              </w:rPr>
              <w:t>Li et al., 2005</w:t>
            </w:r>
          </w:p>
        </w:tc>
      </w:tr>
      <w:tr w:rsidR="005F039C" w:rsidRPr="00B015EB" w14:paraId="69039735" w14:textId="77777777">
        <w:tc>
          <w:tcPr>
            <w:tcW w:w="0" w:type="auto"/>
          </w:tcPr>
          <w:p w14:paraId="7823B0F3" w14:textId="77777777" w:rsidR="005F039C" w:rsidRPr="00B015EB" w:rsidRDefault="00000000">
            <w:pPr>
              <w:pStyle w:val="Compact"/>
              <w:rPr>
                <w:rFonts w:ascii="Times New Roman" w:hAnsi="Times New Roman" w:cs="Times New Roman"/>
              </w:rPr>
            </w:pPr>
            <w:r w:rsidRPr="00B015EB">
              <w:rPr>
                <w:rFonts w:ascii="Times New Roman" w:hAnsi="Times New Roman" w:cs="Times New Roman"/>
              </w:rPr>
              <w:t>Apo (unbound)</w:t>
            </w:r>
          </w:p>
        </w:tc>
        <w:tc>
          <w:tcPr>
            <w:tcW w:w="0" w:type="auto"/>
          </w:tcPr>
          <w:p w14:paraId="0C48601A" w14:textId="77777777" w:rsidR="005F039C" w:rsidRPr="00B015EB" w:rsidRDefault="00000000">
            <w:pPr>
              <w:pStyle w:val="Compact"/>
              <w:rPr>
                <w:rFonts w:ascii="Times New Roman" w:hAnsi="Times New Roman" w:cs="Times New Roman"/>
              </w:rPr>
            </w:pPr>
            <w:r w:rsidRPr="00B015EB">
              <w:rPr>
                <w:rFonts w:ascii="Times New Roman" w:hAnsi="Times New Roman" w:cs="Times New Roman"/>
              </w:rPr>
              <w:t>1QRN</w:t>
            </w:r>
          </w:p>
        </w:tc>
        <w:tc>
          <w:tcPr>
            <w:tcW w:w="0" w:type="auto"/>
          </w:tcPr>
          <w:p w14:paraId="4F9B88A8" w14:textId="77777777" w:rsidR="005F039C" w:rsidRPr="00B015EB" w:rsidRDefault="00000000">
            <w:pPr>
              <w:pStyle w:val="Compact"/>
              <w:rPr>
                <w:rFonts w:ascii="Times New Roman" w:hAnsi="Times New Roman" w:cs="Times New Roman"/>
              </w:rPr>
            </w:pPr>
            <w:r w:rsidRPr="00B015EB">
              <w:rPr>
                <w:rFonts w:ascii="Times New Roman" w:hAnsi="Times New Roman" w:cs="Times New Roman"/>
              </w:rPr>
              <w:t>1.6 Å</w:t>
            </w:r>
          </w:p>
        </w:tc>
        <w:tc>
          <w:tcPr>
            <w:tcW w:w="0" w:type="auto"/>
          </w:tcPr>
          <w:p w14:paraId="1CD66C40" w14:textId="77777777" w:rsidR="005F039C" w:rsidRPr="00B015EB" w:rsidRDefault="00000000">
            <w:pPr>
              <w:pStyle w:val="Compact"/>
              <w:rPr>
                <w:rFonts w:ascii="Times New Roman" w:hAnsi="Times New Roman" w:cs="Times New Roman"/>
              </w:rPr>
            </w:pPr>
            <w:r w:rsidRPr="00B015EB">
              <w:rPr>
                <w:rFonts w:ascii="Times New Roman" w:hAnsi="Times New Roman" w:cs="Times New Roman"/>
              </w:rPr>
              <w:t>Kádas et al., 2004</w:t>
            </w:r>
          </w:p>
        </w:tc>
      </w:tr>
    </w:tbl>
    <w:p w14:paraId="4F59A6DC" w14:textId="0E8459D4" w:rsidR="005F039C" w:rsidRPr="00B015EB" w:rsidRDefault="00000000" w:rsidP="007A3F4A">
      <w:pPr>
        <w:pStyle w:val="BlockText"/>
        <w:rPr>
          <w:rFonts w:ascii="Times New Roman" w:hAnsi="Times New Roman" w:cs="Times New Roman"/>
        </w:rPr>
      </w:pPr>
      <w:r w:rsidRPr="00B015EB">
        <w:rPr>
          <w:rFonts w:ascii="Times New Roman" w:hAnsi="Times New Roman" w:cs="Times New Roman"/>
          <w:b/>
          <w:bCs/>
        </w:rPr>
        <w:lastRenderedPageBreak/>
        <w:t>Resolution note:</w:t>
      </w:r>
      <w:r w:rsidRPr="00B015EB">
        <w:rPr>
          <w:rFonts w:ascii="Times New Roman" w:hAnsi="Times New Roman" w:cs="Times New Roman"/>
        </w:rPr>
        <w:t xml:space="preserve"> X-ray crystal structures are determined at a given resolution, reported in ångströms. Lower numbers = better resolution = more precisely determined atomic positions. A structure at 1.7 Å resolution means atomic positions are known to within about 0.17 nm</w:t>
      </w:r>
      <w:r w:rsidR="007A3F4A">
        <w:rPr>
          <w:rFonts w:ascii="Times New Roman" w:hAnsi="Times New Roman" w:cs="Times New Roman"/>
        </w:rPr>
        <w:t xml:space="preserve">, </w:t>
      </w:r>
      <w:r w:rsidRPr="00B015EB">
        <w:rPr>
          <w:rFonts w:ascii="Times New Roman" w:hAnsi="Times New Roman" w:cs="Times New Roman"/>
        </w:rPr>
        <w:t>more than precise enough to define H-bonding partners and hydrophobic contacts.</w:t>
      </w:r>
    </w:p>
    <w:p w14:paraId="3D6319D8" w14:textId="77777777" w:rsidR="005F039C" w:rsidRPr="007A3F4A" w:rsidRDefault="00000000">
      <w:pPr>
        <w:pStyle w:val="Heading2"/>
        <w:rPr>
          <w:rFonts w:ascii="Times New Roman" w:hAnsi="Times New Roman" w:cs="Times New Roman"/>
          <w:color w:val="005493"/>
        </w:rPr>
      </w:pPr>
      <w:bookmarkStart w:id="24" w:name="part-6-guided-comprehension-questions"/>
      <w:bookmarkEnd w:id="21"/>
      <w:bookmarkEnd w:id="23"/>
      <w:r w:rsidRPr="007A3F4A">
        <w:rPr>
          <w:rFonts w:ascii="Times New Roman" w:hAnsi="Times New Roman" w:cs="Times New Roman"/>
          <w:color w:val="005493"/>
        </w:rPr>
        <w:t>Part 6: Guided Comprehension Questions</w:t>
      </w:r>
    </w:p>
    <w:p w14:paraId="30DDC69E" w14:textId="64FC7E1B" w:rsidR="005F039C" w:rsidRPr="00B015EB" w:rsidRDefault="00000000" w:rsidP="007A3F4A">
      <w:pPr>
        <w:pStyle w:val="FirstParagraph"/>
        <w:rPr>
          <w:rFonts w:ascii="Times New Roman" w:hAnsi="Times New Roman" w:cs="Times New Roman"/>
        </w:rPr>
      </w:pPr>
      <w:r w:rsidRPr="00B015EB">
        <w:rPr>
          <w:rFonts w:ascii="Times New Roman" w:hAnsi="Times New Roman" w:cs="Times New Roman"/>
          <w:i/>
          <w:iCs/>
        </w:rPr>
        <w:t>Answer these questions in your own words. Use the primer text, but do not copy it directly. Your goal is to demonstrate understanding, not memorization.</w:t>
      </w:r>
    </w:p>
    <w:p w14:paraId="47197264" w14:textId="77777777" w:rsidR="005F039C" w:rsidRPr="00B015EB" w:rsidRDefault="00000000">
      <w:pPr>
        <w:pStyle w:val="FirstParagraph"/>
        <w:rPr>
          <w:rFonts w:ascii="Times New Roman" w:hAnsi="Times New Roman" w:cs="Times New Roman"/>
        </w:rPr>
      </w:pPr>
      <w:r w:rsidRPr="00B015EB">
        <w:rPr>
          <w:rFonts w:ascii="Times New Roman" w:hAnsi="Times New Roman" w:cs="Times New Roman"/>
          <w:b/>
          <w:bCs/>
        </w:rPr>
        <w:t>Section 1 Questions</w:t>
      </w:r>
    </w:p>
    <w:p w14:paraId="36463BBF" w14:textId="77777777" w:rsidR="005F039C" w:rsidRPr="00B015EB" w:rsidRDefault="00000000">
      <w:pPr>
        <w:numPr>
          <w:ilvl w:val="0"/>
          <w:numId w:val="4"/>
        </w:numPr>
        <w:rPr>
          <w:rFonts w:ascii="Times New Roman" w:hAnsi="Times New Roman" w:cs="Times New Roman"/>
        </w:rPr>
      </w:pPr>
      <w:r w:rsidRPr="00B015EB">
        <w:rPr>
          <w:rFonts w:ascii="Times New Roman" w:hAnsi="Times New Roman" w:cs="Times New Roman"/>
        </w:rPr>
        <w:t>What type of nucleic acid does HTLV-1 use to store its genetic information? How does this differ from human cells?</w:t>
      </w:r>
    </w:p>
    <w:p w14:paraId="3F6EEAEC" w14:textId="77777777" w:rsidR="005F039C" w:rsidRPr="00B015EB" w:rsidRDefault="00000000">
      <w:pPr>
        <w:numPr>
          <w:ilvl w:val="0"/>
          <w:numId w:val="4"/>
        </w:numPr>
        <w:rPr>
          <w:rFonts w:ascii="Times New Roman" w:hAnsi="Times New Roman" w:cs="Times New Roman"/>
        </w:rPr>
      </w:pPr>
      <w:r w:rsidRPr="00B015EB">
        <w:rPr>
          <w:rFonts w:ascii="Times New Roman" w:hAnsi="Times New Roman" w:cs="Times New Roman"/>
        </w:rPr>
        <w:t>What percentage of HTLV-1-infected individuals develop ATL? Why is this disease so difficult to treat?</w:t>
      </w:r>
    </w:p>
    <w:p w14:paraId="6C889879" w14:textId="35338624" w:rsidR="005F039C" w:rsidRPr="007A3F4A" w:rsidRDefault="00000000" w:rsidP="007A3F4A">
      <w:pPr>
        <w:numPr>
          <w:ilvl w:val="0"/>
          <w:numId w:val="4"/>
        </w:numPr>
        <w:rPr>
          <w:rFonts w:ascii="Times New Roman" w:hAnsi="Times New Roman" w:cs="Times New Roman"/>
        </w:rPr>
      </w:pPr>
      <w:r w:rsidRPr="00B015EB">
        <w:rPr>
          <w:rFonts w:ascii="Times New Roman" w:hAnsi="Times New Roman" w:cs="Times New Roman"/>
        </w:rPr>
        <w:t>Explain in 2</w:t>
      </w:r>
      <w:r w:rsidR="007A3F4A">
        <w:rPr>
          <w:rFonts w:ascii="Times New Roman" w:hAnsi="Times New Roman" w:cs="Times New Roman"/>
        </w:rPr>
        <w:t>-</w:t>
      </w:r>
      <w:r w:rsidRPr="00B015EB">
        <w:rPr>
          <w:rFonts w:ascii="Times New Roman" w:hAnsi="Times New Roman" w:cs="Times New Roman"/>
        </w:rPr>
        <w:t>3 sentences what a protease does in the viral life cycle and why blocking it prevents viral replication. Use an analogy if it helps.</w:t>
      </w:r>
    </w:p>
    <w:p w14:paraId="4F4E5C08" w14:textId="77777777" w:rsidR="005F039C" w:rsidRPr="00B015EB" w:rsidRDefault="00000000">
      <w:pPr>
        <w:pStyle w:val="FirstParagraph"/>
        <w:rPr>
          <w:rFonts w:ascii="Times New Roman" w:hAnsi="Times New Roman" w:cs="Times New Roman"/>
        </w:rPr>
      </w:pPr>
      <w:r w:rsidRPr="00B015EB">
        <w:rPr>
          <w:rFonts w:ascii="Times New Roman" w:hAnsi="Times New Roman" w:cs="Times New Roman"/>
          <w:b/>
          <w:bCs/>
        </w:rPr>
        <w:t>Section 2 Questions</w:t>
      </w:r>
    </w:p>
    <w:p w14:paraId="0C2D8556" w14:textId="77777777" w:rsidR="005F039C" w:rsidRPr="00B015EB" w:rsidRDefault="00000000">
      <w:pPr>
        <w:numPr>
          <w:ilvl w:val="0"/>
          <w:numId w:val="5"/>
        </w:numPr>
        <w:rPr>
          <w:rFonts w:ascii="Times New Roman" w:hAnsi="Times New Roman" w:cs="Times New Roman"/>
        </w:rPr>
      </w:pPr>
      <w:r w:rsidRPr="00B015EB">
        <w:rPr>
          <w:rFonts w:ascii="Times New Roman" w:hAnsi="Times New Roman" w:cs="Times New Roman"/>
        </w:rPr>
        <w:t>Using only General Chemistry II terms, describe the functional group(s) in the side chain of aspartic acid. What intermolecular forces can this group participate in?</w:t>
      </w:r>
    </w:p>
    <w:p w14:paraId="4960F355" w14:textId="77777777" w:rsidR="005F039C" w:rsidRPr="00B015EB" w:rsidRDefault="00000000">
      <w:pPr>
        <w:numPr>
          <w:ilvl w:val="0"/>
          <w:numId w:val="5"/>
        </w:numPr>
        <w:rPr>
          <w:rFonts w:ascii="Times New Roman" w:hAnsi="Times New Roman" w:cs="Times New Roman"/>
        </w:rPr>
      </w:pPr>
      <w:r w:rsidRPr="00B015EB">
        <w:rPr>
          <w:rFonts w:ascii="Times New Roman" w:hAnsi="Times New Roman" w:cs="Times New Roman"/>
        </w:rPr>
        <w:t>Why does the protease need to be a homodimer to function? What would happen if the two monomers were prevented from associating?</w:t>
      </w:r>
    </w:p>
    <w:p w14:paraId="3CE77165" w14:textId="1C955B59" w:rsidR="005F039C" w:rsidRPr="007A3F4A" w:rsidRDefault="00000000" w:rsidP="007A3F4A">
      <w:pPr>
        <w:numPr>
          <w:ilvl w:val="0"/>
          <w:numId w:val="5"/>
        </w:numPr>
        <w:rPr>
          <w:rFonts w:ascii="Times New Roman" w:hAnsi="Times New Roman" w:cs="Times New Roman"/>
        </w:rPr>
      </w:pPr>
      <w:r w:rsidRPr="00B015EB">
        <w:rPr>
          <w:rFonts w:ascii="Times New Roman" w:hAnsi="Times New Roman" w:cs="Times New Roman"/>
        </w:rPr>
        <w:t>What is the polyproline loop and where is it located? Why do we hypothesize that it plays a role in inhibitor binding?</w:t>
      </w:r>
    </w:p>
    <w:p w14:paraId="15F611A0" w14:textId="77777777" w:rsidR="005F039C" w:rsidRPr="00B015EB" w:rsidRDefault="00000000">
      <w:pPr>
        <w:pStyle w:val="FirstParagraph"/>
        <w:rPr>
          <w:rFonts w:ascii="Times New Roman" w:hAnsi="Times New Roman" w:cs="Times New Roman"/>
        </w:rPr>
      </w:pPr>
      <w:r w:rsidRPr="00B015EB">
        <w:rPr>
          <w:rFonts w:ascii="Times New Roman" w:hAnsi="Times New Roman" w:cs="Times New Roman"/>
          <w:b/>
          <w:bCs/>
        </w:rPr>
        <w:t>Section 3 Questions</w:t>
      </w:r>
    </w:p>
    <w:p w14:paraId="1C0EEA1D" w14:textId="77777777" w:rsidR="005F039C" w:rsidRPr="00B015EB" w:rsidRDefault="00000000">
      <w:pPr>
        <w:numPr>
          <w:ilvl w:val="0"/>
          <w:numId w:val="6"/>
        </w:numPr>
        <w:rPr>
          <w:rFonts w:ascii="Times New Roman" w:hAnsi="Times New Roman" w:cs="Times New Roman"/>
        </w:rPr>
      </w:pPr>
      <w:r w:rsidRPr="00B015EB">
        <w:rPr>
          <w:rFonts w:ascii="Times New Roman" w:hAnsi="Times New Roman" w:cs="Times New Roman"/>
        </w:rPr>
        <w:t>What structural feature do all three inhibitor classes (statine, AHPPA, HEA) share? Why do you think this feature is important for binding to the active site?</w:t>
      </w:r>
    </w:p>
    <w:p w14:paraId="03381CDA" w14:textId="77777777" w:rsidR="005F039C" w:rsidRPr="00B015EB" w:rsidRDefault="00000000">
      <w:pPr>
        <w:numPr>
          <w:ilvl w:val="0"/>
          <w:numId w:val="6"/>
        </w:numPr>
        <w:rPr>
          <w:rFonts w:ascii="Times New Roman" w:hAnsi="Times New Roman" w:cs="Times New Roman"/>
        </w:rPr>
      </w:pPr>
      <w:r w:rsidRPr="00B015EB">
        <w:rPr>
          <w:rFonts w:ascii="Times New Roman" w:hAnsi="Times New Roman" w:cs="Times New Roman"/>
        </w:rPr>
        <w:t>AHPPA inhibitors generally show 10× higher potency than statine inhibitors. Based on their structures, propose one molecular reason why this might be the case. Use IMF vocabulary.</w:t>
      </w:r>
    </w:p>
    <w:p w14:paraId="1AB78128" w14:textId="77777777" w:rsidR="005F039C" w:rsidRPr="00B015EB" w:rsidRDefault="00000000">
      <w:pPr>
        <w:numPr>
          <w:ilvl w:val="0"/>
          <w:numId w:val="6"/>
        </w:numPr>
        <w:rPr>
          <w:rFonts w:ascii="Times New Roman" w:hAnsi="Times New Roman" w:cs="Times New Roman"/>
        </w:rPr>
      </w:pPr>
      <w:r w:rsidRPr="00B015EB">
        <w:rPr>
          <w:rFonts w:ascii="Times New Roman" w:hAnsi="Times New Roman" w:cs="Times New Roman"/>
        </w:rPr>
        <w:t>HEA inhibitors have a secondary amine instead of a carbonyl. Predict whether the N–H···O=C hydrogen bond to Asp32 will be stronger or weaker than the O–H···O=C hydrogen bond formed by statine/AHPPA. Explain using what you know about electronegativity and hydrogen bond strength.</w:t>
      </w:r>
    </w:p>
    <w:p w14:paraId="0CE2AA96" w14:textId="28DE1703" w:rsidR="005F039C" w:rsidRDefault="005F039C">
      <w:pPr>
        <w:rPr>
          <w:rFonts w:ascii="Times New Roman" w:hAnsi="Times New Roman" w:cs="Times New Roman"/>
        </w:rPr>
      </w:pPr>
    </w:p>
    <w:p w14:paraId="1B5DED07" w14:textId="77777777" w:rsidR="007A3F4A" w:rsidRPr="00B015EB" w:rsidRDefault="007A3F4A">
      <w:pPr>
        <w:rPr>
          <w:rFonts w:ascii="Times New Roman" w:hAnsi="Times New Roman" w:cs="Times New Roman"/>
        </w:rPr>
      </w:pPr>
    </w:p>
    <w:p w14:paraId="6EB6F8CF" w14:textId="77777777" w:rsidR="005F039C" w:rsidRPr="00B015EB" w:rsidRDefault="00000000">
      <w:pPr>
        <w:pStyle w:val="FirstParagraph"/>
        <w:rPr>
          <w:rFonts w:ascii="Times New Roman" w:hAnsi="Times New Roman" w:cs="Times New Roman"/>
        </w:rPr>
      </w:pPr>
      <w:r w:rsidRPr="00B015EB">
        <w:rPr>
          <w:rFonts w:ascii="Times New Roman" w:hAnsi="Times New Roman" w:cs="Times New Roman"/>
          <w:b/>
          <w:bCs/>
        </w:rPr>
        <w:lastRenderedPageBreak/>
        <w:t>Section 4 Questions</w:t>
      </w:r>
    </w:p>
    <w:p w14:paraId="7C73FF80" w14:textId="77777777" w:rsidR="005F039C" w:rsidRPr="00B015EB" w:rsidRDefault="00000000">
      <w:pPr>
        <w:numPr>
          <w:ilvl w:val="0"/>
          <w:numId w:val="7"/>
        </w:numPr>
        <w:rPr>
          <w:rFonts w:ascii="Times New Roman" w:hAnsi="Times New Roman" w:cs="Times New Roman"/>
        </w:rPr>
      </w:pPr>
      <w:r w:rsidRPr="00B015EB">
        <w:rPr>
          <w:rFonts w:ascii="Times New Roman" w:hAnsi="Times New Roman" w:cs="Times New Roman"/>
        </w:rPr>
        <w:t>An RMSD plot shows polyproline loop RMSD values between 1.2 and 1.8 Å throughout a 10 ns simulation. What does this tell you about loop flexibility? What would you expect to see if the inhibitor was strongly restricting loop motion?</w:t>
      </w:r>
    </w:p>
    <w:p w14:paraId="091DDDB2" w14:textId="77777777" w:rsidR="005F039C" w:rsidRPr="00B015EB" w:rsidRDefault="00000000">
      <w:pPr>
        <w:numPr>
          <w:ilvl w:val="0"/>
          <w:numId w:val="7"/>
        </w:numPr>
        <w:rPr>
          <w:rFonts w:ascii="Times New Roman" w:hAnsi="Times New Roman" w:cs="Times New Roman"/>
        </w:rPr>
      </w:pPr>
      <w:r w:rsidRPr="00B015EB">
        <w:rPr>
          <w:rFonts w:ascii="Times New Roman" w:hAnsi="Times New Roman" w:cs="Times New Roman"/>
        </w:rPr>
        <w:t>A hydrogen bond between the inhibitor’s β-hydroxyl and Asp32 (chain A) has 72% occupancy. A hydrogen bond between the same group and Asp32 (chain B) has 18% occupancy. What do these numbers tell you about the symmetry of binding? Which Asp residue is more important for binding this inhibitor?</w:t>
      </w:r>
    </w:p>
    <w:p w14:paraId="67612594" w14:textId="438212FC" w:rsidR="005F039C" w:rsidRPr="007A3F4A" w:rsidRDefault="00000000" w:rsidP="007A3F4A">
      <w:pPr>
        <w:numPr>
          <w:ilvl w:val="0"/>
          <w:numId w:val="7"/>
        </w:numPr>
        <w:rPr>
          <w:rFonts w:ascii="Times New Roman" w:hAnsi="Times New Roman" w:cs="Times New Roman"/>
        </w:rPr>
      </w:pPr>
      <w:r w:rsidRPr="00B015EB">
        <w:rPr>
          <w:rFonts w:ascii="Times New Roman" w:hAnsi="Times New Roman" w:cs="Times New Roman"/>
        </w:rPr>
        <w:t xml:space="preserve">You run a simulation and find that the polyproline loop RMSD is </w:t>
      </w:r>
      <w:r w:rsidRPr="00B015EB">
        <w:rPr>
          <w:rFonts w:ascii="Times New Roman" w:hAnsi="Times New Roman" w:cs="Times New Roman"/>
          <w:i/>
          <w:iCs/>
        </w:rPr>
        <w:t>higher</w:t>
      </w:r>
      <w:r w:rsidRPr="00B015EB">
        <w:rPr>
          <w:rFonts w:ascii="Times New Roman" w:hAnsi="Times New Roman" w:cs="Times New Roman"/>
        </w:rPr>
        <w:t xml:space="preserve"> in the inhibitor-bound system than in the apo protease. This contradicts your hypothesis. List two possible explanations: one that would suggest your hypothesis is fundamentally wrong, and one that would be an artifact of the computational method.</w:t>
      </w:r>
    </w:p>
    <w:p w14:paraId="14EB7E74" w14:textId="77777777" w:rsidR="005F039C" w:rsidRPr="007A3F4A" w:rsidRDefault="00000000">
      <w:pPr>
        <w:pStyle w:val="Heading2"/>
        <w:rPr>
          <w:rFonts w:ascii="Times New Roman" w:hAnsi="Times New Roman" w:cs="Times New Roman"/>
          <w:color w:val="005493"/>
        </w:rPr>
      </w:pPr>
      <w:bookmarkStart w:id="25" w:name="glossary"/>
      <w:bookmarkEnd w:id="24"/>
      <w:r w:rsidRPr="007A3F4A">
        <w:rPr>
          <w:rFonts w:ascii="Times New Roman" w:hAnsi="Times New Roman" w:cs="Times New Roman"/>
          <w:color w:val="005493"/>
        </w:rPr>
        <w:t>Glossary</w:t>
      </w:r>
    </w:p>
    <w:p w14:paraId="295ED9E5" w14:textId="77777777" w:rsidR="005F039C" w:rsidRPr="00B015EB" w:rsidRDefault="00000000">
      <w:pPr>
        <w:pStyle w:val="FirstParagraph"/>
        <w:rPr>
          <w:rFonts w:ascii="Times New Roman" w:hAnsi="Times New Roman" w:cs="Times New Roman"/>
        </w:rPr>
      </w:pPr>
      <w:r w:rsidRPr="00B015EB">
        <w:rPr>
          <w:rFonts w:ascii="Times New Roman" w:hAnsi="Times New Roman" w:cs="Times New Roman"/>
          <w:b/>
          <w:bCs/>
        </w:rPr>
        <w:t>Apo (form):</w:t>
      </w:r>
      <w:r w:rsidRPr="00B015EB">
        <w:rPr>
          <w:rFonts w:ascii="Times New Roman" w:hAnsi="Times New Roman" w:cs="Times New Roman"/>
        </w:rPr>
        <w:t xml:space="preserve"> A protein in its unbound state, without any ligand or inhibitor present.</w:t>
      </w:r>
    </w:p>
    <w:p w14:paraId="36D9F10C"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b/>
          <w:bCs/>
        </w:rPr>
        <w:t>ATL:</w:t>
      </w:r>
      <w:r w:rsidRPr="00B015EB">
        <w:rPr>
          <w:rFonts w:ascii="Times New Roman" w:hAnsi="Times New Roman" w:cs="Times New Roman"/>
        </w:rPr>
        <w:t xml:space="preserve"> Adult T-cell leukemia/lymphoma. An aggressive cancer caused by HTLV-1.</w:t>
      </w:r>
    </w:p>
    <w:p w14:paraId="62011E71"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b/>
          <w:bCs/>
        </w:rPr>
        <w:t>Catalytic dyad:</w:t>
      </w:r>
      <w:r w:rsidRPr="00B015EB">
        <w:rPr>
          <w:rFonts w:ascii="Times New Roman" w:hAnsi="Times New Roman" w:cs="Times New Roman"/>
        </w:rPr>
        <w:t xml:space="preserve"> The pair of catalytic amino acid residues (Asp32-Asp32) that carry out the protease chemical reaction.</w:t>
      </w:r>
    </w:p>
    <w:p w14:paraId="5FF9C105"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b/>
          <w:bCs/>
        </w:rPr>
        <w:t>Conformational flexibility:</w:t>
      </w:r>
      <w:r w:rsidRPr="00B015EB">
        <w:rPr>
          <w:rFonts w:ascii="Times New Roman" w:hAnsi="Times New Roman" w:cs="Times New Roman"/>
        </w:rPr>
        <w:t xml:space="preserve"> The ability of a protein region to adopt multiple different shapes (conformations) over time.</w:t>
      </w:r>
    </w:p>
    <w:p w14:paraId="0B6ED335"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b/>
          <w:bCs/>
        </w:rPr>
        <w:t>Crystal structure:</w:t>
      </w:r>
      <w:r w:rsidRPr="00B015EB">
        <w:rPr>
          <w:rFonts w:ascii="Times New Roman" w:hAnsi="Times New Roman" w:cs="Times New Roman"/>
        </w:rPr>
        <w:t xml:space="preserve"> A 3D structure of a protein determined by X-ray crystallography. Represents one (or a few) conformation(s) of the protein.</w:t>
      </w:r>
    </w:p>
    <w:p w14:paraId="35A94B6E"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b/>
          <w:bCs/>
        </w:rPr>
        <w:t>Force field:</w:t>
      </w:r>
      <w:r w:rsidRPr="00B015EB">
        <w:rPr>
          <w:rFonts w:ascii="Times New Roman" w:hAnsi="Times New Roman" w:cs="Times New Roman"/>
        </w:rPr>
        <w:t xml:space="preserve"> A set of mathematical equations and parameters used to calculate the potential energy of a molecular system in MD simulation.</w:t>
      </w:r>
    </w:p>
    <w:p w14:paraId="3ABF9720"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b/>
          <w:bCs/>
        </w:rPr>
        <w:t>Homodimer:</w:t>
      </w:r>
      <w:r w:rsidRPr="00B015EB">
        <w:rPr>
          <w:rFonts w:ascii="Times New Roman" w:hAnsi="Times New Roman" w:cs="Times New Roman"/>
        </w:rPr>
        <w:t xml:space="preserve"> A protein complex consisting of two identical subunits.</w:t>
      </w:r>
    </w:p>
    <w:p w14:paraId="63156A22"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b/>
          <w:bCs/>
        </w:rPr>
        <w:t>HTLV-1:</w:t>
      </w:r>
      <w:r w:rsidRPr="00B015EB">
        <w:rPr>
          <w:rFonts w:ascii="Times New Roman" w:hAnsi="Times New Roman" w:cs="Times New Roman"/>
        </w:rPr>
        <w:t xml:space="preserve"> Human T-lymphotropic virus type 1. A retrovirus that infects T-lymphocytes.</w:t>
      </w:r>
    </w:p>
    <w:p w14:paraId="47958D71"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b/>
          <w:bCs/>
        </w:rPr>
        <w:t>IC₅₀:</w:t>
      </w:r>
      <w:r w:rsidRPr="00B015EB">
        <w:rPr>
          <w:rFonts w:ascii="Times New Roman" w:hAnsi="Times New Roman" w:cs="Times New Roman"/>
        </w:rPr>
        <w:t xml:space="preserve"> The concentration of inhibitor required to reduce enzyme activity by 50%. A measure of inhibitor potency; lower IC₅₀ = more potent inhibitor.</w:t>
      </w:r>
    </w:p>
    <w:p w14:paraId="4F6001E4"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b/>
          <w:bCs/>
        </w:rPr>
        <w:t>iMD-VR:</w:t>
      </w:r>
      <w:r w:rsidRPr="00B015EB">
        <w:rPr>
          <w:rFonts w:ascii="Times New Roman" w:hAnsi="Times New Roman" w:cs="Times New Roman"/>
        </w:rPr>
        <w:t xml:space="preserve"> Interactive molecular dynamics in virtual reality. Allows users to apply forces to a running MD simulation using VR controllers.</w:t>
      </w:r>
    </w:p>
    <w:p w14:paraId="31355980"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b/>
          <w:bCs/>
        </w:rPr>
        <w:t>Inhibitor:</w:t>
      </w:r>
      <w:r w:rsidRPr="00B015EB">
        <w:rPr>
          <w:rFonts w:ascii="Times New Roman" w:hAnsi="Times New Roman" w:cs="Times New Roman"/>
        </w:rPr>
        <w:t xml:space="preserve"> A molecule that reduces the activity of an enzyme by binding to it.</w:t>
      </w:r>
    </w:p>
    <w:p w14:paraId="66B75CE3"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b/>
          <w:bCs/>
        </w:rPr>
        <w:t>Isologous contact:</w:t>
      </w:r>
      <w:r w:rsidRPr="00B015EB">
        <w:rPr>
          <w:rFonts w:ascii="Times New Roman" w:hAnsi="Times New Roman" w:cs="Times New Roman"/>
        </w:rPr>
        <w:t xml:space="preserve"> Symmetrical contact between identical structural elements from two protein chains (e.g., the polyproline loop contacting its mirror image from the other chain).</w:t>
      </w:r>
    </w:p>
    <w:p w14:paraId="2373650E"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b/>
          <w:bCs/>
        </w:rPr>
        <w:t>Ki:</w:t>
      </w:r>
      <w:r w:rsidRPr="00B015EB">
        <w:rPr>
          <w:rFonts w:ascii="Times New Roman" w:hAnsi="Times New Roman" w:cs="Times New Roman"/>
        </w:rPr>
        <w:t xml:space="preserve"> The inhibition constant. The concentration of inhibitor that occupies 50% of active sites at equilibrium. Related to but distinct from IC₅₀.</w:t>
      </w:r>
    </w:p>
    <w:p w14:paraId="1CF895D7"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b/>
          <w:bCs/>
        </w:rPr>
        <w:lastRenderedPageBreak/>
        <w:t>MD simulation:</w:t>
      </w:r>
      <w:r w:rsidRPr="00B015EB">
        <w:rPr>
          <w:rFonts w:ascii="Times New Roman" w:hAnsi="Times New Roman" w:cs="Times New Roman"/>
        </w:rPr>
        <w:t xml:space="preserve"> Molecular dynamics simulation. A computational technique for studying molecular motion over time by numerically integrating Newton’s equations of motion.</w:t>
      </w:r>
    </w:p>
    <w:p w14:paraId="07992516"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b/>
          <w:bCs/>
        </w:rPr>
        <w:t>Narupa:</w:t>
      </w:r>
      <w:r w:rsidRPr="00B015EB">
        <w:rPr>
          <w:rFonts w:ascii="Times New Roman" w:hAnsi="Times New Roman" w:cs="Times New Roman"/>
        </w:rPr>
        <w:t xml:space="preserve"> A freely available iMD-VR software platform.</w:t>
      </w:r>
    </w:p>
    <w:p w14:paraId="19307784"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b/>
          <w:bCs/>
        </w:rPr>
        <w:t>PDB:</w:t>
      </w:r>
      <w:r w:rsidRPr="00B015EB">
        <w:rPr>
          <w:rFonts w:ascii="Times New Roman" w:hAnsi="Times New Roman" w:cs="Times New Roman"/>
        </w:rPr>
        <w:t xml:space="preserve"> Protein Data Bank. An online repository of experimental 3D structures of biological molecules (www.rcsb.org).</w:t>
      </w:r>
    </w:p>
    <w:p w14:paraId="7365B11B"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b/>
          <w:bCs/>
        </w:rPr>
        <w:t>Pharmacophore:</w:t>
      </w:r>
      <w:r w:rsidRPr="00B015EB">
        <w:rPr>
          <w:rFonts w:ascii="Times New Roman" w:hAnsi="Times New Roman" w:cs="Times New Roman"/>
        </w:rPr>
        <w:t xml:space="preserve"> The specific arrangement of functional groups in a drug molecule responsible for its biological activity.</w:t>
      </w:r>
    </w:p>
    <w:p w14:paraId="1F4854D1"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b/>
          <w:bCs/>
        </w:rPr>
        <w:t>Polyprotein:</w:t>
      </w:r>
      <w:r w:rsidRPr="00B015EB">
        <w:rPr>
          <w:rFonts w:ascii="Times New Roman" w:hAnsi="Times New Roman" w:cs="Times New Roman"/>
        </w:rPr>
        <w:t xml:space="preserve"> A single large protein that encodes multiple functional proteins; must be cleaved by the protease to generate individual active proteins.</w:t>
      </w:r>
    </w:p>
    <w:p w14:paraId="34EAA114"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b/>
          <w:bCs/>
        </w:rPr>
        <w:t>RMSD:</w:t>
      </w:r>
      <w:r w:rsidRPr="00B015EB">
        <w:rPr>
          <w:rFonts w:ascii="Times New Roman" w:hAnsi="Times New Roman" w:cs="Times New Roman"/>
        </w:rPr>
        <w:t xml:space="preserve"> Root mean square deviation. A measure of how much a set of atoms has moved from a reference position. Reported in ångströms (Å).</w:t>
      </w:r>
    </w:p>
    <w:p w14:paraId="28325D3A"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b/>
          <w:bCs/>
        </w:rPr>
        <w:t>Retrovirus:</w:t>
      </w:r>
      <w:r w:rsidRPr="00B015EB">
        <w:rPr>
          <w:rFonts w:ascii="Times New Roman" w:hAnsi="Times New Roman" w:cs="Times New Roman"/>
        </w:rPr>
        <w:t xml:space="preserve"> A virus that uses RNA as its genetic material and must reverse-transcribe this RNA into DNA to replicate.</w:t>
      </w:r>
    </w:p>
    <w:p w14:paraId="2F2F2F32"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b/>
          <w:bCs/>
        </w:rPr>
        <w:t>Trajectory:</w:t>
      </w:r>
      <w:r w:rsidRPr="00B015EB">
        <w:rPr>
          <w:rFonts w:ascii="Times New Roman" w:hAnsi="Times New Roman" w:cs="Times New Roman"/>
        </w:rPr>
        <w:t xml:space="preserve"> The record of atomic positions over time produced by an MD simulation — essentially a “movie” of molecular motion.</w:t>
      </w:r>
    </w:p>
    <w:p w14:paraId="403262B0"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b/>
          <w:bCs/>
        </w:rPr>
        <w:t>Transition state analog:</w:t>
      </w:r>
      <w:r w:rsidRPr="00B015EB">
        <w:rPr>
          <w:rFonts w:ascii="Times New Roman" w:hAnsi="Times New Roman" w:cs="Times New Roman"/>
        </w:rPr>
        <w:t xml:space="preserve"> A molecule that resembles the transition state of an enzyme-catalyzed reaction. Transition state analogs bind very tightly because enzymes evolved to stabilize transition states.</w:t>
      </w:r>
    </w:p>
    <w:p w14:paraId="6800C563" w14:textId="701F1780" w:rsidR="005F039C" w:rsidRPr="00B015EB" w:rsidRDefault="005F039C">
      <w:pPr>
        <w:rPr>
          <w:rFonts w:ascii="Times New Roman" w:hAnsi="Times New Roman" w:cs="Times New Roman"/>
        </w:rPr>
      </w:pPr>
    </w:p>
    <w:p w14:paraId="00A163CD" w14:textId="77777777" w:rsidR="005F039C" w:rsidRPr="00C17654" w:rsidRDefault="00000000">
      <w:pPr>
        <w:pStyle w:val="Heading2"/>
        <w:rPr>
          <w:rFonts w:ascii="Times New Roman" w:hAnsi="Times New Roman" w:cs="Times New Roman"/>
          <w:color w:val="005493"/>
        </w:rPr>
      </w:pPr>
      <w:bookmarkStart w:id="26" w:name="references"/>
      <w:bookmarkEnd w:id="25"/>
      <w:r w:rsidRPr="00C17654">
        <w:rPr>
          <w:rFonts w:ascii="Times New Roman" w:hAnsi="Times New Roman" w:cs="Times New Roman"/>
          <w:color w:val="005493"/>
        </w:rPr>
        <w:t>References</w:t>
      </w:r>
    </w:p>
    <w:p w14:paraId="4A7E541D" w14:textId="77777777" w:rsidR="005F039C" w:rsidRPr="00B015EB" w:rsidRDefault="00000000">
      <w:pPr>
        <w:pStyle w:val="FirstParagraph"/>
        <w:rPr>
          <w:rFonts w:ascii="Times New Roman" w:hAnsi="Times New Roman" w:cs="Times New Roman"/>
        </w:rPr>
      </w:pPr>
      <w:r w:rsidRPr="00B015EB">
        <w:rPr>
          <w:rFonts w:ascii="Times New Roman" w:hAnsi="Times New Roman" w:cs="Times New Roman"/>
        </w:rPr>
        <w:t xml:space="preserve">Katsuya, H., et al. (2015). Treatment and survival among 1594 patients with ATL. </w:t>
      </w:r>
      <w:r w:rsidRPr="00B015EB">
        <w:rPr>
          <w:rFonts w:ascii="Times New Roman" w:hAnsi="Times New Roman" w:cs="Times New Roman"/>
          <w:i/>
          <w:iCs/>
        </w:rPr>
        <w:t>Blood</w:t>
      </w:r>
      <w:r w:rsidRPr="00B015EB">
        <w:rPr>
          <w:rFonts w:ascii="Times New Roman" w:hAnsi="Times New Roman" w:cs="Times New Roman"/>
        </w:rPr>
        <w:t>, 126(24), 2570–2577.</w:t>
      </w:r>
    </w:p>
    <w:p w14:paraId="6B6DAF8E"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rPr>
        <w:t xml:space="preserve">Kádas, J., et al. (2004). Inhibitors of HTLV-1 protease: a comparative analysis. </w:t>
      </w:r>
      <w:r w:rsidRPr="00B015EB">
        <w:rPr>
          <w:rFonts w:ascii="Times New Roman" w:hAnsi="Times New Roman" w:cs="Times New Roman"/>
          <w:i/>
          <w:iCs/>
        </w:rPr>
        <w:t>Biochemistry</w:t>
      </w:r>
      <w:r w:rsidRPr="00B015EB">
        <w:rPr>
          <w:rFonts w:ascii="Times New Roman" w:hAnsi="Times New Roman" w:cs="Times New Roman"/>
        </w:rPr>
        <w:t>, 43(14), 4074–4083.</w:t>
      </w:r>
    </w:p>
    <w:p w14:paraId="69F4C9C7"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rPr>
        <w:t xml:space="preserve">Li, M., et al. (2005). Crystal structures of HTLV-1 protease in complex with substrate analogs and hydroxyethylamine inhibitors. </w:t>
      </w:r>
      <w:r w:rsidRPr="00B015EB">
        <w:rPr>
          <w:rFonts w:ascii="Times New Roman" w:hAnsi="Times New Roman" w:cs="Times New Roman"/>
          <w:i/>
          <w:iCs/>
        </w:rPr>
        <w:t>Bioorganic &amp; Medicinal Chemistry</w:t>
      </w:r>
      <w:r w:rsidRPr="00B015EB">
        <w:rPr>
          <w:rFonts w:ascii="Times New Roman" w:hAnsi="Times New Roman" w:cs="Times New Roman"/>
        </w:rPr>
        <w:t>, 13(20), 5694–5700.</w:t>
      </w:r>
    </w:p>
    <w:p w14:paraId="6EEDC669"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rPr>
        <w:t xml:space="preserve">Satoh, T., et al. (2010). Structure-based design of HTLV-1 protease inhibitors. </w:t>
      </w:r>
      <w:r w:rsidRPr="00B015EB">
        <w:rPr>
          <w:rFonts w:ascii="Times New Roman" w:hAnsi="Times New Roman" w:cs="Times New Roman"/>
          <w:i/>
          <w:iCs/>
        </w:rPr>
        <w:t>Journal of Medicinal Chemistry</w:t>
      </w:r>
      <w:r w:rsidRPr="00B015EB">
        <w:rPr>
          <w:rFonts w:ascii="Times New Roman" w:hAnsi="Times New Roman" w:cs="Times New Roman"/>
        </w:rPr>
        <w:t>, 53(5), 1972–1982.</w:t>
      </w:r>
    </w:p>
    <w:p w14:paraId="32E1924C" w14:textId="77777777" w:rsidR="005F039C" w:rsidRPr="00B015EB" w:rsidRDefault="00000000">
      <w:pPr>
        <w:pStyle w:val="BodyText"/>
        <w:rPr>
          <w:rFonts w:ascii="Times New Roman" w:hAnsi="Times New Roman" w:cs="Times New Roman"/>
        </w:rPr>
      </w:pPr>
      <w:r w:rsidRPr="00B015EB">
        <w:rPr>
          <w:rFonts w:ascii="Times New Roman" w:hAnsi="Times New Roman" w:cs="Times New Roman"/>
        </w:rPr>
        <w:t xml:space="preserve">Lockbaum, G. J., et al. (2021). Structural analysis of HTLV-1 protease. </w:t>
      </w:r>
      <w:r w:rsidRPr="00B015EB">
        <w:rPr>
          <w:rFonts w:ascii="Times New Roman" w:hAnsi="Times New Roman" w:cs="Times New Roman"/>
          <w:i/>
          <w:iCs/>
        </w:rPr>
        <w:t>Structure</w:t>
      </w:r>
      <w:r w:rsidRPr="00B015EB">
        <w:rPr>
          <w:rFonts w:ascii="Times New Roman" w:hAnsi="Times New Roman" w:cs="Times New Roman"/>
        </w:rPr>
        <w:t>, 29(4), 357–368.</w:t>
      </w:r>
    </w:p>
    <w:p w14:paraId="12B63385" w14:textId="67082549" w:rsidR="005F039C" w:rsidRPr="00B015EB" w:rsidRDefault="005F039C">
      <w:pPr>
        <w:rPr>
          <w:rFonts w:ascii="Times New Roman" w:hAnsi="Times New Roman" w:cs="Times New Roman"/>
        </w:rPr>
      </w:pPr>
    </w:p>
    <w:p w14:paraId="02B558F4" w14:textId="77777777" w:rsidR="007A3F4A" w:rsidRDefault="00000000">
      <w:pPr>
        <w:pStyle w:val="FirstParagraph"/>
        <w:rPr>
          <w:rFonts w:ascii="Times New Roman" w:hAnsi="Times New Roman" w:cs="Times New Roman"/>
        </w:rPr>
      </w:pPr>
      <w:r w:rsidRPr="00B015EB">
        <w:rPr>
          <w:rFonts w:ascii="Times New Roman" w:hAnsi="Times New Roman" w:cs="Times New Roman"/>
          <w:i/>
          <w:iCs/>
        </w:rPr>
        <w:t>Supplement S1 | iMD-VR CURE | General Chemistry II | CUNY Hostos Community College</w:t>
      </w:r>
      <w:r w:rsidRPr="00B015EB">
        <w:rPr>
          <w:rFonts w:ascii="Times New Roman" w:hAnsi="Times New Roman" w:cs="Times New Roman"/>
        </w:rPr>
        <w:t xml:space="preserve"> </w:t>
      </w:r>
      <w:r w:rsidRPr="00B015EB">
        <w:rPr>
          <w:rFonts w:ascii="Times New Roman" w:hAnsi="Times New Roman" w:cs="Times New Roman"/>
          <w:i/>
          <w:iCs/>
        </w:rPr>
        <w:t>Author: Anna K. Manukyan | Contact: amanukyan@hostos.cuny.edu</w:t>
      </w:r>
      <w:r w:rsidRPr="00B015EB">
        <w:rPr>
          <w:rFonts w:ascii="Times New Roman" w:hAnsi="Times New Roman" w:cs="Times New Roman"/>
        </w:rPr>
        <w:t xml:space="preserve"> </w:t>
      </w:r>
    </w:p>
    <w:p w14:paraId="72E33AD9" w14:textId="339F13EB" w:rsidR="005F039C" w:rsidRPr="00B015EB" w:rsidRDefault="00000000">
      <w:pPr>
        <w:pStyle w:val="FirstParagraph"/>
        <w:rPr>
          <w:rFonts w:ascii="Times New Roman" w:hAnsi="Times New Roman" w:cs="Times New Roman"/>
        </w:rPr>
      </w:pPr>
      <w:r w:rsidRPr="00B015EB">
        <w:rPr>
          <w:rFonts w:ascii="Times New Roman" w:hAnsi="Times New Roman" w:cs="Times New Roman"/>
          <w:i/>
          <w:iCs/>
        </w:rPr>
        <w:t>Version 1.0</w:t>
      </w:r>
      <w:r w:rsidR="007A3F4A">
        <w:rPr>
          <w:rFonts w:ascii="Times New Roman" w:hAnsi="Times New Roman" w:cs="Times New Roman"/>
          <w:i/>
          <w:iCs/>
        </w:rPr>
        <w:t xml:space="preserve"> </w:t>
      </w:r>
      <w:r w:rsidRPr="00B015EB">
        <w:rPr>
          <w:rFonts w:ascii="Times New Roman" w:hAnsi="Times New Roman" w:cs="Times New Roman"/>
          <w:i/>
          <w:iCs/>
        </w:rPr>
        <w:t>For review. PDB IDs and citations to be verified before distribution.</w:t>
      </w:r>
      <w:bookmarkEnd w:id="0"/>
      <w:bookmarkEnd w:id="26"/>
    </w:p>
    <w:sectPr w:rsidR="005F039C" w:rsidRPr="00B015EB">
      <w:footerReference w:type="even"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FE49F" w14:textId="77777777" w:rsidR="0040746B" w:rsidRDefault="0040746B">
      <w:pPr>
        <w:spacing w:after="0"/>
      </w:pPr>
      <w:r>
        <w:separator/>
      </w:r>
    </w:p>
  </w:endnote>
  <w:endnote w:type="continuationSeparator" w:id="0">
    <w:p w14:paraId="17F292DC" w14:textId="77777777" w:rsidR="0040746B" w:rsidRDefault="004074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268329"/>
      <w:docPartObj>
        <w:docPartGallery w:val="Page Numbers (Bottom of Page)"/>
        <w:docPartUnique/>
      </w:docPartObj>
    </w:sdtPr>
    <w:sdtContent>
      <w:p w14:paraId="12C18CAD" w14:textId="4836D6AD" w:rsidR="00C17654" w:rsidRDefault="00C17654" w:rsidP="00577E6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9B513B2" w14:textId="77777777" w:rsidR="00C17654" w:rsidRDefault="00C17654" w:rsidP="00C1765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62023915"/>
      <w:docPartObj>
        <w:docPartGallery w:val="Page Numbers (Bottom of Page)"/>
        <w:docPartUnique/>
      </w:docPartObj>
    </w:sdtPr>
    <w:sdtContent>
      <w:p w14:paraId="65D861E3" w14:textId="7FAA0D0F" w:rsidR="00C17654" w:rsidRDefault="00C17654" w:rsidP="00577E6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sdtContent>
  </w:sdt>
  <w:p w14:paraId="5B6FA9F7" w14:textId="77777777" w:rsidR="00C17654" w:rsidRDefault="00C17654" w:rsidP="00C1765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2356C" w14:textId="77777777" w:rsidR="0040746B" w:rsidRDefault="0040746B">
      <w:r>
        <w:separator/>
      </w:r>
    </w:p>
  </w:footnote>
  <w:footnote w:type="continuationSeparator" w:id="0">
    <w:p w14:paraId="20C01698" w14:textId="77777777" w:rsidR="0040746B" w:rsidRDefault="004074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858ACF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21EDC1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C4A5BB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4"/>
    <w:multiLevelType w:val="multilevel"/>
    <w:tmpl w:val="A2AAD130"/>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4" w15:restartNumberingAfterBreak="0">
    <w:nsid w:val="00A99417"/>
    <w:multiLevelType w:val="multilevel"/>
    <w:tmpl w:val="D43EDF32"/>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5" w15:restartNumberingAfterBreak="0">
    <w:nsid w:val="0A994110"/>
    <w:multiLevelType w:val="multilevel"/>
    <w:tmpl w:val="BD4A41CA"/>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 w16cid:durableId="1147362775">
    <w:abstractNumId w:val="0"/>
  </w:num>
  <w:num w:numId="2" w16cid:durableId="1511095246">
    <w:abstractNumId w:val="1"/>
  </w:num>
  <w:num w:numId="3" w16cid:durableId="16866672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251513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32330470">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16cid:durableId="244416440">
    <w:abstractNumId w:val="4"/>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7" w16cid:durableId="1883901122">
    <w:abstractNumId w:val="5"/>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F039C"/>
    <w:rsid w:val="00081276"/>
    <w:rsid w:val="00086461"/>
    <w:rsid w:val="002A1CE8"/>
    <w:rsid w:val="003F7396"/>
    <w:rsid w:val="0040746B"/>
    <w:rsid w:val="004128EE"/>
    <w:rsid w:val="005F039C"/>
    <w:rsid w:val="007A3F4A"/>
    <w:rsid w:val="00843B67"/>
    <w:rsid w:val="00B015EB"/>
    <w:rsid w:val="00BC48C4"/>
    <w:rsid w:val="00C074B6"/>
    <w:rsid w:val="00C17654"/>
    <w:rsid w:val="00E32A21"/>
    <w:rsid w:val="00EB4898"/>
    <w:rsid w:val="00FF38F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A787D"/>
  <w15:docId w15:val="{83EDD9E9-DA7B-BB47-B570-43BD3F0D2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C17654"/>
    <w:pPr>
      <w:tabs>
        <w:tab w:val="center" w:pos="4680"/>
        <w:tab w:val="right" w:pos="9360"/>
      </w:tabs>
      <w:spacing w:after="0"/>
    </w:pPr>
  </w:style>
  <w:style w:type="character" w:customStyle="1" w:styleId="FooterChar">
    <w:name w:val="Footer Char"/>
    <w:basedOn w:val="DefaultParagraphFont"/>
    <w:link w:val="Footer"/>
    <w:rsid w:val="00C17654"/>
  </w:style>
  <w:style w:type="character" w:styleId="PageNumber">
    <w:name w:val="page number"/>
    <w:basedOn w:val="DefaultParagraphFont"/>
    <w:rsid w:val="00C176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12</Pages>
  <Words>4660</Words>
  <Characters>25543</Characters>
  <Application>Microsoft Office Word</Application>
  <DocSecurity>0</DocSecurity>
  <Lines>521</Lines>
  <Paragraphs>245</Paragraphs>
  <ScaleCrop>false</ScaleCrop>
  <Company/>
  <LinksUpToDate>false</LinksUpToDate>
  <CharactersWithSpaces>29958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HTLV-1 Protease: A Student Primer</dc:title>
  <dc:creator/>
  <cp:keywords/>
  <cp:lastModifiedBy>Anna Manukyan</cp:lastModifiedBy>
  <cp:revision>14</cp:revision>
  <dcterms:created xsi:type="dcterms:W3CDTF">2026-03-14T18:41:00Z</dcterms:created>
  <dcterms:modified xsi:type="dcterms:W3CDTF">2026-03-14T20:55:00Z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Everything You Need to Know for This CURE — Using Chemistry You Already Know</vt:lpwstr>
  </property>
</Properties>
</file>