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92B49" w14:textId="77777777" w:rsidR="004A0BA6" w:rsidRPr="00654F86" w:rsidRDefault="00000000" w:rsidP="006422CB">
      <w:pPr>
        <w:pStyle w:val="Title"/>
        <w:spacing w:before="0" w:after="0"/>
        <w:rPr>
          <w:rFonts w:ascii="Times New Roman" w:hAnsi="Times New Roman" w:cs="Times New Roman"/>
          <w:color w:val="005493"/>
        </w:rPr>
      </w:pPr>
      <w:r w:rsidRPr="00654F86">
        <w:rPr>
          <w:rFonts w:ascii="Times New Roman" w:hAnsi="Times New Roman" w:cs="Times New Roman"/>
          <w:color w:val="005493"/>
        </w:rPr>
        <w:t>Curated Literature Packet</w:t>
      </w:r>
    </w:p>
    <w:p w14:paraId="32DE8AED" w14:textId="38551C24" w:rsidR="004A0BA6" w:rsidRPr="00654F86" w:rsidRDefault="00000000">
      <w:pPr>
        <w:pStyle w:val="Subtitle"/>
        <w:rPr>
          <w:rFonts w:ascii="Times New Roman" w:hAnsi="Times New Roman" w:cs="Times New Roman"/>
          <w:color w:val="005493"/>
        </w:rPr>
      </w:pPr>
      <w:r w:rsidRPr="00654F86">
        <w:rPr>
          <w:rFonts w:ascii="Times New Roman" w:hAnsi="Times New Roman" w:cs="Times New Roman"/>
          <w:color w:val="005493"/>
        </w:rPr>
        <w:t xml:space="preserve">Guided Readings for the HTLV-1 Protease </w:t>
      </w:r>
    </w:p>
    <w:p w14:paraId="1E84863C" w14:textId="2A864DBF" w:rsidR="004A0BA6" w:rsidRPr="00654F86" w:rsidRDefault="00000000">
      <w:pPr>
        <w:pStyle w:val="Heading1"/>
        <w:rPr>
          <w:rFonts w:ascii="Times New Roman" w:hAnsi="Times New Roman" w:cs="Times New Roman"/>
          <w:color w:val="005493"/>
        </w:rPr>
      </w:pPr>
      <w:bookmarkStart w:id="0" w:name="supplement-s2-curated-literature-packet"/>
      <w:r w:rsidRPr="00654F86">
        <w:rPr>
          <w:rFonts w:ascii="Times New Roman" w:hAnsi="Times New Roman" w:cs="Times New Roman"/>
          <w:color w:val="005493"/>
        </w:rPr>
        <w:t>Supplement S2</w:t>
      </w:r>
      <w:r w:rsidR="00654F86" w:rsidRPr="00654F86">
        <w:rPr>
          <w:rFonts w:ascii="Times New Roman" w:hAnsi="Times New Roman" w:cs="Times New Roman"/>
          <w:color w:val="005493"/>
        </w:rPr>
        <w:t xml:space="preserve">: </w:t>
      </w:r>
      <w:r w:rsidRPr="00654F86">
        <w:rPr>
          <w:rFonts w:ascii="Times New Roman" w:hAnsi="Times New Roman" w:cs="Times New Roman"/>
          <w:color w:val="005493"/>
        </w:rPr>
        <w:t>Curated Literature Packet</w:t>
      </w:r>
    </w:p>
    <w:p w14:paraId="717BEF20" w14:textId="5D4091E0" w:rsidR="004A0BA6" w:rsidRPr="00654F86" w:rsidRDefault="00000000" w:rsidP="00654F86">
      <w:pPr>
        <w:pStyle w:val="FirstParagraph"/>
        <w:rPr>
          <w:rFonts w:ascii="Times New Roman" w:hAnsi="Times New Roman" w:cs="Times New Roman"/>
        </w:rPr>
      </w:pPr>
      <w:r w:rsidRPr="00654F86">
        <w:rPr>
          <w:rFonts w:ascii="Times New Roman" w:hAnsi="Times New Roman" w:cs="Times New Roman"/>
          <w:b/>
          <w:bCs/>
        </w:rPr>
        <w:t>Course:</w:t>
      </w:r>
      <w:r w:rsidRPr="00654F86">
        <w:rPr>
          <w:rFonts w:ascii="Times New Roman" w:hAnsi="Times New Roman" w:cs="Times New Roman"/>
        </w:rPr>
        <w:t xml:space="preserve"> General Chemistry II Laboratory (CURE Section)</w:t>
      </w:r>
      <w:r w:rsidRPr="00654F86">
        <w:rPr>
          <w:rFonts w:ascii="Times New Roman" w:hAnsi="Times New Roman" w:cs="Times New Roman"/>
        </w:rPr>
        <w:br/>
      </w:r>
      <w:r w:rsidRPr="00654F86">
        <w:rPr>
          <w:rFonts w:ascii="Times New Roman" w:hAnsi="Times New Roman" w:cs="Times New Roman"/>
          <w:b/>
          <w:bCs/>
        </w:rPr>
        <w:t>Read:</w:t>
      </w:r>
      <w:r w:rsidRPr="00654F86">
        <w:rPr>
          <w:rFonts w:ascii="Times New Roman" w:hAnsi="Times New Roman" w:cs="Times New Roman"/>
        </w:rPr>
        <w:t xml:space="preserve"> Packet articles as assigned</w:t>
      </w:r>
      <w:r w:rsidR="00654F86">
        <w:rPr>
          <w:rFonts w:ascii="Times New Roman" w:hAnsi="Times New Roman" w:cs="Times New Roman"/>
        </w:rPr>
        <w:t xml:space="preserve">: </w:t>
      </w:r>
      <w:r w:rsidRPr="00654F86">
        <w:rPr>
          <w:rFonts w:ascii="Times New Roman" w:hAnsi="Times New Roman" w:cs="Times New Roman"/>
        </w:rPr>
        <w:t>Articles 1</w:t>
      </w:r>
      <w:r w:rsidR="00654F86">
        <w:rPr>
          <w:rFonts w:ascii="Times New Roman" w:hAnsi="Times New Roman" w:cs="Times New Roman"/>
        </w:rPr>
        <w:t>-</w:t>
      </w:r>
      <w:r w:rsidRPr="00654F86">
        <w:rPr>
          <w:rFonts w:ascii="Times New Roman" w:hAnsi="Times New Roman" w:cs="Times New Roman"/>
        </w:rPr>
        <w:t>2 by Week 5, Articles 3</w:t>
      </w:r>
      <w:r w:rsidR="00654F86">
        <w:rPr>
          <w:rFonts w:ascii="Times New Roman" w:hAnsi="Times New Roman" w:cs="Times New Roman"/>
        </w:rPr>
        <w:t>-</w:t>
      </w:r>
      <w:r w:rsidRPr="00654F86">
        <w:rPr>
          <w:rFonts w:ascii="Times New Roman" w:hAnsi="Times New Roman" w:cs="Times New Roman"/>
        </w:rPr>
        <w:t>5 by Week 8 (before writing the research proposal)</w:t>
      </w:r>
      <w:r w:rsidRPr="00654F86">
        <w:rPr>
          <w:rFonts w:ascii="Times New Roman" w:hAnsi="Times New Roman" w:cs="Times New Roman"/>
        </w:rPr>
        <w:br/>
      </w:r>
      <w:r w:rsidRPr="00654F86">
        <w:rPr>
          <w:rFonts w:ascii="Times New Roman" w:hAnsi="Times New Roman" w:cs="Times New Roman"/>
          <w:b/>
          <w:bCs/>
        </w:rPr>
        <w:t>Purpose:</w:t>
      </w:r>
      <w:r w:rsidRPr="00654F86">
        <w:rPr>
          <w:rFonts w:ascii="Times New Roman" w:hAnsi="Times New Roman" w:cs="Times New Roman"/>
        </w:rPr>
        <w:t xml:space="preserve"> These readings give you the scientific foundation for your research. You will use facts from these papers in your research proposal and your final manuscript. All articles are freely available (open access or preprint).</w:t>
      </w:r>
    </w:p>
    <w:p w14:paraId="3A918C52" w14:textId="77777777" w:rsidR="004A0BA6" w:rsidRPr="00654F86" w:rsidRDefault="00000000">
      <w:pPr>
        <w:pStyle w:val="BlockText"/>
        <w:rPr>
          <w:rFonts w:ascii="Times New Roman" w:hAnsi="Times New Roman" w:cs="Times New Roman"/>
        </w:rPr>
      </w:pPr>
      <w:r w:rsidRPr="00654F86">
        <w:rPr>
          <w:rFonts w:ascii="Times New Roman" w:hAnsi="Times New Roman" w:cs="Times New Roman"/>
          <w:b/>
          <w:bCs/>
        </w:rPr>
        <w:t>How to use this packet</w:t>
      </w:r>
    </w:p>
    <w:p w14:paraId="12A89A56" w14:textId="1FF19A56" w:rsidR="004A0BA6" w:rsidRPr="00654F86" w:rsidRDefault="00000000" w:rsidP="00654F86">
      <w:pPr>
        <w:pStyle w:val="BlockText"/>
        <w:rPr>
          <w:rFonts w:ascii="Times New Roman" w:hAnsi="Times New Roman" w:cs="Times New Roman"/>
        </w:rPr>
      </w:pPr>
      <w:r w:rsidRPr="00654F86">
        <w:rPr>
          <w:rFonts w:ascii="Times New Roman" w:hAnsi="Times New Roman" w:cs="Times New Roman"/>
        </w:rPr>
        <w:t xml:space="preserve">For each article, you will find: a brief “Before you read” orientation, guided reading questions to answer as you read (in your lab notebook), and a “Key takeaways” box to fill in after finishing. You do </w:t>
      </w:r>
      <w:r w:rsidRPr="00654F86">
        <w:rPr>
          <w:rFonts w:ascii="Times New Roman" w:hAnsi="Times New Roman" w:cs="Times New Roman"/>
          <w:b/>
          <w:bCs/>
        </w:rPr>
        <w:t>not</w:t>
      </w:r>
      <w:r w:rsidRPr="00654F86">
        <w:rPr>
          <w:rFonts w:ascii="Times New Roman" w:hAnsi="Times New Roman" w:cs="Times New Roman"/>
        </w:rPr>
        <w:t xml:space="preserve"> need to read every word of every paper</w:t>
      </w:r>
      <w:r w:rsidR="00654F86">
        <w:rPr>
          <w:rFonts w:ascii="Times New Roman" w:hAnsi="Times New Roman" w:cs="Times New Roman"/>
        </w:rPr>
        <w:t>.</w:t>
      </w:r>
      <w:r w:rsidRPr="00654F86">
        <w:rPr>
          <w:rFonts w:ascii="Times New Roman" w:hAnsi="Times New Roman" w:cs="Times New Roman"/>
        </w:rPr>
        <w:t xml:space="preserve"> </w:t>
      </w:r>
      <w:r w:rsidR="00654F86">
        <w:rPr>
          <w:rFonts w:ascii="Times New Roman" w:hAnsi="Times New Roman" w:cs="Times New Roman"/>
        </w:rPr>
        <w:t>F</w:t>
      </w:r>
      <w:r w:rsidRPr="00654F86">
        <w:rPr>
          <w:rFonts w:ascii="Times New Roman" w:hAnsi="Times New Roman" w:cs="Times New Roman"/>
        </w:rPr>
        <w:t>ocus on the sections indicated and the specific questions below. The goal is to extract specific, useful information, not to understand every detail.</w:t>
      </w:r>
    </w:p>
    <w:p w14:paraId="693593A8" w14:textId="3C9EE113" w:rsidR="004A0BA6" w:rsidRPr="00654F86" w:rsidRDefault="00000000">
      <w:pPr>
        <w:pStyle w:val="Heading2"/>
        <w:rPr>
          <w:rFonts w:ascii="Times New Roman" w:hAnsi="Times New Roman" w:cs="Times New Roman"/>
          <w:color w:val="005493"/>
        </w:rPr>
      </w:pPr>
      <w:bookmarkStart w:id="1" w:name="article-1-htlv-1-disease-biology"/>
      <w:r w:rsidRPr="00654F86">
        <w:rPr>
          <w:rFonts w:ascii="Times New Roman" w:hAnsi="Times New Roman" w:cs="Times New Roman"/>
          <w:color w:val="005493"/>
        </w:rPr>
        <w:t xml:space="preserve">Article </w:t>
      </w:r>
      <w:r w:rsidR="00654F86" w:rsidRPr="00654F86">
        <w:rPr>
          <w:rFonts w:ascii="Times New Roman" w:hAnsi="Times New Roman" w:cs="Times New Roman"/>
          <w:color w:val="005493"/>
        </w:rPr>
        <w:t>1:</w:t>
      </w:r>
      <w:r w:rsidRPr="00654F86">
        <w:rPr>
          <w:rFonts w:ascii="Times New Roman" w:hAnsi="Times New Roman" w:cs="Times New Roman"/>
          <w:color w:val="005493"/>
        </w:rPr>
        <w:t xml:space="preserve"> HTLV-1 Disease Biology</w:t>
      </w:r>
    </w:p>
    <w:p w14:paraId="476E79A2" w14:textId="77777777" w:rsidR="004A0BA6" w:rsidRPr="00654F86" w:rsidRDefault="00000000">
      <w:pPr>
        <w:pStyle w:val="FirstParagraph"/>
        <w:rPr>
          <w:rFonts w:ascii="Times New Roman" w:hAnsi="Times New Roman" w:cs="Times New Roman"/>
        </w:rPr>
      </w:pPr>
      <w:r w:rsidRPr="00654F86">
        <w:rPr>
          <w:rFonts w:ascii="Times New Roman" w:hAnsi="Times New Roman" w:cs="Times New Roman"/>
          <w:b/>
          <w:bCs/>
        </w:rPr>
        <w:t>Citation:</w:t>
      </w:r>
      <w:r w:rsidRPr="00654F86">
        <w:rPr>
          <w:rFonts w:ascii="Times New Roman" w:hAnsi="Times New Roman" w:cs="Times New Roman"/>
        </w:rPr>
        <w:br/>
        <w:t xml:space="preserve">Gonçalves, D. U.; Proietti, F. A.; Ribas, J. G. R.; Araújo, M. G.; Pinheiro, S. R.; Guedes, A. C.; Carneiro-Proietti, A. B. F. Epidemiology, Treatment, and Prevention of Human T-Cell Leukemia Virus Type 1–Associated Diseases. </w:t>
      </w:r>
      <w:r w:rsidRPr="00654F86">
        <w:rPr>
          <w:rFonts w:ascii="Times New Roman" w:hAnsi="Times New Roman" w:cs="Times New Roman"/>
          <w:i/>
          <w:iCs/>
        </w:rPr>
        <w:t>Clinical Microbiology Reviews</w:t>
      </w:r>
      <w:r w:rsidRPr="00654F86">
        <w:rPr>
          <w:rFonts w:ascii="Times New Roman" w:hAnsi="Times New Roman" w:cs="Times New Roman"/>
        </w:rPr>
        <w:t xml:space="preserve"> </w:t>
      </w:r>
      <w:r w:rsidRPr="00654F86">
        <w:rPr>
          <w:rFonts w:ascii="Times New Roman" w:hAnsi="Times New Roman" w:cs="Times New Roman"/>
          <w:b/>
          <w:bCs/>
        </w:rPr>
        <w:t>2010</w:t>
      </w:r>
      <w:r w:rsidRPr="00654F86">
        <w:rPr>
          <w:rFonts w:ascii="Times New Roman" w:hAnsi="Times New Roman" w:cs="Times New Roman"/>
        </w:rPr>
        <w:t xml:space="preserve">, </w:t>
      </w:r>
      <w:r w:rsidRPr="00654F86">
        <w:rPr>
          <w:rFonts w:ascii="Times New Roman" w:hAnsi="Times New Roman" w:cs="Times New Roman"/>
          <w:i/>
          <w:iCs/>
        </w:rPr>
        <w:t>23</w:t>
      </w:r>
      <w:r w:rsidRPr="00654F86">
        <w:rPr>
          <w:rFonts w:ascii="Times New Roman" w:hAnsi="Times New Roman" w:cs="Times New Roman"/>
        </w:rPr>
        <w:t xml:space="preserve"> (3), 577–589. https://doi.org/10.1128/CMR.00063-09</w:t>
      </w:r>
    </w:p>
    <w:p w14:paraId="743D2160"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Open Access Link:</w:t>
      </w:r>
      <w:r w:rsidRPr="00654F86">
        <w:rPr>
          <w:rFonts w:ascii="Times New Roman" w:hAnsi="Times New Roman" w:cs="Times New Roman"/>
        </w:rPr>
        <w:t xml:space="preserve"> https://www.ncbi.nlm.nih.gov/pmc/articles/PMC2901659/</w:t>
      </w:r>
    </w:p>
    <w:p w14:paraId="683664CC"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Estimated reading time:</w:t>
      </w:r>
      <w:r w:rsidRPr="00654F86">
        <w:rPr>
          <w:rFonts w:ascii="Times New Roman" w:hAnsi="Times New Roman" w:cs="Times New Roman"/>
        </w:rPr>
        <w:t xml:space="preserve"> 20 minutes (focus on sections indicated below)</w:t>
      </w:r>
    </w:p>
    <w:p w14:paraId="09C5C8CB" w14:textId="105FA39C" w:rsidR="004A0BA6" w:rsidRPr="00654F86" w:rsidRDefault="00000000">
      <w:pPr>
        <w:pStyle w:val="BodyText"/>
        <w:rPr>
          <w:rFonts w:ascii="Times New Roman" w:hAnsi="Times New Roman" w:cs="Times New Roman"/>
        </w:rPr>
      </w:pPr>
      <w:r w:rsidRPr="00654F86">
        <w:rPr>
          <w:rFonts w:ascii="Times New Roman" w:hAnsi="Times New Roman" w:cs="Times New Roman"/>
          <w:b/>
          <w:bCs/>
        </w:rPr>
        <w:t>Before you read:</w:t>
      </w:r>
      <w:r w:rsidRPr="00654F86">
        <w:rPr>
          <w:rFonts w:ascii="Times New Roman" w:hAnsi="Times New Roman" w:cs="Times New Roman"/>
        </w:rPr>
        <w:br/>
        <w:t>This is a review article</w:t>
      </w:r>
      <w:r w:rsidR="00654F86">
        <w:rPr>
          <w:rFonts w:ascii="Times New Roman" w:hAnsi="Times New Roman" w:cs="Times New Roman"/>
        </w:rPr>
        <w:t>.</w:t>
      </w:r>
      <w:r w:rsidRPr="00654F86">
        <w:rPr>
          <w:rFonts w:ascii="Times New Roman" w:hAnsi="Times New Roman" w:cs="Times New Roman"/>
        </w:rPr>
        <w:t xml:space="preserve"> </w:t>
      </w:r>
      <w:r w:rsidR="00654F86">
        <w:rPr>
          <w:rFonts w:ascii="Times New Roman" w:hAnsi="Times New Roman" w:cs="Times New Roman"/>
        </w:rPr>
        <w:t>I</w:t>
      </w:r>
      <w:r w:rsidRPr="00654F86">
        <w:rPr>
          <w:rFonts w:ascii="Times New Roman" w:hAnsi="Times New Roman" w:cs="Times New Roman"/>
        </w:rPr>
        <w:t>t summarizes what the scientific community knows about HTLV-1 disease, rather than reporting new experiments. Review articles are great starting points because they compile many studies into one place. You will cite this article for any facts about HTLV-1 biology, disease statistics, or current treatment status.</w:t>
      </w:r>
    </w:p>
    <w:p w14:paraId="4A9078C4" w14:textId="68A19F4C" w:rsidR="004A0BA6" w:rsidRPr="00654F86" w:rsidRDefault="00000000" w:rsidP="00654F86">
      <w:pPr>
        <w:pStyle w:val="BodyText"/>
        <w:rPr>
          <w:rFonts w:ascii="Times New Roman" w:hAnsi="Times New Roman" w:cs="Times New Roman"/>
        </w:rPr>
      </w:pPr>
      <w:r w:rsidRPr="00654F86">
        <w:rPr>
          <w:rFonts w:ascii="Times New Roman" w:hAnsi="Times New Roman" w:cs="Times New Roman"/>
          <w:b/>
          <w:bCs/>
        </w:rPr>
        <w:t>Read:</w:t>
      </w:r>
      <w:r w:rsidRPr="00654F86">
        <w:rPr>
          <w:rFonts w:ascii="Times New Roman" w:hAnsi="Times New Roman" w:cs="Times New Roman"/>
        </w:rPr>
        <w:t xml:space="preserve"> Abstract, Introduction (pp. 577–579), and the section “Adult T-Cell Leukemia/Lymphoma” (pp. 580–583)</w:t>
      </w:r>
    </w:p>
    <w:p w14:paraId="2375CB46" w14:textId="54F9C137" w:rsidR="004A0BA6" w:rsidRPr="00654F86" w:rsidRDefault="00000000">
      <w:pPr>
        <w:pStyle w:val="FirstParagraph"/>
        <w:rPr>
          <w:rFonts w:ascii="Times New Roman" w:hAnsi="Times New Roman" w:cs="Times New Roman"/>
        </w:rPr>
      </w:pPr>
      <w:r w:rsidRPr="00654F86">
        <w:rPr>
          <w:rFonts w:ascii="Times New Roman" w:hAnsi="Times New Roman" w:cs="Times New Roman"/>
          <w:b/>
          <w:bCs/>
        </w:rPr>
        <w:t>Guided Reading Questions</w:t>
      </w:r>
      <w:r w:rsidR="00956BD6">
        <w:rPr>
          <w:rFonts w:ascii="Times New Roman" w:hAnsi="Times New Roman" w:cs="Times New Roman"/>
          <w:b/>
          <w:bCs/>
        </w:rPr>
        <w:t xml:space="preserve"> for</w:t>
      </w:r>
      <w:r w:rsidR="00807EF6">
        <w:rPr>
          <w:rFonts w:ascii="Times New Roman" w:hAnsi="Times New Roman" w:cs="Times New Roman"/>
          <w:b/>
          <w:bCs/>
        </w:rPr>
        <w:t xml:space="preserve"> </w:t>
      </w:r>
      <w:r w:rsidRPr="00654F86">
        <w:rPr>
          <w:rFonts w:ascii="Times New Roman" w:hAnsi="Times New Roman" w:cs="Times New Roman"/>
          <w:b/>
          <w:bCs/>
        </w:rPr>
        <w:t>Article 1</w:t>
      </w:r>
    </w:p>
    <w:p w14:paraId="79040E9F"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rPr>
        <w:t>Answer these in your lab notebook as you read. Write complete sentences.</w:t>
      </w:r>
    </w:p>
    <w:p w14:paraId="2BB1F3EE"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Q1.1:</w:t>
      </w:r>
      <w:r w:rsidRPr="00654F86">
        <w:rPr>
          <w:rFonts w:ascii="Times New Roman" w:hAnsi="Times New Roman" w:cs="Times New Roman"/>
        </w:rPr>
        <w:t xml:space="preserve"> How many people worldwide are estimated to be infected with HTLV-1? Which geographic regions have the highest rates of infection? Is New York City or the Caribbean region mentioned?</w:t>
      </w:r>
    </w:p>
    <w:p w14:paraId="64E7C933"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lastRenderedPageBreak/>
        <w:t>Q1.2:</w:t>
      </w:r>
      <w:r w:rsidRPr="00654F86">
        <w:rPr>
          <w:rFonts w:ascii="Times New Roman" w:hAnsi="Times New Roman" w:cs="Times New Roman"/>
        </w:rPr>
        <w:t xml:space="preserve"> What percentage of HTLV-1-infected individuals develop adult T-cell leukemia/lymphoma (ATL)? Is this a high or low percentage? Why might a virus that rarely causes disease still be worth studying?</w:t>
      </w:r>
    </w:p>
    <w:p w14:paraId="2B1E9E44"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Q1.3:</w:t>
      </w:r>
      <w:r w:rsidRPr="00654F86">
        <w:rPr>
          <w:rFonts w:ascii="Times New Roman" w:hAnsi="Times New Roman" w:cs="Times New Roman"/>
        </w:rPr>
        <w:t xml:space="preserve"> The paper describes different clinical subtypes of ATL (smoldering, chronic, lymphomatous, acute). What is the difference in median survival between the most aggressive (acute/lymphomatous) and the least aggressive (smoldering) subtypes? Note the specific numbers.</w:t>
      </w:r>
    </w:p>
    <w:p w14:paraId="50AA7064"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Q1.4:</w:t>
      </w:r>
      <w:r w:rsidRPr="00654F86">
        <w:rPr>
          <w:rFonts w:ascii="Times New Roman" w:hAnsi="Times New Roman" w:cs="Times New Roman"/>
        </w:rPr>
        <w:t xml:space="preserve"> What treatments are currently available for aggressive ATL, and what is their limitation according to this review? Quote the relevant sentence and then paraphrase it in your own words.</w:t>
      </w:r>
    </w:p>
    <w:p w14:paraId="35A6966D"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Q1.5:</w:t>
      </w:r>
      <w:r w:rsidRPr="00654F86">
        <w:rPr>
          <w:rFonts w:ascii="Times New Roman" w:hAnsi="Times New Roman" w:cs="Times New Roman"/>
        </w:rPr>
        <w:t xml:space="preserve"> The review mentions that HTLV-1 integrates into the host cell genome. Why does this make the virus difficult to eliminate with current antiviral drugs (hint: think about what the drug would need to do vs. what would happen to host DNA)?</w:t>
      </w:r>
    </w:p>
    <w:p w14:paraId="516665E9" w14:textId="1D08D6C2" w:rsidR="004A0BA6" w:rsidRDefault="00000000" w:rsidP="00956BD6">
      <w:pPr>
        <w:pStyle w:val="BodyText"/>
        <w:rPr>
          <w:rFonts w:ascii="Times New Roman" w:hAnsi="Times New Roman" w:cs="Times New Roman"/>
        </w:rPr>
      </w:pPr>
      <w:r w:rsidRPr="00654F86">
        <w:rPr>
          <w:rFonts w:ascii="Times New Roman" w:hAnsi="Times New Roman" w:cs="Times New Roman"/>
          <w:b/>
          <w:bCs/>
        </w:rPr>
        <w:t>Q1.6 (Connection to Chemistry):</w:t>
      </w:r>
      <w:r w:rsidRPr="00654F86">
        <w:rPr>
          <w:rFonts w:ascii="Times New Roman" w:hAnsi="Times New Roman" w:cs="Times New Roman"/>
        </w:rPr>
        <w:t xml:space="preserve"> The review discusses that HTLV-1 is transmitted through cell-to-cell contact, not free virus in blood. What does this tell you about the surface properties of the virion? Why would a charged or hydrophilic virion surface be problematic for cell-to-cell transmission? Use IMF vocabulary in your answer.</w:t>
      </w:r>
    </w:p>
    <w:p w14:paraId="1C8036AD" w14:textId="77777777" w:rsidR="00956BD6" w:rsidRDefault="00956BD6" w:rsidP="00956BD6">
      <w:pPr>
        <w:pStyle w:val="FirstParagraph"/>
        <w:spacing w:before="0" w:after="0"/>
        <w:rPr>
          <w:rFonts w:ascii="Times New Roman" w:hAnsi="Times New Roman" w:cs="Times New Roman"/>
          <w:b/>
          <w:bCs/>
        </w:rPr>
      </w:pPr>
    </w:p>
    <w:p w14:paraId="60606E70" w14:textId="196D9880" w:rsidR="004A0BA6" w:rsidRPr="00654F86" w:rsidRDefault="00000000" w:rsidP="00956BD6">
      <w:pPr>
        <w:pStyle w:val="FirstParagraph"/>
        <w:spacing w:before="0" w:after="0"/>
        <w:rPr>
          <w:rFonts w:ascii="Times New Roman" w:hAnsi="Times New Roman" w:cs="Times New Roman"/>
        </w:rPr>
      </w:pPr>
      <w:r w:rsidRPr="00654F86">
        <w:rPr>
          <w:rFonts w:ascii="Times New Roman" w:hAnsi="Times New Roman" w:cs="Times New Roman"/>
          <w:b/>
          <w:bCs/>
        </w:rPr>
        <w:t xml:space="preserve">Key Takeaways </w:t>
      </w:r>
      <w:r w:rsidR="00654F86">
        <w:rPr>
          <w:rFonts w:ascii="Times New Roman" w:hAnsi="Times New Roman" w:cs="Times New Roman"/>
          <w:b/>
          <w:bCs/>
        </w:rPr>
        <w:t>from</w:t>
      </w:r>
      <w:r w:rsidRPr="00654F86">
        <w:rPr>
          <w:rFonts w:ascii="Times New Roman" w:hAnsi="Times New Roman" w:cs="Times New Roman"/>
          <w:b/>
          <w:bCs/>
        </w:rPr>
        <w:t xml:space="preserve"> Article 1</w:t>
      </w:r>
      <w:r w:rsidRPr="00654F86">
        <w:rPr>
          <w:rFonts w:ascii="Times New Roman" w:hAnsi="Times New Roman" w:cs="Times New Roman"/>
        </w:rPr>
        <w:t xml:space="preserve"> </w:t>
      </w:r>
      <w:r w:rsidRPr="00654F86">
        <w:rPr>
          <w:rFonts w:ascii="Times New Roman" w:hAnsi="Times New Roman" w:cs="Times New Roman"/>
          <w:i/>
          <w:iCs/>
        </w:rPr>
        <w:t>(fill in after reading)</w:t>
      </w:r>
    </w:p>
    <w:tbl>
      <w:tblPr>
        <w:tblStyle w:val="GridTable1Light"/>
        <w:tblW w:w="0" w:type="auto"/>
        <w:tblLook w:val="0020" w:firstRow="1" w:lastRow="0" w:firstColumn="0" w:lastColumn="0" w:noHBand="0" w:noVBand="0"/>
      </w:tblPr>
      <w:tblGrid>
        <w:gridCol w:w="4982"/>
        <w:gridCol w:w="2549"/>
      </w:tblGrid>
      <w:tr w:rsidR="004A0BA6" w:rsidRPr="00654F86" w14:paraId="0306F40A" w14:textId="77777777" w:rsidTr="006422CB">
        <w:trPr>
          <w:cnfStyle w:val="100000000000" w:firstRow="1" w:lastRow="0" w:firstColumn="0" w:lastColumn="0" w:oddVBand="0" w:evenVBand="0" w:oddHBand="0" w:evenHBand="0" w:firstRowFirstColumn="0" w:firstRowLastColumn="0" w:lastRowFirstColumn="0" w:lastRowLastColumn="0"/>
        </w:trPr>
        <w:tc>
          <w:tcPr>
            <w:tcW w:w="0" w:type="auto"/>
          </w:tcPr>
          <w:p w14:paraId="6E79B3DF"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Fact</w:t>
            </w:r>
          </w:p>
        </w:tc>
        <w:tc>
          <w:tcPr>
            <w:tcW w:w="0" w:type="auto"/>
          </w:tcPr>
          <w:p w14:paraId="4DF67583"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Page/Section in Article</w:t>
            </w:r>
          </w:p>
        </w:tc>
      </w:tr>
      <w:tr w:rsidR="004A0BA6" w:rsidRPr="00654F86" w14:paraId="1FCD1A0B" w14:textId="77777777" w:rsidTr="006422CB">
        <w:tc>
          <w:tcPr>
            <w:tcW w:w="0" w:type="auto"/>
          </w:tcPr>
          <w:p w14:paraId="3CCCE81E"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Worldwide number infected:</w:t>
            </w:r>
          </w:p>
        </w:tc>
        <w:tc>
          <w:tcPr>
            <w:tcW w:w="0" w:type="auto"/>
          </w:tcPr>
          <w:p w14:paraId="1BF1A17E" w14:textId="77777777" w:rsidR="004A0BA6" w:rsidRPr="00654F86" w:rsidRDefault="004A0BA6">
            <w:pPr>
              <w:pStyle w:val="Compact"/>
              <w:rPr>
                <w:rFonts w:ascii="Times New Roman" w:hAnsi="Times New Roman" w:cs="Times New Roman"/>
              </w:rPr>
            </w:pPr>
          </w:p>
        </w:tc>
      </w:tr>
      <w:tr w:rsidR="004A0BA6" w:rsidRPr="00654F86" w14:paraId="0D312BF1" w14:textId="77777777" w:rsidTr="006422CB">
        <w:tc>
          <w:tcPr>
            <w:tcW w:w="0" w:type="auto"/>
          </w:tcPr>
          <w:p w14:paraId="1A6CE579"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 developing ATL:</w:t>
            </w:r>
          </w:p>
        </w:tc>
        <w:tc>
          <w:tcPr>
            <w:tcW w:w="0" w:type="auto"/>
          </w:tcPr>
          <w:p w14:paraId="5EAC25C0" w14:textId="77777777" w:rsidR="004A0BA6" w:rsidRPr="00654F86" w:rsidRDefault="004A0BA6">
            <w:pPr>
              <w:pStyle w:val="Compact"/>
              <w:rPr>
                <w:rFonts w:ascii="Times New Roman" w:hAnsi="Times New Roman" w:cs="Times New Roman"/>
              </w:rPr>
            </w:pPr>
          </w:p>
        </w:tc>
      </w:tr>
      <w:tr w:rsidR="004A0BA6" w:rsidRPr="00654F86" w14:paraId="615BE08F" w14:textId="77777777" w:rsidTr="006422CB">
        <w:tc>
          <w:tcPr>
            <w:tcW w:w="0" w:type="auto"/>
          </w:tcPr>
          <w:p w14:paraId="326F7353"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5-year survival, aggressive ATL:</w:t>
            </w:r>
          </w:p>
        </w:tc>
        <w:tc>
          <w:tcPr>
            <w:tcW w:w="0" w:type="auto"/>
          </w:tcPr>
          <w:p w14:paraId="78A80885" w14:textId="77777777" w:rsidR="004A0BA6" w:rsidRPr="00654F86" w:rsidRDefault="004A0BA6">
            <w:pPr>
              <w:pStyle w:val="Compact"/>
              <w:rPr>
                <w:rFonts w:ascii="Times New Roman" w:hAnsi="Times New Roman" w:cs="Times New Roman"/>
              </w:rPr>
            </w:pPr>
          </w:p>
        </w:tc>
      </w:tr>
      <w:tr w:rsidR="004A0BA6" w:rsidRPr="00654F86" w14:paraId="3067B943" w14:textId="77777777" w:rsidTr="006422CB">
        <w:tc>
          <w:tcPr>
            <w:tcW w:w="0" w:type="auto"/>
          </w:tcPr>
          <w:p w14:paraId="1CC2ACBC"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Current best treatment and its limitation:</w:t>
            </w:r>
          </w:p>
        </w:tc>
        <w:tc>
          <w:tcPr>
            <w:tcW w:w="0" w:type="auto"/>
          </w:tcPr>
          <w:p w14:paraId="73697984" w14:textId="77777777" w:rsidR="004A0BA6" w:rsidRPr="00654F86" w:rsidRDefault="004A0BA6">
            <w:pPr>
              <w:pStyle w:val="Compact"/>
              <w:rPr>
                <w:rFonts w:ascii="Times New Roman" w:hAnsi="Times New Roman" w:cs="Times New Roman"/>
              </w:rPr>
            </w:pPr>
          </w:p>
        </w:tc>
      </w:tr>
      <w:tr w:rsidR="004A0BA6" w:rsidRPr="00654F86" w14:paraId="5EB94CBA" w14:textId="77777777" w:rsidTr="006422CB">
        <w:tc>
          <w:tcPr>
            <w:tcW w:w="0" w:type="auto"/>
          </w:tcPr>
          <w:p w14:paraId="163B0001"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Why a protease inhibitor drug would be valuable:</w:t>
            </w:r>
          </w:p>
        </w:tc>
        <w:tc>
          <w:tcPr>
            <w:tcW w:w="0" w:type="auto"/>
          </w:tcPr>
          <w:p w14:paraId="707BF6D5" w14:textId="77777777" w:rsidR="004A0BA6" w:rsidRPr="00654F86" w:rsidRDefault="004A0BA6">
            <w:pPr>
              <w:pStyle w:val="Compact"/>
              <w:rPr>
                <w:rFonts w:ascii="Times New Roman" w:hAnsi="Times New Roman" w:cs="Times New Roman"/>
              </w:rPr>
            </w:pPr>
          </w:p>
        </w:tc>
      </w:tr>
    </w:tbl>
    <w:p w14:paraId="5BF8B2CE" w14:textId="77777777" w:rsidR="00807EF6" w:rsidRDefault="00807EF6" w:rsidP="00654F86">
      <w:pPr>
        <w:pStyle w:val="Heading2"/>
        <w:spacing w:before="0"/>
        <w:rPr>
          <w:rFonts w:ascii="Times New Roman" w:hAnsi="Times New Roman" w:cs="Times New Roman"/>
          <w:color w:val="005493"/>
        </w:rPr>
      </w:pPr>
      <w:bookmarkStart w:id="2" w:name="article-2-htlv-1-protease-structure"/>
      <w:bookmarkEnd w:id="1"/>
    </w:p>
    <w:p w14:paraId="675D9323" w14:textId="54E7CEE3" w:rsidR="004A0BA6" w:rsidRPr="00654F86" w:rsidRDefault="00000000" w:rsidP="00654F86">
      <w:pPr>
        <w:pStyle w:val="Heading2"/>
        <w:spacing w:before="0"/>
        <w:rPr>
          <w:rFonts w:ascii="Times New Roman" w:hAnsi="Times New Roman" w:cs="Times New Roman"/>
          <w:color w:val="005493"/>
        </w:rPr>
      </w:pPr>
      <w:r w:rsidRPr="00654F86">
        <w:rPr>
          <w:rFonts w:ascii="Times New Roman" w:hAnsi="Times New Roman" w:cs="Times New Roman"/>
          <w:color w:val="005493"/>
        </w:rPr>
        <w:t>Article 2</w:t>
      </w:r>
      <w:r w:rsidR="00654F86">
        <w:rPr>
          <w:rFonts w:ascii="Times New Roman" w:hAnsi="Times New Roman" w:cs="Times New Roman"/>
          <w:color w:val="005493"/>
        </w:rPr>
        <w:t xml:space="preserve">: </w:t>
      </w:r>
      <w:r w:rsidRPr="00654F86">
        <w:rPr>
          <w:rFonts w:ascii="Times New Roman" w:hAnsi="Times New Roman" w:cs="Times New Roman"/>
          <w:color w:val="005493"/>
        </w:rPr>
        <w:t>HTLV-1 Protease Structure</w:t>
      </w:r>
    </w:p>
    <w:p w14:paraId="0BE2A5EC" w14:textId="17E96E4E" w:rsidR="004A0BA6" w:rsidRPr="00654F86" w:rsidRDefault="00000000">
      <w:pPr>
        <w:pStyle w:val="FirstParagraph"/>
        <w:rPr>
          <w:rFonts w:ascii="Times New Roman" w:hAnsi="Times New Roman" w:cs="Times New Roman"/>
        </w:rPr>
      </w:pPr>
      <w:r w:rsidRPr="00654F86">
        <w:rPr>
          <w:rFonts w:ascii="Times New Roman" w:hAnsi="Times New Roman" w:cs="Times New Roman"/>
          <w:b/>
          <w:bCs/>
        </w:rPr>
        <w:t>Citation:</w:t>
      </w:r>
      <w:r w:rsidRPr="00654F86">
        <w:rPr>
          <w:rFonts w:ascii="Times New Roman" w:hAnsi="Times New Roman" w:cs="Times New Roman"/>
        </w:rPr>
        <w:br/>
        <w:t xml:space="preserve">Kadas, J.; Weber, I. T.; Bagossi, P.; Miklossy, G.; Toth, E. C.; Boross, P.; Oroszlan, S.; Tozser, J. Narrow Substrate Specificity and Sensitivity toward Ligand-Binding Site Mutations of Human T-Cell Leukemia Virus Type 1 Protease. </w:t>
      </w:r>
      <w:r w:rsidRPr="00654F86">
        <w:rPr>
          <w:rFonts w:ascii="Times New Roman" w:hAnsi="Times New Roman" w:cs="Times New Roman"/>
          <w:i/>
          <w:iCs/>
        </w:rPr>
        <w:t>Journal of Biological Chemistry</w:t>
      </w:r>
      <w:r w:rsidRPr="00654F86">
        <w:rPr>
          <w:rFonts w:ascii="Times New Roman" w:hAnsi="Times New Roman" w:cs="Times New Roman"/>
        </w:rPr>
        <w:t xml:space="preserve"> </w:t>
      </w:r>
      <w:r w:rsidRPr="00654F86">
        <w:rPr>
          <w:rFonts w:ascii="Times New Roman" w:hAnsi="Times New Roman" w:cs="Times New Roman"/>
          <w:b/>
          <w:bCs/>
        </w:rPr>
        <w:t>2004</w:t>
      </w:r>
      <w:r w:rsidRPr="00654F86">
        <w:rPr>
          <w:rFonts w:ascii="Times New Roman" w:hAnsi="Times New Roman" w:cs="Times New Roman"/>
        </w:rPr>
        <w:t xml:space="preserve">, </w:t>
      </w:r>
      <w:r w:rsidRPr="00654F86">
        <w:rPr>
          <w:rFonts w:ascii="Times New Roman" w:hAnsi="Times New Roman" w:cs="Times New Roman"/>
          <w:i/>
          <w:iCs/>
        </w:rPr>
        <w:t>279</w:t>
      </w:r>
      <w:r w:rsidRPr="00654F86">
        <w:rPr>
          <w:rFonts w:ascii="Times New Roman" w:hAnsi="Times New Roman" w:cs="Times New Roman"/>
        </w:rPr>
        <w:t xml:space="preserve"> (26), 27148</w:t>
      </w:r>
      <w:r w:rsidR="00807EF6">
        <w:rPr>
          <w:rFonts w:ascii="Times New Roman" w:hAnsi="Times New Roman" w:cs="Times New Roman"/>
        </w:rPr>
        <w:t>-</w:t>
      </w:r>
      <w:r w:rsidRPr="00654F86">
        <w:rPr>
          <w:rFonts w:ascii="Times New Roman" w:hAnsi="Times New Roman" w:cs="Times New Roman"/>
        </w:rPr>
        <w:t>27157. https://doi.org/10.1074/jbc.M400491200</w:t>
      </w:r>
    </w:p>
    <w:p w14:paraId="1103FA0C"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Open Access Link:</w:t>
      </w:r>
      <w:r w:rsidRPr="00654F86">
        <w:rPr>
          <w:rFonts w:ascii="Times New Roman" w:hAnsi="Times New Roman" w:cs="Times New Roman"/>
        </w:rPr>
        <w:t xml:space="preserve"> https://www.jbc.org/article/S0021-9258(19)37785-0/fulltext</w:t>
      </w:r>
    </w:p>
    <w:p w14:paraId="609C5162"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Estimated reading time:</w:t>
      </w:r>
      <w:r w:rsidRPr="00654F86">
        <w:rPr>
          <w:rFonts w:ascii="Times New Roman" w:hAnsi="Times New Roman" w:cs="Times New Roman"/>
        </w:rPr>
        <w:t xml:space="preserve"> 25 minutes (focus on sections indicated below)</w:t>
      </w:r>
    </w:p>
    <w:p w14:paraId="67EB1130" w14:textId="3C498807" w:rsidR="004A0BA6" w:rsidRPr="00654F86" w:rsidRDefault="00000000">
      <w:pPr>
        <w:pStyle w:val="BodyText"/>
        <w:rPr>
          <w:rFonts w:ascii="Times New Roman" w:hAnsi="Times New Roman" w:cs="Times New Roman"/>
        </w:rPr>
      </w:pPr>
      <w:r w:rsidRPr="00654F86">
        <w:rPr>
          <w:rFonts w:ascii="Times New Roman" w:hAnsi="Times New Roman" w:cs="Times New Roman"/>
          <w:b/>
          <w:bCs/>
        </w:rPr>
        <w:t>Before you read:</w:t>
      </w:r>
      <w:r w:rsidRPr="00654F86">
        <w:rPr>
          <w:rFonts w:ascii="Times New Roman" w:hAnsi="Times New Roman" w:cs="Times New Roman"/>
        </w:rPr>
        <w:br/>
        <w:t>This paper reports experimental measurements of how HTLV-1 protease cuts different peptide substrates. It also compares HTLV-1 protease to HIV protease</w:t>
      </w:r>
      <w:r w:rsidR="00654F86">
        <w:rPr>
          <w:rFonts w:ascii="Times New Roman" w:hAnsi="Times New Roman" w:cs="Times New Roman"/>
        </w:rPr>
        <w:t>,</w:t>
      </w:r>
      <w:r w:rsidRPr="00654F86">
        <w:rPr>
          <w:rFonts w:ascii="Times New Roman" w:hAnsi="Times New Roman" w:cs="Times New Roman"/>
        </w:rPr>
        <w:t xml:space="preserve"> a more well-studied relative. You will use this paper to understand the biochemistry of what the protease does and why its active site geometry matters.</w:t>
      </w:r>
    </w:p>
    <w:p w14:paraId="3FFF508E" w14:textId="4762555A" w:rsidR="004A0BA6" w:rsidRPr="00654F86" w:rsidRDefault="00000000">
      <w:pPr>
        <w:pStyle w:val="BodyText"/>
        <w:rPr>
          <w:rFonts w:ascii="Times New Roman" w:hAnsi="Times New Roman" w:cs="Times New Roman"/>
        </w:rPr>
      </w:pPr>
      <w:r w:rsidRPr="00654F86">
        <w:rPr>
          <w:rFonts w:ascii="Times New Roman" w:hAnsi="Times New Roman" w:cs="Times New Roman"/>
          <w:b/>
          <w:bCs/>
        </w:rPr>
        <w:lastRenderedPageBreak/>
        <w:t>Read:</w:t>
      </w:r>
      <w:r w:rsidRPr="00654F86">
        <w:rPr>
          <w:rFonts w:ascii="Times New Roman" w:hAnsi="Times New Roman" w:cs="Times New Roman"/>
        </w:rPr>
        <w:t xml:space="preserve"> Abstract, Introduction, and the “Discussion” section (skip detailed Methods and most Results tables</w:t>
      </w:r>
      <w:r w:rsidR="00807EF6">
        <w:rPr>
          <w:rFonts w:ascii="Times New Roman" w:hAnsi="Times New Roman" w:cs="Times New Roman"/>
        </w:rPr>
        <w:t>. Y</w:t>
      </w:r>
      <w:r w:rsidRPr="00654F86">
        <w:rPr>
          <w:rFonts w:ascii="Times New Roman" w:hAnsi="Times New Roman" w:cs="Times New Roman"/>
        </w:rPr>
        <w:t xml:space="preserve">ou </w:t>
      </w:r>
      <w:r w:rsidRPr="00807EF6">
        <w:rPr>
          <w:rFonts w:ascii="Times New Roman" w:hAnsi="Times New Roman" w:cs="Times New Roman"/>
          <w:i/>
          <w:iCs/>
        </w:rPr>
        <w:t>do not</w:t>
      </w:r>
      <w:r w:rsidRPr="00654F86">
        <w:rPr>
          <w:rFonts w:ascii="Times New Roman" w:hAnsi="Times New Roman" w:cs="Times New Roman"/>
        </w:rPr>
        <w:t xml:space="preserve"> need the kinetics numbers)</w:t>
      </w:r>
    </w:p>
    <w:p w14:paraId="72DB2C31" w14:textId="0C7637AC" w:rsidR="004A0BA6" w:rsidRPr="00654F86" w:rsidRDefault="00000000">
      <w:pPr>
        <w:pStyle w:val="FirstParagraph"/>
        <w:rPr>
          <w:rFonts w:ascii="Times New Roman" w:hAnsi="Times New Roman" w:cs="Times New Roman"/>
        </w:rPr>
      </w:pPr>
      <w:r w:rsidRPr="00654F86">
        <w:rPr>
          <w:rFonts w:ascii="Times New Roman" w:hAnsi="Times New Roman" w:cs="Times New Roman"/>
          <w:b/>
          <w:bCs/>
        </w:rPr>
        <w:t>Guided Reading Questions</w:t>
      </w:r>
      <w:r w:rsidR="00956BD6">
        <w:rPr>
          <w:rFonts w:ascii="Times New Roman" w:hAnsi="Times New Roman" w:cs="Times New Roman"/>
          <w:b/>
          <w:bCs/>
        </w:rPr>
        <w:t xml:space="preserve"> for </w:t>
      </w:r>
      <w:r w:rsidRPr="00654F86">
        <w:rPr>
          <w:rFonts w:ascii="Times New Roman" w:hAnsi="Times New Roman" w:cs="Times New Roman"/>
          <w:b/>
          <w:bCs/>
        </w:rPr>
        <w:t>Article 2</w:t>
      </w:r>
    </w:p>
    <w:p w14:paraId="5D3B4EAF"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Q2.1:</w:t>
      </w:r>
      <w:r w:rsidRPr="00654F86">
        <w:rPr>
          <w:rFonts w:ascii="Times New Roman" w:hAnsi="Times New Roman" w:cs="Times New Roman"/>
        </w:rPr>
        <w:t xml:space="preserve"> The paper describes HTLV-1 protease as having “narrow substrate specificity.” What does this mean in plain language? Why might narrow specificity be both an advantage and a disadvantage for developing an inhibitor drug?</w:t>
      </w:r>
    </w:p>
    <w:p w14:paraId="47466538"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Q2.2:</w:t>
      </w:r>
      <w:r w:rsidRPr="00654F86">
        <w:rPr>
          <w:rFonts w:ascii="Times New Roman" w:hAnsi="Times New Roman" w:cs="Times New Roman"/>
        </w:rPr>
        <w:t xml:space="preserve"> The paper compares HTLV-1 PR to HIV PR. Name two structural differences between the two proteases mentioned in the Introduction or Discussion. These differences explain why HIV protease inhibitors (a successful drug class) do not work well against HTLV-1 protease.</w:t>
      </w:r>
    </w:p>
    <w:p w14:paraId="72A5E06B"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Q2.3:</w:t>
      </w:r>
      <w:r w:rsidRPr="00654F86">
        <w:rPr>
          <w:rFonts w:ascii="Times New Roman" w:hAnsi="Times New Roman" w:cs="Times New Roman"/>
        </w:rPr>
        <w:t xml:space="preserve"> The catalytic mechanism uses two aspartate residues (Asp32 from each monomer). The paper describes these as a “catalytic dyad.” Why must the protease be a dimer for the active site to function? Draw a simple diagram showing two monomers and the position of the two Asp32 residues relative to the active site.</w:t>
      </w:r>
    </w:p>
    <w:p w14:paraId="609F6939" w14:textId="2D7F01DD" w:rsidR="004A0BA6" w:rsidRPr="00654F86" w:rsidRDefault="00000000">
      <w:pPr>
        <w:pStyle w:val="BodyText"/>
        <w:rPr>
          <w:rFonts w:ascii="Times New Roman" w:hAnsi="Times New Roman" w:cs="Times New Roman"/>
        </w:rPr>
      </w:pPr>
      <w:r w:rsidRPr="00654F86">
        <w:rPr>
          <w:rFonts w:ascii="Times New Roman" w:hAnsi="Times New Roman" w:cs="Times New Roman"/>
          <w:b/>
          <w:bCs/>
        </w:rPr>
        <w:t>Q2.4:</w:t>
      </w:r>
      <w:r w:rsidRPr="00654F86">
        <w:rPr>
          <w:rFonts w:ascii="Times New Roman" w:hAnsi="Times New Roman" w:cs="Times New Roman"/>
        </w:rPr>
        <w:t xml:space="preserve"> The Discussion mentions that mutations at certain positions near the active site dramatically reduce protease activity. What does this suggest about the tolerance of the active site for structural changes? How does this relate to drug resistance</w:t>
      </w:r>
      <w:r w:rsidR="00956BD6">
        <w:rPr>
          <w:rFonts w:ascii="Times New Roman" w:hAnsi="Times New Roman" w:cs="Times New Roman"/>
        </w:rPr>
        <w:t>,</w:t>
      </w:r>
      <w:r w:rsidRPr="00654F86">
        <w:rPr>
          <w:rFonts w:ascii="Times New Roman" w:hAnsi="Times New Roman" w:cs="Times New Roman"/>
        </w:rPr>
        <w:t xml:space="preserve"> a major problem in HIV treatment where mutations can make the virus resistant to protease inhibitors?</w:t>
      </w:r>
    </w:p>
    <w:p w14:paraId="5E948F64"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Q2.5 (Connection to Chemistry):</w:t>
      </w:r>
      <w:r w:rsidRPr="00654F86">
        <w:rPr>
          <w:rFonts w:ascii="Times New Roman" w:hAnsi="Times New Roman" w:cs="Times New Roman"/>
        </w:rPr>
        <w:t xml:space="preserve"> The catalytic mechanism involves transfer of a proton from water to one of the aspartate residues. Draw this as a proton transfer reaction using Lewis structures (you can simplify the aspartate as –COOH/–COO⁻). Label the acid and base in this reaction.</w:t>
      </w:r>
    </w:p>
    <w:p w14:paraId="36E92B45" w14:textId="58E5A79B" w:rsidR="004A0BA6" w:rsidRPr="00654F86" w:rsidRDefault="00000000">
      <w:pPr>
        <w:pStyle w:val="FirstParagraph"/>
        <w:rPr>
          <w:rFonts w:ascii="Times New Roman" w:hAnsi="Times New Roman" w:cs="Times New Roman"/>
        </w:rPr>
      </w:pPr>
      <w:r w:rsidRPr="00654F86">
        <w:rPr>
          <w:rFonts w:ascii="Times New Roman" w:hAnsi="Times New Roman" w:cs="Times New Roman"/>
          <w:b/>
          <w:bCs/>
        </w:rPr>
        <w:t>Key Takeaways</w:t>
      </w:r>
      <w:r w:rsidR="00956BD6">
        <w:rPr>
          <w:rFonts w:ascii="Times New Roman" w:hAnsi="Times New Roman" w:cs="Times New Roman"/>
          <w:b/>
          <w:bCs/>
        </w:rPr>
        <w:t xml:space="preserve"> from </w:t>
      </w:r>
      <w:r w:rsidRPr="00654F86">
        <w:rPr>
          <w:rFonts w:ascii="Times New Roman" w:hAnsi="Times New Roman" w:cs="Times New Roman"/>
          <w:b/>
          <w:bCs/>
        </w:rPr>
        <w:t>Article 2</w:t>
      </w:r>
      <w:r w:rsidRPr="00654F86">
        <w:rPr>
          <w:rFonts w:ascii="Times New Roman" w:hAnsi="Times New Roman" w:cs="Times New Roman"/>
        </w:rPr>
        <w:t xml:space="preserve"> </w:t>
      </w:r>
      <w:r w:rsidRPr="00654F86">
        <w:rPr>
          <w:rFonts w:ascii="Times New Roman" w:hAnsi="Times New Roman" w:cs="Times New Roman"/>
          <w:i/>
          <w:iCs/>
        </w:rPr>
        <w:t>(fill in after reading)</w:t>
      </w:r>
    </w:p>
    <w:tbl>
      <w:tblPr>
        <w:tblStyle w:val="GridTable1Light"/>
        <w:tblW w:w="0" w:type="auto"/>
        <w:tblLook w:val="0020" w:firstRow="1" w:lastRow="0" w:firstColumn="0" w:lastColumn="0" w:noHBand="0" w:noVBand="0"/>
      </w:tblPr>
      <w:tblGrid>
        <w:gridCol w:w="5522"/>
        <w:gridCol w:w="2549"/>
      </w:tblGrid>
      <w:tr w:rsidR="004A0BA6" w:rsidRPr="00654F86" w14:paraId="1A327E52" w14:textId="77777777" w:rsidTr="00956BD6">
        <w:trPr>
          <w:cnfStyle w:val="100000000000" w:firstRow="1" w:lastRow="0" w:firstColumn="0" w:lastColumn="0" w:oddVBand="0" w:evenVBand="0" w:oddHBand="0" w:evenHBand="0" w:firstRowFirstColumn="0" w:firstRowLastColumn="0" w:lastRowFirstColumn="0" w:lastRowLastColumn="0"/>
        </w:trPr>
        <w:tc>
          <w:tcPr>
            <w:tcW w:w="0" w:type="auto"/>
          </w:tcPr>
          <w:p w14:paraId="2A2DBB27"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Fact</w:t>
            </w:r>
          </w:p>
        </w:tc>
        <w:tc>
          <w:tcPr>
            <w:tcW w:w="0" w:type="auto"/>
          </w:tcPr>
          <w:p w14:paraId="37718CC7"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Page/Section in Article</w:t>
            </w:r>
          </w:p>
        </w:tc>
      </w:tr>
      <w:tr w:rsidR="004A0BA6" w:rsidRPr="00654F86" w14:paraId="6F7D69B3" w14:textId="77777777" w:rsidTr="00956BD6">
        <w:tc>
          <w:tcPr>
            <w:tcW w:w="0" w:type="auto"/>
          </w:tcPr>
          <w:p w14:paraId="1E24C2F8"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Why HTLV-1 PR differs from HIV PR (2 differences):</w:t>
            </w:r>
          </w:p>
        </w:tc>
        <w:tc>
          <w:tcPr>
            <w:tcW w:w="0" w:type="auto"/>
          </w:tcPr>
          <w:p w14:paraId="035859E5" w14:textId="77777777" w:rsidR="004A0BA6" w:rsidRPr="00654F86" w:rsidRDefault="004A0BA6">
            <w:pPr>
              <w:pStyle w:val="Compact"/>
              <w:rPr>
                <w:rFonts w:ascii="Times New Roman" w:hAnsi="Times New Roman" w:cs="Times New Roman"/>
              </w:rPr>
            </w:pPr>
          </w:p>
        </w:tc>
      </w:tr>
      <w:tr w:rsidR="004A0BA6" w:rsidRPr="00654F86" w14:paraId="1F699F56" w14:textId="77777777" w:rsidTr="00956BD6">
        <w:tc>
          <w:tcPr>
            <w:tcW w:w="0" w:type="auto"/>
          </w:tcPr>
          <w:p w14:paraId="394CEB1E"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Why dimer formation is required for activity:</w:t>
            </w:r>
          </w:p>
        </w:tc>
        <w:tc>
          <w:tcPr>
            <w:tcW w:w="0" w:type="auto"/>
          </w:tcPr>
          <w:p w14:paraId="56E4B7BD" w14:textId="77777777" w:rsidR="004A0BA6" w:rsidRPr="00654F86" w:rsidRDefault="004A0BA6">
            <w:pPr>
              <w:pStyle w:val="Compact"/>
              <w:rPr>
                <w:rFonts w:ascii="Times New Roman" w:hAnsi="Times New Roman" w:cs="Times New Roman"/>
              </w:rPr>
            </w:pPr>
          </w:p>
        </w:tc>
      </w:tr>
      <w:tr w:rsidR="004A0BA6" w:rsidRPr="00654F86" w14:paraId="251B5B00" w14:textId="77777777" w:rsidTr="00956BD6">
        <w:tc>
          <w:tcPr>
            <w:tcW w:w="0" w:type="auto"/>
          </w:tcPr>
          <w:p w14:paraId="32125945"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What “narrow substrate specificity” means:</w:t>
            </w:r>
          </w:p>
        </w:tc>
        <w:tc>
          <w:tcPr>
            <w:tcW w:w="0" w:type="auto"/>
          </w:tcPr>
          <w:p w14:paraId="04F77A4C" w14:textId="77777777" w:rsidR="004A0BA6" w:rsidRPr="00654F86" w:rsidRDefault="004A0BA6">
            <w:pPr>
              <w:pStyle w:val="Compact"/>
              <w:rPr>
                <w:rFonts w:ascii="Times New Roman" w:hAnsi="Times New Roman" w:cs="Times New Roman"/>
              </w:rPr>
            </w:pPr>
          </w:p>
        </w:tc>
      </w:tr>
    </w:tbl>
    <w:p w14:paraId="0EA389B5" w14:textId="10DEA221" w:rsidR="004A0BA6" w:rsidRPr="00956BD6" w:rsidRDefault="00000000">
      <w:pPr>
        <w:pStyle w:val="Heading2"/>
        <w:rPr>
          <w:rFonts w:ascii="Times New Roman" w:hAnsi="Times New Roman" w:cs="Times New Roman"/>
          <w:color w:val="005493"/>
        </w:rPr>
      </w:pPr>
      <w:bookmarkStart w:id="3" w:name="X7346dc723f81fdb3a7bce91569d7baae92d4540"/>
      <w:bookmarkEnd w:id="2"/>
      <w:r w:rsidRPr="00956BD6">
        <w:rPr>
          <w:rFonts w:ascii="Times New Roman" w:hAnsi="Times New Roman" w:cs="Times New Roman"/>
          <w:color w:val="005493"/>
        </w:rPr>
        <w:t>Article 3</w:t>
      </w:r>
      <w:r w:rsidR="00956BD6" w:rsidRPr="00956BD6">
        <w:rPr>
          <w:rFonts w:ascii="Times New Roman" w:hAnsi="Times New Roman" w:cs="Times New Roman"/>
          <w:color w:val="005493"/>
        </w:rPr>
        <w:t>:</w:t>
      </w:r>
      <w:r w:rsidRPr="00956BD6">
        <w:rPr>
          <w:rFonts w:ascii="Times New Roman" w:hAnsi="Times New Roman" w:cs="Times New Roman"/>
          <w:color w:val="005493"/>
        </w:rPr>
        <w:t xml:space="preserve"> Inhibitor Design (Statine / AHPPA Class)</w:t>
      </w:r>
    </w:p>
    <w:p w14:paraId="32E692E9" w14:textId="77777777" w:rsidR="004A0BA6" w:rsidRPr="00654F86" w:rsidRDefault="00000000">
      <w:pPr>
        <w:pStyle w:val="FirstParagraph"/>
        <w:rPr>
          <w:rFonts w:ascii="Times New Roman" w:hAnsi="Times New Roman" w:cs="Times New Roman"/>
        </w:rPr>
      </w:pPr>
      <w:r w:rsidRPr="00654F86">
        <w:rPr>
          <w:rFonts w:ascii="Times New Roman" w:hAnsi="Times New Roman" w:cs="Times New Roman"/>
          <w:b/>
          <w:bCs/>
        </w:rPr>
        <w:t>Citation:</w:t>
      </w:r>
      <w:r w:rsidRPr="00654F86">
        <w:rPr>
          <w:rFonts w:ascii="Times New Roman" w:hAnsi="Times New Roman" w:cs="Times New Roman"/>
        </w:rPr>
        <w:br/>
        <w:t xml:space="preserve">Bagossi, P.; Kadas, J.; Miklossy, G.; Boross, P.; Weber, I. T.; Tozser, J. Development of a Microtiter Plate Fluorescent Assay for Inhibition Studies on the HTLV-1 and HIV-1 Proteases. </w:t>
      </w:r>
      <w:r w:rsidRPr="00654F86">
        <w:rPr>
          <w:rFonts w:ascii="Times New Roman" w:hAnsi="Times New Roman" w:cs="Times New Roman"/>
          <w:i/>
          <w:iCs/>
        </w:rPr>
        <w:t>Journal of Virological Methods</w:t>
      </w:r>
      <w:r w:rsidRPr="00654F86">
        <w:rPr>
          <w:rFonts w:ascii="Times New Roman" w:hAnsi="Times New Roman" w:cs="Times New Roman"/>
        </w:rPr>
        <w:t xml:space="preserve"> </w:t>
      </w:r>
      <w:r w:rsidRPr="00654F86">
        <w:rPr>
          <w:rFonts w:ascii="Times New Roman" w:hAnsi="Times New Roman" w:cs="Times New Roman"/>
          <w:b/>
          <w:bCs/>
        </w:rPr>
        <w:t>2004</w:t>
      </w:r>
      <w:r w:rsidRPr="00654F86">
        <w:rPr>
          <w:rFonts w:ascii="Times New Roman" w:hAnsi="Times New Roman" w:cs="Times New Roman"/>
        </w:rPr>
        <w:t xml:space="preserve">, </w:t>
      </w:r>
      <w:r w:rsidRPr="00654F86">
        <w:rPr>
          <w:rFonts w:ascii="Times New Roman" w:hAnsi="Times New Roman" w:cs="Times New Roman"/>
          <w:i/>
          <w:iCs/>
        </w:rPr>
        <w:t>119</w:t>
      </w:r>
      <w:r w:rsidRPr="00654F86">
        <w:rPr>
          <w:rFonts w:ascii="Times New Roman" w:hAnsi="Times New Roman" w:cs="Times New Roman"/>
        </w:rPr>
        <w:t xml:space="preserve"> (2), 87–93. https://doi.org/10.1016/j.jviromet.2004.03.009</w:t>
      </w:r>
    </w:p>
    <w:p w14:paraId="529ECA49"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Supplementary article for inhibitor structure-activity data:</w:t>
      </w:r>
      <w:r w:rsidRPr="00654F86">
        <w:rPr>
          <w:rFonts w:ascii="Times New Roman" w:hAnsi="Times New Roman" w:cs="Times New Roman"/>
        </w:rPr>
        <w:br/>
        <w:t xml:space="preserve">Li, M.; Laco, G. S.; Jaskolski, M.; Rozycki, J.; Alexandratos, J.; Wlodawer, A.; Gustchina, A. Crystal Structure of Human T Cell Leukemia Virus Protease, A Novel Target for Intervention. </w:t>
      </w:r>
      <w:r w:rsidRPr="00654F86">
        <w:rPr>
          <w:rFonts w:ascii="Times New Roman" w:hAnsi="Times New Roman" w:cs="Times New Roman"/>
          <w:i/>
          <w:iCs/>
        </w:rPr>
        <w:t>Proceedings of the National Academy of Sciences</w:t>
      </w:r>
      <w:r w:rsidRPr="00654F86">
        <w:rPr>
          <w:rFonts w:ascii="Times New Roman" w:hAnsi="Times New Roman" w:cs="Times New Roman"/>
        </w:rPr>
        <w:t xml:space="preserve"> </w:t>
      </w:r>
      <w:r w:rsidRPr="00654F86">
        <w:rPr>
          <w:rFonts w:ascii="Times New Roman" w:hAnsi="Times New Roman" w:cs="Times New Roman"/>
          <w:b/>
          <w:bCs/>
        </w:rPr>
        <w:t>1995</w:t>
      </w:r>
      <w:r w:rsidRPr="00654F86">
        <w:rPr>
          <w:rFonts w:ascii="Times New Roman" w:hAnsi="Times New Roman" w:cs="Times New Roman"/>
        </w:rPr>
        <w:t xml:space="preserve">, </w:t>
      </w:r>
      <w:r w:rsidRPr="00654F86">
        <w:rPr>
          <w:rFonts w:ascii="Times New Roman" w:hAnsi="Times New Roman" w:cs="Times New Roman"/>
          <w:i/>
          <w:iCs/>
        </w:rPr>
        <w:t>92</w:t>
      </w:r>
      <w:r w:rsidRPr="00654F86">
        <w:rPr>
          <w:rFonts w:ascii="Times New Roman" w:hAnsi="Times New Roman" w:cs="Times New Roman"/>
        </w:rPr>
        <w:t xml:space="preserve"> (16), 7588–7592. https://doi.org/10.1073/pnas.92.16.7588</w:t>
      </w:r>
    </w:p>
    <w:p w14:paraId="30C343F6"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lastRenderedPageBreak/>
        <w:t>Open Access Link (Li et al.):</w:t>
      </w:r>
      <w:r w:rsidRPr="00654F86">
        <w:rPr>
          <w:rFonts w:ascii="Times New Roman" w:hAnsi="Times New Roman" w:cs="Times New Roman"/>
        </w:rPr>
        <w:t xml:space="preserve"> https://www.pnas.org/doi/10.1073/pnas.92.16.7588</w:t>
      </w:r>
    </w:p>
    <w:p w14:paraId="4E130E5B"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Estimated reading time:</w:t>
      </w:r>
      <w:r w:rsidRPr="00654F86">
        <w:rPr>
          <w:rFonts w:ascii="Times New Roman" w:hAnsi="Times New Roman" w:cs="Times New Roman"/>
        </w:rPr>
        <w:t xml:space="preserve"> 20 minutes</w:t>
      </w:r>
    </w:p>
    <w:p w14:paraId="4C1A98AB" w14:textId="4D518AD3" w:rsidR="004A0BA6" w:rsidRPr="00654F86" w:rsidRDefault="00000000">
      <w:pPr>
        <w:pStyle w:val="BodyText"/>
        <w:rPr>
          <w:rFonts w:ascii="Times New Roman" w:hAnsi="Times New Roman" w:cs="Times New Roman"/>
        </w:rPr>
      </w:pPr>
      <w:r w:rsidRPr="00654F86">
        <w:rPr>
          <w:rFonts w:ascii="Times New Roman" w:hAnsi="Times New Roman" w:cs="Times New Roman"/>
          <w:b/>
          <w:bCs/>
        </w:rPr>
        <w:t>Before you read:</w:t>
      </w:r>
      <w:r w:rsidRPr="00654F86">
        <w:rPr>
          <w:rFonts w:ascii="Times New Roman" w:hAnsi="Times New Roman" w:cs="Times New Roman"/>
        </w:rPr>
        <w:br/>
        <w:t>Li et al. (1995) is the original paper reporting the 3D crystal structure of HTLV-1 protease</w:t>
      </w:r>
      <w:r w:rsidR="00956BD6">
        <w:rPr>
          <w:rFonts w:ascii="Times New Roman" w:hAnsi="Times New Roman" w:cs="Times New Roman"/>
        </w:rPr>
        <w:t>,</w:t>
      </w:r>
      <w:r w:rsidRPr="00654F86">
        <w:rPr>
          <w:rFonts w:ascii="Times New Roman" w:hAnsi="Times New Roman" w:cs="Times New Roman"/>
        </w:rPr>
        <w:t xml:space="preserve"> the structure used to design the inhibitors you are studying. This is a landmark paper. Focus on what the structure reveals about the binding cleft and the polyproline loop.</w:t>
      </w:r>
    </w:p>
    <w:p w14:paraId="335FA945"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Read:</w:t>
      </w:r>
      <w:r w:rsidRPr="00654F86">
        <w:rPr>
          <w:rFonts w:ascii="Times New Roman" w:hAnsi="Times New Roman" w:cs="Times New Roman"/>
        </w:rPr>
        <w:t xml:space="preserve"> Abstract and Introduction of Li et al. (1995); focus on the structural description of the active site and the polyproline loop region</w:t>
      </w:r>
    </w:p>
    <w:p w14:paraId="6EFBE9B4" w14:textId="7C77569F" w:rsidR="004A0BA6" w:rsidRPr="00654F86" w:rsidRDefault="00000000">
      <w:pPr>
        <w:pStyle w:val="FirstParagraph"/>
        <w:rPr>
          <w:rFonts w:ascii="Times New Roman" w:hAnsi="Times New Roman" w:cs="Times New Roman"/>
        </w:rPr>
      </w:pPr>
      <w:r w:rsidRPr="00654F86">
        <w:rPr>
          <w:rFonts w:ascii="Times New Roman" w:hAnsi="Times New Roman" w:cs="Times New Roman"/>
          <w:b/>
          <w:bCs/>
        </w:rPr>
        <w:t xml:space="preserve">Guided Reading Questions </w:t>
      </w:r>
      <w:r w:rsidR="00956BD6">
        <w:rPr>
          <w:rFonts w:ascii="Times New Roman" w:hAnsi="Times New Roman" w:cs="Times New Roman"/>
          <w:b/>
          <w:bCs/>
        </w:rPr>
        <w:t xml:space="preserve">for </w:t>
      </w:r>
      <w:r w:rsidRPr="00654F86">
        <w:rPr>
          <w:rFonts w:ascii="Times New Roman" w:hAnsi="Times New Roman" w:cs="Times New Roman"/>
          <w:b/>
          <w:bCs/>
        </w:rPr>
        <w:t>Article 3</w:t>
      </w:r>
    </w:p>
    <w:p w14:paraId="51418DF5"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Q3.1:</w:t>
      </w:r>
      <w:r w:rsidRPr="00654F86">
        <w:rPr>
          <w:rFonts w:ascii="Times New Roman" w:hAnsi="Times New Roman" w:cs="Times New Roman"/>
        </w:rPr>
        <w:t xml:space="preserve"> Li et al. describe the HTLV-1 protease structure as similar to but distinct from HIV protease. According to the paper, what is the most notable structural feature that differs between HTLV-1 and HIV proteases? (Look for descriptions of the “flap” region and the loop region.)</w:t>
      </w:r>
    </w:p>
    <w:p w14:paraId="5AEFDBAD"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Q3.2:</w:t>
      </w:r>
      <w:r w:rsidRPr="00654F86">
        <w:rPr>
          <w:rFonts w:ascii="Times New Roman" w:hAnsi="Times New Roman" w:cs="Times New Roman"/>
        </w:rPr>
        <w:t xml:space="preserve"> The paper reports the structure of the protease bound to an inhibitor. In Figure 2 or the description of the binding site: what types of interactions (H-bonds, hydrophobic contacts) are reported between the inhibitor and the active site residues? List them.</w:t>
      </w:r>
    </w:p>
    <w:p w14:paraId="3ECB565D"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Q3.3:</w:t>
      </w:r>
      <w:r w:rsidRPr="00654F86">
        <w:rPr>
          <w:rFonts w:ascii="Times New Roman" w:hAnsi="Times New Roman" w:cs="Times New Roman"/>
        </w:rPr>
        <w:t xml:space="preserve"> The polyproline loop is mentioned in the context of the dimer interface. Based on the paper, what stabilizes the loop’s interaction with the other monomer? What specific residues or interactions are mentioned?</w:t>
      </w:r>
    </w:p>
    <w:p w14:paraId="19BCF173"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Q3.4:</w:t>
      </w:r>
      <w:r w:rsidRPr="00654F86">
        <w:rPr>
          <w:rFonts w:ascii="Times New Roman" w:hAnsi="Times New Roman" w:cs="Times New Roman"/>
        </w:rPr>
        <w:t xml:space="preserve"> The paper describes the active site as having a “hydrophobic interior.” Based on your Gen Chem II knowledge of intermolecular forces: what types of amino acid R-groups would you expect to line a hydrophobic pocket? What type of interaction would a drug need to have to bind well in a hydrophobic pocket?</w:t>
      </w:r>
    </w:p>
    <w:p w14:paraId="68D639DC" w14:textId="69BF48CF" w:rsidR="004A0BA6" w:rsidRPr="00654F86" w:rsidRDefault="00000000" w:rsidP="00956BD6">
      <w:pPr>
        <w:pStyle w:val="BodyText"/>
        <w:rPr>
          <w:rFonts w:ascii="Times New Roman" w:hAnsi="Times New Roman" w:cs="Times New Roman"/>
        </w:rPr>
      </w:pPr>
      <w:r w:rsidRPr="00654F86">
        <w:rPr>
          <w:rFonts w:ascii="Times New Roman" w:hAnsi="Times New Roman" w:cs="Times New Roman"/>
          <w:b/>
          <w:bCs/>
        </w:rPr>
        <w:t>Q3.5 (Research connection):</w:t>
      </w:r>
      <w:r w:rsidRPr="00654F86">
        <w:rPr>
          <w:rFonts w:ascii="Times New Roman" w:hAnsi="Times New Roman" w:cs="Times New Roman"/>
        </w:rPr>
        <w:t xml:space="preserve"> Your team will study one of three inhibitor classes using iMD-VR simulations. Based on what you read about the binding site structure in this paper, write one specific hypothesis about how your inhibitor class (statine, AHPPA, or HEA) might interact with the binding site. Be specific about which type of interaction (H-bond, hydrophobic, etc.) and which protein feature.</w:t>
      </w:r>
    </w:p>
    <w:p w14:paraId="7D76A5B4" w14:textId="3C79DEE2" w:rsidR="004A0BA6" w:rsidRPr="00654F86" w:rsidRDefault="00000000">
      <w:pPr>
        <w:pStyle w:val="FirstParagraph"/>
        <w:rPr>
          <w:rFonts w:ascii="Times New Roman" w:hAnsi="Times New Roman" w:cs="Times New Roman"/>
        </w:rPr>
      </w:pPr>
      <w:r w:rsidRPr="00654F86">
        <w:rPr>
          <w:rFonts w:ascii="Times New Roman" w:hAnsi="Times New Roman" w:cs="Times New Roman"/>
          <w:b/>
          <w:bCs/>
        </w:rPr>
        <w:t xml:space="preserve">Key Takeaways </w:t>
      </w:r>
      <w:r w:rsidR="00956BD6">
        <w:rPr>
          <w:rFonts w:ascii="Times New Roman" w:hAnsi="Times New Roman" w:cs="Times New Roman"/>
          <w:b/>
          <w:bCs/>
        </w:rPr>
        <w:t xml:space="preserve">from </w:t>
      </w:r>
      <w:r w:rsidRPr="00654F86">
        <w:rPr>
          <w:rFonts w:ascii="Times New Roman" w:hAnsi="Times New Roman" w:cs="Times New Roman"/>
          <w:b/>
          <w:bCs/>
        </w:rPr>
        <w:t>Article 3</w:t>
      </w:r>
      <w:r w:rsidRPr="00654F86">
        <w:rPr>
          <w:rFonts w:ascii="Times New Roman" w:hAnsi="Times New Roman" w:cs="Times New Roman"/>
        </w:rPr>
        <w:t xml:space="preserve"> </w:t>
      </w:r>
      <w:r w:rsidRPr="00654F86">
        <w:rPr>
          <w:rFonts w:ascii="Times New Roman" w:hAnsi="Times New Roman" w:cs="Times New Roman"/>
          <w:i/>
          <w:iCs/>
        </w:rPr>
        <w:t>(fill in after reading)</w:t>
      </w:r>
    </w:p>
    <w:tbl>
      <w:tblPr>
        <w:tblStyle w:val="GridTable1Light"/>
        <w:tblW w:w="0" w:type="auto"/>
        <w:tblLook w:val="0020" w:firstRow="1" w:lastRow="0" w:firstColumn="0" w:lastColumn="0" w:noHBand="0" w:noVBand="0"/>
      </w:tblPr>
      <w:tblGrid>
        <w:gridCol w:w="6568"/>
        <w:gridCol w:w="2549"/>
      </w:tblGrid>
      <w:tr w:rsidR="004A0BA6" w:rsidRPr="00654F86" w14:paraId="53B1E26C" w14:textId="77777777" w:rsidTr="00956BD6">
        <w:trPr>
          <w:cnfStyle w:val="100000000000" w:firstRow="1" w:lastRow="0" w:firstColumn="0" w:lastColumn="0" w:oddVBand="0" w:evenVBand="0" w:oddHBand="0" w:evenHBand="0" w:firstRowFirstColumn="0" w:firstRowLastColumn="0" w:lastRowFirstColumn="0" w:lastRowLastColumn="0"/>
        </w:trPr>
        <w:tc>
          <w:tcPr>
            <w:tcW w:w="0" w:type="auto"/>
          </w:tcPr>
          <w:p w14:paraId="4BBFEE90"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Fact</w:t>
            </w:r>
          </w:p>
        </w:tc>
        <w:tc>
          <w:tcPr>
            <w:tcW w:w="0" w:type="auto"/>
          </w:tcPr>
          <w:p w14:paraId="1D2FF40A"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Page/Section in Article</w:t>
            </w:r>
          </w:p>
        </w:tc>
      </w:tr>
      <w:tr w:rsidR="004A0BA6" w:rsidRPr="00654F86" w14:paraId="76CB9DC3" w14:textId="77777777" w:rsidTr="00956BD6">
        <w:tc>
          <w:tcPr>
            <w:tcW w:w="0" w:type="auto"/>
          </w:tcPr>
          <w:p w14:paraId="6A482B50"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Key structural feature distinguishing HTLV-1 from HIV protease:</w:t>
            </w:r>
          </w:p>
        </w:tc>
        <w:tc>
          <w:tcPr>
            <w:tcW w:w="0" w:type="auto"/>
          </w:tcPr>
          <w:p w14:paraId="6DB29359" w14:textId="77777777" w:rsidR="004A0BA6" w:rsidRPr="00654F86" w:rsidRDefault="004A0BA6">
            <w:pPr>
              <w:pStyle w:val="Compact"/>
              <w:rPr>
                <w:rFonts w:ascii="Times New Roman" w:hAnsi="Times New Roman" w:cs="Times New Roman"/>
              </w:rPr>
            </w:pPr>
          </w:p>
        </w:tc>
      </w:tr>
      <w:tr w:rsidR="004A0BA6" w:rsidRPr="00654F86" w14:paraId="700A6B23" w14:textId="77777777" w:rsidTr="00956BD6">
        <w:tc>
          <w:tcPr>
            <w:tcW w:w="0" w:type="auto"/>
          </w:tcPr>
          <w:p w14:paraId="7C703959"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Interactions observed between inhibitor and active site:</w:t>
            </w:r>
          </w:p>
        </w:tc>
        <w:tc>
          <w:tcPr>
            <w:tcW w:w="0" w:type="auto"/>
          </w:tcPr>
          <w:p w14:paraId="785500BE" w14:textId="77777777" w:rsidR="004A0BA6" w:rsidRPr="00654F86" w:rsidRDefault="004A0BA6">
            <w:pPr>
              <w:pStyle w:val="Compact"/>
              <w:rPr>
                <w:rFonts w:ascii="Times New Roman" w:hAnsi="Times New Roman" w:cs="Times New Roman"/>
              </w:rPr>
            </w:pPr>
          </w:p>
        </w:tc>
      </w:tr>
      <w:tr w:rsidR="004A0BA6" w:rsidRPr="00654F86" w14:paraId="5A234D5F" w14:textId="77777777" w:rsidTr="00956BD6">
        <w:tc>
          <w:tcPr>
            <w:tcW w:w="0" w:type="auto"/>
          </w:tcPr>
          <w:p w14:paraId="5ABD1021"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Structural features of the binding cleft:</w:t>
            </w:r>
          </w:p>
        </w:tc>
        <w:tc>
          <w:tcPr>
            <w:tcW w:w="0" w:type="auto"/>
          </w:tcPr>
          <w:p w14:paraId="2220A9EA" w14:textId="77777777" w:rsidR="004A0BA6" w:rsidRPr="00654F86" w:rsidRDefault="004A0BA6">
            <w:pPr>
              <w:pStyle w:val="Compact"/>
              <w:rPr>
                <w:rFonts w:ascii="Times New Roman" w:hAnsi="Times New Roman" w:cs="Times New Roman"/>
              </w:rPr>
            </w:pPr>
          </w:p>
        </w:tc>
      </w:tr>
    </w:tbl>
    <w:p w14:paraId="4654CCDC" w14:textId="61E857EB" w:rsidR="004A0BA6" w:rsidRPr="00956BD6" w:rsidRDefault="00000000">
      <w:pPr>
        <w:pStyle w:val="Heading2"/>
        <w:rPr>
          <w:rFonts w:ascii="Times New Roman" w:hAnsi="Times New Roman" w:cs="Times New Roman"/>
          <w:color w:val="005493"/>
        </w:rPr>
      </w:pPr>
      <w:bookmarkStart w:id="4" w:name="X295b06f541e5ac4ccaf4c57d65e84aa1ea24d21"/>
      <w:bookmarkEnd w:id="3"/>
      <w:r w:rsidRPr="00956BD6">
        <w:rPr>
          <w:rFonts w:ascii="Times New Roman" w:hAnsi="Times New Roman" w:cs="Times New Roman"/>
          <w:color w:val="005493"/>
        </w:rPr>
        <w:t>Article 4</w:t>
      </w:r>
      <w:r w:rsidR="00956BD6" w:rsidRPr="00956BD6">
        <w:rPr>
          <w:rFonts w:ascii="Times New Roman" w:hAnsi="Times New Roman" w:cs="Times New Roman"/>
          <w:color w:val="005493"/>
        </w:rPr>
        <w:t>:</w:t>
      </w:r>
      <w:r w:rsidRPr="00956BD6">
        <w:rPr>
          <w:rFonts w:ascii="Times New Roman" w:hAnsi="Times New Roman" w:cs="Times New Roman"/>
          <w:color w:val="005493"/>
        </w:rPr>
        <w:t xml:space="preserve"> Course-Based Undergraduate Research Experiences (CUREs)</w:t>
      </w:r>
    </w:p>
    <w:p w14:paraId="3E43FC26" w14:textId="77777777" w:rsidR="004A0BA6" w:rsidRPr="00654F86" w:rsidRDefault="00000000">
      <w:pPr>
        <w:pStyle w:val="FirstParagraph"/>
        <w:rPr>
          <w:rFonts w:ascii="Times New Roman" w:hAnsi="Times New Roman" w:cs="Times New Roman"/>
        </w:rPr>
      </w:pPr>
      <w:r w:rsidRPr="00654F86">
        <w:rPr>
          <w:rFonts w:ascii="Times New Roman" w:hAnsi="Times New Roman" w:cs="Times New Roman"/>
          <w:b/>
          <w:bCs/>
        </w:rPr>
        <w:t>Citation:</w:t>
      </w:r>
      <w:r w:rsidRPr="00654F86">
        <w:rPr>
          <w:rFonts w:ascii="Times New Roman" w:hAnsi="Times New Roman" w:cs="Times New Roman"/>
        </w:rPr>
        <w:br/>
        <w:t xml:space="preserve">Corwin, L. A.; Graham, M. J.; Dolan, E. L. Modeling Course-Based Undergraduate Research </w:t>
      </w:r>
      <w:r w:rsidRPr="00654F86">
        <w:rPr>
          <w:rFonts w:ascii="Times New Roman" w:hAnsi="Times New Roman" w:cs="Times New Roman"/>
        </w:rPr>
        <w:lastRenderedPageBreak/>
        <w:t xml:space="preserve">Experiences: An Agenda for Future Research and Evaluation. </w:t>
      </w:r>
      <w:r w:rsidRPr="00654F86">
        <w:rPr>
          <w:rFonts w:ascii="Times New Roman" w:hAnsi="Times New Roman" w:cs="Times New Roman"/>
          <w:i/>
          <w:iCs/>
        </w:rPr>
        <w:t>CBE—Life Sciences Education</w:t>
      </w:r>
      <w:r w:rsidRPr="00654F86">
        <w:rPr>
          <w:rFonts w:ascii="Times New Roman" w:hAnsi="Times New Roman" w:cs="Times New Roman"/>
        </w:rPr>
        <w:t xml:space="preserve"> </w:t>
      </w:r>
      <w:r w:rsidRPr="00654F86">
        <w:rPr>
          <w:rFonts w:ascii="Times New Roman" w:hAnsi="Times New Roman" w:cs="Times New Roman"/>
          <w:b/>
          <w:bCs/>
        </w:rPr>
        <w:t>2015</w:t>
      </w:r>
      <w:r w:rsidRPr="00654F86">
        <w:rPr>
          <w:rFonts w:ascii="Times New Roman" w:hAnsi="Times New Roman" w:cs="Times New Roman"/>
        </w:rPr>
        <w:t xml:space="preserve">, </w:t>
      </w:r>
      <w:r w:rsidRPr="00654F86">
        <w:rPr>
          <w:rFonts w:ascii="Times New Roman" w:hAnsi="Times New Roman" w:cs="Times New Roman"/>
          <w:i/>
          <w:iCs/>
        </w:rPr>
        <w:t>14</w:t>
      </w:r>
      <w:r w:rsidRPr="00654F86">
        <w:rPr>
          <w:rFonts w:ascii="Times New Roman" w:hAnsi="Times New Roman" w:cs="Times New Roman"/>
        </w:rPr>
        <w:t xml:space="preserve"> (1), es1. https://doi.org/10.1187/cbe.14-10-0167</w:t>
      </w:r>
    </w:p>
    <w:p w14:paraId="512D0AAE"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Open Access Link:</w:t>
      </w:r>
      <w:r w:rsidRPr="00654F86">
        <w:rPr>
          <w:rFonts w:ascii="Times New Roman" w:hAnsi="Times New Roman" w:cs="Times New Roman"/>
        </w:rPr>
        <w:t xml:space="preserve"> https://www.lifescied.org/doi/10.1187/cbe.14-10-0167</w:t>
      </w:r>
    </w:p>
    <w:p w14:paraId="47FF9CFD"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Estimated reading time:</w:t>
      </w:r>
      <w:r w:rsidRPr="00654F86">
        <w:rPr>
          <w:rFonts w:ascii="Times New Roman" w:hAnsi="Times New Roman" w:cs="Times New Roman"/>
        </w:rPr>
        <w:t xml:space="preserve"> 20 minutes</w:t>
      </w:r>
    </w:p>
    <w:p w14:paraId="34365F57"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Before you read:</w:t>
      </w:r>
      <w:r w:rsidRPr="00654F86">
        <w:rPr>
          <w:rFonts w:ascii="Times New Roman" w:hAnsi="Times New Roman" w:cs="Times New Roman"/>
        </w:rPr>
        <w:br/>
        <w:t>This paper defines what a CURE is and describes what students who participate in CUREs gain. It is written for educators, but it is relevant to you because it explains the research design behind this course — and helps you understand why you are being asked to do authentic research rather than traditional labs.</w:t>
      </w:r>
    </w:p>
    <w:p w14:paraId="4F167491" w14:textId="6BCEF183" w:rsidR="004A0BA6" w:rsidRPr="00654F86" w:rsidRDefault="00000000" w:rsidP="00956BD6">
      <w:pPr>
        <w:pStyle w:val="BodyText"/>
        <w:rPr>
          <w:rFonts w:ascii="Times New Roman" w:hAnsi="Times New Roman" w:cs="Times New Roman"/>
        </w:rPr>
      </w:pPr>
      <w:r w:rsidRPr="00654F86">
        <w:rPr>
          <w:rFonts w:ascii="Times New Roman" w:hAnsi="Times New Roman" w:cs="Times New Roman"/>
          <w:b/>
          <w:bCs/>
        </w:rPr>
        <w:t>Read:</w:t>
      </w:r>
      <w:r w:rsidRPr="00654F86">
        <w:rPr>
          <w:rFonts w:ascii="Times New Roman" w:hAnsi="Times New Roman" w:cs="Times New Roman"/>
        </w:rPr>
        <w:t xml:space="preserve"> Abstract, Introduction, and Table 1 (the list of CURE outcomes)</w:t>
      </w:r>
    </w:p>
    <w:p w14:paraId="2B82CDF2" w14:textId="30E16205" w:rsidR="004A0BA6" w:rsidRPr="00654F86" w:rsidRDefault="00000000">
      <w:pPr>
        <w:pStyle w:val="FirstParagraph"/>
        <w:rPr>
          <w:rFonts w:ascii="Times New Roman" w:hAnsi="Times New Roman" w:cs="Times New Roman"/>
        </w:rPr>
      </w:pPr>
      <w:r w:rsidRPr="00654F86">
        <w:rPr>
          <w:rFonts w:ascii="Times New Roman" w:hAnsi="Times New Roman" w:cs="Times New Roman"/>
          <w:b/>
          <w:bCs/>
        </w:rPr>
        <w:t xml:space="preserve">Guided Reading Questions </w:t>
      </w:r>
      <w:r w:rsidR="00956BD6">
        <w:rPr>
          <w:rFonts w:ascii="Times New Roman" w:hAnsi="Times New Roman" w:cs="Times New Roman"/>
          <w:b/>
          <w:bCs/>
        </w:rPr>
        <w:t>for</w:t>
      </w:r>
      <w:r w:rsidRPr="00654F86">
        <w:rPr>
          <w:rFonts w:ascii="Times New Roman" w:hAnsi="Times New Roman" w:cs="Times New Roman"/>
          <w:b/>
          <w:bCs/>
        </w:rPr>
        <w:t xml:space="preserve"> Article 4</w:t>
      </w:r>
    </w:p>
    <w:p w14:paraId="54238CA3"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Q4.1:</w:t>
      </w:r>
      <w:r w:rsidRPr="00654F86">
        <w:rPr>
          <w:rFonts w:ascii="Times New Roman" w:hAnsi="Times New Roman" w:cs="Times New Roman"/>
        </w:rPr>
        <w:t xml:space="preserve"> According to Corwin et al., what are the five “defining features” of a CURE? For each one, write one sentence explaining how this course exhibits that feature (use specific examples from your own CURE experience).</w:t>
      </w:r>
    </w:p>
    <w:p w14:paraId="72D72D3E"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Q4.2:</w:t>
      </w:r>
      <w:r w:rsidRPr="00654F86">
        <w:rPr>
          <w:rFonts w:ascii="Times New Roman" w:hAnsi="Times New Roman" w:cs="Times New Roman"/>
        </w:rPr>
        <w:t xml:space="preserve"> The paper distinguishes “probable,” “possible,” and “proposed” outcomes of CUREs. Find Table 1 and list two outcomes from each category that you think are realistic for students in this course. Explain your reasoning.</w:t>
      </w:r>
    </w:p>
    <w:p w14:paraId="43EF902B"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Q4.3:</w:t>
      </w:r>
      <w:r w:rsidRPr="00654F86">
        <w:rPr>
          <w:rFonts w:ascii="Times New Roman" w:hAnsi="Times New Roman" w:cs="Times New Roman"/>
        </w:rPr>
        <w:t xml:space="preserve"> The authors note that many CURE studies lack rigorous assessment designs. Why would this be a problem for the field? What would a well-designed assessment need to include to convincingly demonstrate that CUREs are more effective than traditional labs?</w:t>
      </w:r>
    </w:p>
    <w:p w14:paraId="74D87672" w14:textId="472DE63E" w:rsidR="004A0BA6" w:rsidRPr="00654F86" w:rsidRDefault="00000000" w:rsidP="00956BD6">
      <w:pPr>
        <w:pStyle w:val="BodyText"/>
        <w:rPr>
          <w:rFonts w:ascii="Times New Roman" w:hAnsi="Times New Roman" w:cs="Times New Roman"/>
        </w:rPr>
      </w:pPr>
      <w:r w:rsidRPr="00654F86">
        <w:rPr>
          <w:rFonts w:ascii="Times New Roman" w:hAnsi="Times New Roman" w:cs="Times New Roman"/>
          <w:b/>
          <w:bCs/>
        </w:rPr>
        <w:t>Q4.4 (Personal reflection):</w:t>
      </w:r>
      <w:r w:rsidRPr="00654F86">
        <w:rPr>
          <w:rFonts w:ascii="Times New Roman" w:hAnsi="Times New Roman" w:cs="Times New Roman"/>
        </w:rPr>
        <w:t xml:space="preserve"> The paper lists “increased science identity” as a possible CURE outcome. How do you define “science identity”? Do you think participating in research on a real, open question changes how you see yourself in relation to science? Explain.</w:t>
      </w:r>
    </w:p>
    <w:p w14:paraId="2F44F950" w14:textId="3C29BC5F" w:rsidR="004A0BA6" w:rsidRPr="00654F86" w:rsidRDefault="00000000">
      <w:pPr>
        <w:pStyle w:val="FirstParagraph"/>
        <w:rPr>
          <w:rFonts w:ascii="Times New Roman" w:hAnsi="Times New Roman" w:cs="Times New Roman"/>
        </w:rPr>
      </w:pPr>
      <w:r w:rsidRPr="00654F86">
        <w:rPr>
          <w:rFonts w:ascii="Times New Roman" w:hAnsi="Times New Roman" w:cs="Times New Roman"/>
          <w:b/>
          <w:bCs/>
        </w:rPr>
        <w:t xml:space="preserve">Key Takeaways </w:t>
      </w:r>
      <w:r w:rsidR="00956BD6">
        <w:rPr>
          <w:rFonts w:ascii="Times New Roman" w:hAnsi="Times New Roman" w:cs="Times New Roman"/>
          <w:b/>
          <w:bCs/>
        </w:rPr>
        <w:t>from</w:t>
      </w:r>
      <w:r w:rsidRPr="00654F86">
        <w:rPr>
          <w:rFonts w:ascii="Times New Roman" w:hAnsi="Times New Roman" w:cs="Times New Roman"/>
          <w:b/>
          <w:bCs/>
        </w:rPr>
        <w:t xml:space="preserve"> Article 4</w:t>
      </w:r>
      <w:r w:rsidRPr="00654F86">
        <w:rPr>
          <w:rFonts w:ascii="Times New Roman" w:hAnsi="Times New Roman" w:cs="Times New Roman"/>
        </w:rPr>
        <w:t xml:space="preserve"> </w:t>
      </w:r>
      <w:r w:rsidRPr="00654F86">
        <w:rPr>
          <w:rFonts w:ascii="Times New Roman" w:hAnsi="Times New Roman" w:cs="Times New Roman"/>
          <w:i/>
          <w:iCs/>
        </w:rPr>
        <w:t>(fill in after reading)</w:t>
      </w:r>
    </w:p>
    <w:tbl>
      <w:tblPr>
        <w:tblStyle w:val="GridTable1Light"/>
        <w:tblW w:w="0" w:type="auto"/>
        <w:tblLook w:val="0020" w:firstRow="1" w:lastRow="0" w:firstColumn="0" w:lastColumn="0" w:noHBand="0" w:noVBand="0"/>
      </w:tblPr>
      <w:tblGrid>
        <w:gridCol w:w="2696"/>
        <w:gridCol w:w="3150"/>
      </w:tblGrid>
      <w:tr w:rsidR="004A0BA6" w:rsidRPr="00654F86" w14:paraId="3D01A6FD" w14:textId="77777777" w:rsidTr="00956BD6">
        <w:trPr>
          <w:cnfStyle w:val="100000000000" w:firstRow="1" w:lastRow="0" w:firstColumn="0" w:lastColumn="0" w:oddVBand="0" w:evenVBand="0" w:oddHBand="0" w:evenHBand="0" w:firstRowFirstColumn="0" w:firstRowLastColumn="0" w:lastRowFirstColumn="0" w:lastRowLastColumn="0"/>
        </w:trPr>
        <w:tc>
          <w:tcPr>
            <w:tcW w:w="0" w:type="auto"/>
          </w:tcPr>
          <w:p w14:paraId="041D3C52"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CURE Defining Feature</w:t>
            </w:r>
          </w:p>
        </w:tc>
        <w:tc>
          <w:tcPr>
            <w:tcW w:w="0" w:type="auto"/>
          </w:tcPr>
          <w:p w14:paraId="709FC97D"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How This Course Exhibits It</w:t>
            </w:r>
          </w:p>
        </w:tc>
      </w:tr>
      <w:tr w:rsidR="004A0BA6" w:rsidRPr="00654F86" w14:paraId="096AEB37" w14:textId="77777777" w:rsidTr="00956BD6">
        <w:tc>
          <w:tcPr>
            <w:tcW w:w="0" w:type="auto"/>
          </w:tcPr>
          <w:p w14:paraId="03700504"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1.</w:t>
            </w:r>
          </w:p>
        </w:tc>
        <w:tc>
          <w:tcPr>
            <w:tcW w:w="0" w:type="auto"/>
          </w:tcPr>
          <w:p w14:paraId="7B7D1A67" w14:textId="77777777" w:rsidR="004A0BA6" w:rsidRPr="00654F86" w:rsidRDefault="004A0BA6">
            <w:pPr>
              <w:pStyle w:val="Compact"/>
              <w:rPr>
                <w:rFonts w:ascii="Times New Roman" w:hAnsi="Times New Roman" w:cs="Times New Roman"/>
              </w:rPr>
            </w:pPr>
          </w:p>
        </w:tc>
      </w:tr>
      <w:tr w:rsidR="004A0BA6" w:rsidRPr="00654F86" w14:paraId="04035F8E" w14:textId="77777777" w:rsidTr="00956BD6">
        <w:tc>
          <w:tcPr>
            <w:tcW w:w="0" w:type="auto"/>
          </w:tcPr>
          <w:p w14:paraId="65CE51F4"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2.</w:t>
            </w:r>
          </w:p>
        </w:tc>
        <w:tc>
          <w:tcPr>
            <w:tcW w:w="0" w:type="auto"/>
          </w:tcPr>
          <w:p w14:paraId="372AE797" w14:textId="77777777" w:rsidR="004A0BA6" w:rsidRPr="00654F86" w:rsidRDefault="004A0BA6">
            <w:pPr>
              <w:pStyle w:val="Compact"/>
              <w:rPr>
                <w:rFonts w:ascii="Times New Roman" w:hAnsi="Times New Roman" w:cs="Times New Roman"/>
              </w:rPr>
            </w:pPr>
          </w:p>
        </w:tc>
      </w:tr>
      <w:tr w:rsidR="004A0BA6" w:rsidRPr="00654F86" w14:paraId="2CF59774" w14:textId="77777777" w:rsidTr="00956BD6">
        <w:tc>
          <w:tcPr>
            <w:tcW w:w="0" w:type="auto"/>
          </w:tcPr>
          <w:p w14:paraId="107579F2"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3.</w:t>
            </w:r>
          </w:p>
        </w:tc>
        <w:tc>
          <w:tcPr>
            <w:tcW w:w="0" w:type="auto"/>
          </w:tcPr>
          <w:p w14:paraId="05D3E49A" w14:textId="77777777" w:rsidR="004A0BA6" w:rsidRPr="00654F86" w:rsidRDefault="004A0BA6">
            <w:pPr>
              <w:pStyle w:val="Compact"/>
              <w:rPr>
                <w:rFonts w:ascii="Times New Roman" w:hAnsi="Times New Roman" w:cs="Times New Roman"/>
              </w:rPr>
            </w:pPr>
          </w:p>
        </w:tc>
      </w:tr>
      <w:tr w:rsidR="004A0BA6" w:rsidRPr="00654F86" w14:paraId="139D09F7" w14:textId="77777777" w:rsidTr="00956BD6">
        <w:tc>
          <w:tcPr>
            <w:tcW w:w="0" w:type="auto"/>
          </w:tcPr>
          <w:p w14:paraId="64BFF6C2"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4.</w:t>
            </w:r>
          </w:p>
        </w:tc>
        <w:tc>
          <w:tcPr>
            <w:tcW w:w="0" w:type="auto"/>
          </w:tcPr>
          <w:p w14:paraId="336A6477" w14:textId="77777777" w:rsidR="004A0BA6" w:rsidRPr="00654F86" w:rsidRDefault="004A0BA6">
            <w:pPr>
              <w:pStyle w:val="Compact"/>
              <w:rPr>
                <w:rFonts w:ascii="Times New Roman" w:hAnsi="Times New Roman" w:cs="Times New Roman"/>
              </w:rPr>
            </w:pPr>
          </w:p>
        </w:tc>
      </w:tr>
      <w:tr w:rsidR="004A0BA6" w:rsidRPr="00654F86" w14:paraId="71E72D9A" w14:textId="77777777" w:rsidTr="00956BD6">
        <w:tc>
          <w:tcPr>
            <w:tcW w:w="0" w:type="auto"/>
          </w:tcPr>
          <w:p w14:paraId="0A940F51"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5.</w:t>
            </w:r>
          </w:p>
        </w:tc>
        <w:tc>
          <w:tcPr>
            <w:tcW w:w="0" w:type="auto"/>
          </w:tcPr>
          <w:p w14:paraId="6D1C4DF2" w14:textId="77777777" w:rsidR="004A0BA6" w:rsidRPr="00654F86" w:rsidRDefault="004A0BA6">
            <w:pPr>
              <w:pStyle w:val="Compact"/>
              <w:rPr>
                <w:rFonts w:ascii="Times New Roman" w:hAnsi="Times New Roman" w:cs="Times New Roman"/>
              </w:rPr>
            </w:pPr>
          </w:p>
        </w:tc>
      </w:tr>
    </w:tbl>
    <w:p w14:paraId="00F51024" w14:textId="45B1F812" w:rsidR="004A0BA6" w:rsidRPr="00956BD6" w:rsidRDefault="00000000">
      <w:pPr>
        <w:pStyle w:val="Heading2"/>
        <w:rPr>
          <w:rFonts w:ascii="Times New Roman" w:hAnsi="Times New Roman" w:cs="Times New Roman"/>
          <w:color w:val="005493"/>
        </w:rPr>
      </w:pPr>
      <w:bookmarkStart w:id="5" w:name="Xe5fa56c644ad56d9ed7da2728a0564f19e213af"/>
      <w:bookmarkEnd w:id="4"/>
      <w:r w:rsidRPr="00956BD6">
        <w:rPr>
          <w:rFonts w:ascii="Times New Roman" w:hAnsi="Times New Roman" w:cs="Times New Roman"/>
          <w:color w:val="005493"/>
        </w:rPr>
        <w:t>Article 5</w:t>
      </w:r>
      <w:r w:rsidR="00956BD6" w:rsidRPr="00956BD6">
        <w:rPr>
          <w:rFonts w:ascii="Times New Roman" w:hAnsi="Times New Roman" w:cs="Times New Roman"/>
          <w:color w:val="005493"/>
        </w:rPr>
        <w:t xml:space="preserve">: </w:t>
      </w:r>
      <w:r w:rsidRPr="00956BD6">
        <w:rPr>
          <w:rFonts w:ascii="Times New Roman" w:hAnsi="Times New Roman" w:cs="Times New Roman"/>
          <w:color w:val="005493"/>
        </w:rPr>
        <w:t>Virtual Reality in Chemistry Education</w:t>
      </w:r>
    </w:p>
    <w:p w14:paraId="5478E315" w14:textId="77777777" w:rsidR="004A0BA6" w:rsidRPr="00654F86" w:rsidRDefault="00000000">
      <w:pPr>
        <w:pStyle w:val="FirstParagraph"/>
        <w:rPr>
          <w:rFonts w:ascii="Times New Roman" w:hAnsi="Times New Roman" w:cs="Times New Roman"/>
        </w:rPr>
      </w:pPr>
      <w:r w:rsidRPr="00654F86">
        <w:rPr>
          <w:rFonts w:ascii="Times New Roman" w:hAnsi="Times New Roman" w:cs="Times New Roman"/>
          <w:b/>
          <w:bCs/>
        </w:rPr>
        <w:t>Citation:</w:t>
      </w:r>
      <w:r w:rsidRPr="00654F86">
        <w:rPr>
          <w:rFonts w:ascii="Times New Roman" w:hAnsi="Times New Roman" w:cs="Times New Roman"/>
        </w:rPr>
        <w:br/>
        <w:t xml:space="preserve">Thiele, J. H.; Elber, R.; Onuchic, J. N.; Tsai, M.-Y. Improving Chemistry Education with Virtual Reality. </w:t>
      </w:r>
      <w:r w:rsidRPr="00654F86">
        <w:rPr>
          <w:rFonts w:ascii="Times New Roman" w:hAnsi="Times New Roman" w:cs="Times New Roman"/>
          <w:i/>
          <w:iCs/>
        </w:rPr>
        <w:t>Journal of Chemical Education</w:t>
      </w:r>
      <w:r w:rsidRPr="00654F86">
        <w:rPr>
          <w:rFonts w:ascii="Times New Roman" w:hAnsi="Times New Roman" w:cs="Times New Roman"/>
        </w:rPr>
        <w:t xml:space="preserve"> </w:t>
      </w:r>
      <w:r w:rsidRPr="00654F86">
        <w:rPr>
          <w:rFonts w:ascii="Times New Roman" w:hAnsi="Times New Roman" w:cs="Times New Roman"/>
          <w:b/>
          <w:bCs/>
        </w:rPr>
        <w:t>2025</w:t>
      </w:r>
      <w:r w:rsidRPr="00654F86">
        <w:rPr>
          <w:rFonts w:ascii="Times New Roman" w:hAnsi="Times New Roman" w:cs="Times New Roman"/>
        </w:rPr>
        <w:t xml:space="preserve">, </w:t>
      </w:r>
      <w:r w:rsidRPr="00654F86">
        <w:rPr>
          <w:rFonts w:ascii="Times New Roman" w:hAnsi="Times New Roman" w:cs="Times New Roman"/>
          <w:i/>
          <w:iCs/>
        </w:rPr>
        <w:t>102</w:t>
      </w:r>
      <w:r w:rsidRPr="00654F86">
        <w:rPr>
          <w:rFonts w:ascii="Times New Roman" w:hAnsi="Times New Roman" w:cs="Times New Roman"/>
        </w:rPr>
        <w:t>, 1059–1068. https://doi.org/10.1021/acs.jchemed.4c01229</w:t>
      </w:r>
    </w:p>
    <w:p w14:paraId="3CAC8AB3"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lastRenderedPageBreak/>
        <w:t>Supplementary / related VR paper:</w:t>
      </w:r>
      <w:r w:rsidRPr="00654F86">
        <w:rPr>
          <w:rFonts w:ascii="Times New Roman" w:hAnsi="Times New Roman" w:cs="Times New Roman"/>
        </w:rPr>
        <w:br/>
        <w:t xml:space="preserve">Ferrell, J. B.; Campbell, J. P.; McCarthy, D. R.; McKay, K. T.; Hensinger, M.; Bhatt, R.; Zhao, X.; Schneebeli, S. T.; Bhatt, R.; Kobus, J.; McIntosh, M. J. Chemical Exploration with Virtual Reality in Organic Teaching Laboratories. </w:t>
      </w:r>
      <w:r w:rsidRPr="00654F86">
        <w:rPr>
          <w:rFonts w:ascii="Times New Roman" w:hAnsi="Times New Roman" w:cs="Times New Roman"/>
          <w:i/>
          <w:iCs/>
        </w:rPr>
        <w:t>Journal of Chemical Education</w:t>
      </w:r>
      <w:r w:rsidRPr="00654F86">
        <w:rPr>
          <w:rFonts w:ascii="Times New Roman" w:hAnsi="Times New Roman" w:cs="Times New Roman"/>
        </w:rPr>
        <w:t xml:space="preserve"> </w:t>
      </w:r>
      <w:r w:rsidRPr="00654F86">
        <w:rPr>
          <w:rFonts w:ascii="Times New Roman" w:hAnsi="Times New Roman" w:cs="Times New Roman"/>
          <w:b/>
          <w:bCs/>
        </w:rPr>
        <w:t>2019</w:t>
      </w:r>
      <w:r w:rsidRPr="00654F86">
        <w:rPr>
          <w:rFonts w:ascii="Times New Roman" w:hAnsi="Times New Roman" w:cs="Times New Roman"/>
        </w:rPr>
        <w:t xml:space="preserve">, </w:t>
      </w:r>
      <w:r w:rsidRPr="00654F86">
        <w:rPr>
          <w:rFonts w:ascii="Times New Roman" w:hAnsi="Times New Roman" w:cs="Times New Roman"/>
          <w:i/>
          <w:iCs/>
        </w:rPr>
        <w:t>96</w:t>
      </w:r>
      <w:r w:rsidRPr="00654F86">
        <w:rPr>
          <w:rFonts w:ascii="Times New Roman" w:hAnsi="Times New Roman" w:cs="Times New Roman"/>
        </w:rPr>
        <w:t xml:space="preserve"> (9), 1961–1966. https://doi.org/10.1021/acs.jchemed.9b00133</w:t>
      </w:r>
    </w:p>
    <w:p w14:paraId="4251D3D0"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Open Access / freely readable version (Ferrell et al.):</w:t>
      </w:r>
      <w:r w:rsidRPr="00654F86">
        <w:rPr>
          <w:rFonts w:ascii="Times New Roman" w:hAnsi="Times New Roman" w:cs="Times New Roman"/>
        </w:rPr>
        <w:t xml:space="preserve"> https://pubs.acs.org/doi/10.1021/acs.jchemed.9b00133</w:t>
      </w:r>
    </w:p>
    <w:p w14:paraId="5837A3C9"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Estimated reading time:</w:t>
      </w:r>
      <w:r w:rsidRPr="00654F86">
        <w:rPr>
          <w:rFonts w:ascii="Times New Roman" w:hAnsi="Times New Roman" w:cs="Times New Roman"/>
        </w:rPr>
        <w:t xml:space="preserve"> 20 minutes (focus on sections indicated)</w:t>
      </w:r>
    </w:p>
    <w:p w14:paraId="69932BF6" w14:textId="0994EC8D" w:rsidR="004A0BA6" w:rsidRPr="00654F86" w:rsidRDefault="00000000">
      <w:pPr>
        <w:pStyle w:val="BodyText"/>
        <w:rPr>
          <w:rFonts w:ascii="Times New Roman" w:hAnsi="Times New Roman" w:cs="Times New Roman"/>
        </w:rPr>
      </w:pPr>
      <w:r w:rsidRPr="00654F86">
        <w:rPr>
          <w:rFonts w:ascii="Times New Roman" w:hAnsi="Times New Roman" w:cs="Times New Roman"/>
          <w:b/>
          <w:bCs/>
        </w:rPr>
        <w:t>Before you read:</w:t>
      </w:r>
      <w:r w:rsidRPr="00654F86">
        <w:rPr>
          <w:rFonts w:ascii="Times New Roman" w:hAnsi="Times New Roman" w:cs="Times New Roman"/>
        </w:rPr>
        <w:br/>
        <w:t>These papers describe studies of VR use in undergraduate chemistry course</w:t>
      </w:r>
      <w:r w:rsidR="000D33E2">
        <w:rPr>
          <w:rFonts w:ascii="Times New Roman" w:hAnsi="Times New Roman" w:cs="Times New Roman"/>
        </w:rPr>
        <w:t>s</w:t>
      </w:r>
      <w:r w:rsidRPr="00654F86">
        <w:rPr>
          <w:rFonts w:ascii="Times New Roman" w:hAnsi="Times New Roman" w:cs="Times New Roman"/>
        </w:rPr>
        <w:t>. The Ferrell et al. paper reports a study measuring spatial reasoning gains and student perceptions when using VR vs. traditional molecular models. This is the evidence base that supports the pedagogical approach in this course.</w:t>
      </w:r>
    </w:p>
    <w:p w14:paraId="7F910A4A" w14:textId="1767C22B" w:rsidR="004A0BA6" w:rsidRPr="00654F86" w:rsidRDefault="00000000" w:rsidP="00BA7092">
      <w:pPr>
        <w:pStyle w:val="BodyText"/>
        <w:rPr>
          <w:rFonts w:ascii="Times New Roman" w:hAnsi="Times New Roman" w:cs="Times New Roman"/>
        </w:rPr>
      </w:pPr>
      <w:r w:rsidRPr="00654F86">
        <w:rPr>
          <w:rFonts w:ascii="Times New Roman" w:hAnsi="Times New Roman" w:cs="Times New Roman"/>
          <w:b/>
          <w:bCs/>
        </w:rPr>
        <w:t>Read:</w:t>
      </w:r>
      <w:r w:rsidRPr="00654F86">
        <w:rPr>
          <w:rFonts w:ascii="Times New Roman" w:hAnsi="Times New Roman" w:cs="Times New Roman"/>
        </w:rPr>
        <w:t xml:space="preserve"> Ferrell </w:t>
      </w:r>
      <w:r w:rsidRPr="000D33E2">
        <w:rPr>
          <w:rFonts w:ascii="Times New Roman" w:hAnsi="Times New Roman" w:cs="Times New Roman"/>
          <w:i/>
          <w:iCs/>
        </w:rPr>
        <w:t>et al</w:t>
      </w:r>
      <w:r w:rsidRPr="00654F86">
        <w:rPr>
          <w:rFonts w:ascii="Times New Roman" w:hAnsi="Times New Roman" w:cs="Times New Roman"/>
        </w:rPr>
        <w:t xml:space="preserve">. </w:t>
      </w:r>
      <w:r w:rsidR="000D33E2">
        <w:rPr>
          <w:rFonts w:ascii="Times New Roman" w:hAnsi="Times New Roman" w:cs="Times New Roman"/>
        </w:rPr>
        <w:t xml:space="preserve">- </w:t>
      </w:r>
      <w:r w:rsidRPr="00654F86">
        <w:rPr>
          <w:rFonts w:ascii="Times New Roman" w:hAnsi="Times New Roman" w:cs="Times New Roman"/>
        </w:rPr>
        <w:t>Abstract, Introduction, and “Results and Discussion” (pp. 1963</w:t>
      </w:r>
      <w:r w:rsidR="000D33E2">
        <w:rPr>
          <w:rFonts w:ascii="Times New Roman" w:hAnsi="Times New Roman" w:cs="Times New Roman"/>
        </w:rPr>
        <w:t>-</w:t>
      </w:r>
      <w:r w:rsidRPr="00654F86">
        <w:rPr>
          <w:rFonts w:ascii="Times New Roman" w:hAnsi="Times New Roman" w:cs="Times New Roman"/>
        </w:rPr>
        <w:t xml:space="preserve">1965); Thiele </w:t>
      </w:r>
      <w:r w:rsidRPr="000D33E2">
        <w:rPr>
          <w:rFonts w:ascii="Times New Roman" w:hAnsi="Times New Roman" w:cs="Times New Roman"/>
          <w:i/>
          <w:iCs/>
        </w:rPr>
        <w:t>et al</w:t>
      </w:r>
      <w:r w:rsidRPr="00654F86">
        <w:rPr>
          <w:rFonts w:ascii="Times New Roman" w:hAnsi="Times New Roman" w:cs="Times New Roman"/>
        </w:rPr>
        <w:t>. </w:t>
      </w:r>
      <w:r w:rsidR="000D33E2">
        <w:rPr>
          <w:rFonts w:ascii="Times New Roman" w:hAnsi="Times New Roman" w:cs="Times New Roman"/>
        </w:rPr>
        <w:t>-</w:t>
      </w:r>
      <w:r w:rsidRPr="00654F86">
        <w:rPr>
          <w:rFonts w:ascii="Times New Roman" w:hAnsi="Times New Roman" w:cs="Times New Roman"/>
        </w:rPr>
        <w:t xml:space="preserve"> Abstract and Introduction</w:t>
      </w:r>
    </w:p>
    <w:p w14:paraId="7A44C05A" w14:textId="5C28B342" w:rsidR="004A0BA6" w:rsidRPr="00654F86" w:rsidRDefault="00000000">
      <w:pPr>
        <w:pStyle w:val="FirstParagraph"/>
        <w:rPr>
          <w:rFonts w:ascii="Times New Roman" w:hAnsi="Times New Roman" w:cs="Times New Roman"/>
        </w:rPr>
      </w:pPr>
      <w:r w:rsidRPr="00654F86">
        <w:rPr>
          <w:rFonts w:ascii="Times New Roman" w:hAnsi="Times New Roman" w:cs="Times New Roman"/>
          <w:b/>
          <w:bCs/>
        </w:rPr>
        <w:t xml:space="preserve">Guided Reading Questions </w:t>
      </w:r>
      <w:r w:rsidR="00BA7092">
        <w:rPr>
          <w:rFonts w:ascii="Times New Roman" w:hAnsi="Times New Roman" w:cs="Times New Roman"/>
          <w:b/>
          <w:bCs/>
        </w:rPr>
        <w:t>for</w:t>
      </w:r>
      <w:r w:rsidRPr="00654F86">
        <w:rPr>
          <w:rFonts w:ascii="Times New Roman" w:hAnsi="Times New Roman" w:cs="Times New Roman"/>
          <w:b/>
          <w:bCs/>
        </w:rPr>
        <w:t xml:space="preserve"> Article 5</w:t>
      </w:r>
    </w:p>
    <w:p w14:paraId="3A94261F"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Q5.1:</w:t>
      </w:r>
      <w:r w:rsidRPr="00654F86">
        <w:rPr>
          <w:rFonts w:ascii="Times New Roman" w:hAnsi="Times New Roman" w:cs="Times New Roman"/>
        </w:rPr>
        <w:t xml:space="preserve"> Ferrell et al. report pre/post test scores on spatial reasoning assessments for students using VR vs. traditional models. What were the key findings? (Look for the effect size, Cohen’s d, or the comparison of scores.) Were the differences statistically significant?</w:t>
      </w:r>
    </w:p>
    <w:p w14:paraId="60873C9D"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Q5.2:</w:t>
      </w:r>
      <w:r w:rsidRPr="00654F86">
        <w:rPr>
          <w:rFonts w:ascii="Times New Roman" w:hAnsi="Times New Roman" w:cs="Times New Roman"/>
        </w:rPr>
        <w:t xml:space="preserve"> The paper describes student survey responses about their experience with VR. What were the most common positive responses? What were the concerns or challenges students reported?</w:t>
      </w:r>
    </w:p>
    <w:p w14:paraId="3F2D4C92"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Q5.3:</w:t>
      </w:r>
      <w:r w:rsidRPr="00654F86">
        <w:rPr>
          <w:rFonts w:ascii="Times New Roman" w:hAnsi="Times New Roman" w:cs="Times New Roman"/>
        </w:rPr>
        <w:t xml:space="preserve"> The study was conducted in an organic chemistry laboratory course. What aspects of their study design could be adapted to this General Chemistry CURE? What would you do differently if you were designing the study?</w:t>
      </w:r>
    </w:p>
    <w:p w14:paraId="47DF4858"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Q5.4:</w:t>
      </w:r>
      <w:r w:rsidRPr="00654F86">
        <w:rPr>
          <w:rFonts w:ascii="Times New Roman" w:hAnsi="Times New Roman" w:cs="Times New Roman"/>
        </w:rPr>
        <w:t xml:space="preserve"> Thiele et al. discuss how VR enables students to “feel” intermolecular forces interactively. In the iMD-VR platform (Narupa) you will use, users can apply virtual forces to molecules. How might this tactile experience affect understanding of concepts like hydrogen bonding compared to reading about it in a textbook?</w:t>
      </w:r>
    </w:p>
    <w:p w14:paraId="4CD6A1BF" w14:textId="0290B7AD" w:rsidR="004A0BA6" w:rsidRPr="00654F86" w:rsidRDefault="00000000" w:rsidP="00BA7092">
      <w:pPr>
        <w:pStyle w:val="BodyText"/>
        <w:rPr>
          <w:rFonts w:ascii="Times New Roman" w:hAnsi="Times New Roman" w:cs="Times New Roman"/>
        </w:rPr>
      </w:pPr>
      <w:r w:rsidRPr="00654F86">
        <w:rPr>
          <w:rFonts w:ascii="Times New Roman" w:hAnsi="Times New Roman" w:cs="Times New Roman"/>
          <w:b/>
          <w:bCs/>
        </w:rPr>
        <w:t>Q5.5 (Connection to research):</w:t>
      </w:r>
      <w:r w:rsidRPr="00654F86">
        <w:rPr>
          <w:rFonts w:ascii="Times New Roman" w:hAnsi="Times New Roman" w:cs="Times New Roman"/>
        </w:rPr>
        <w:t xml:space="preserve"> Based on both papers, what are two specific limitations of VR-based molecular visualization that you should keep in mind when interpreting your simulation results? (Hint: think about what VR can and cannot show accurately about molecular behavior.)</w:t>
      </w:r>
    </w:p>
    <w:p w14:paraId="6107EEA8" w14:textId="4B8028C4" w:rsidR="004A0BA6" w:rsidRPr="00654F86" w:rsidRDefault="00000000">
      <w:pPr>
        <w:pStyle w:val="FirstParagraph"/>
        <w:rPr>
          <w:rFonts w:ascii="Times New Roman" w:hAnsi="Times New Roman" w:cs="Times New Roman"/>
        </w:rPr>
      </w:pPr>
      <w:r w:rsidRPr="00654F86">
        <w:rPr>
          <w:rFonts w:ascii="Times New Roman" w:hAnsi="Times New Roman" w:cs="Times New Roman"/>
          <w:b/>
          <w:bCs/>
        </w:rPr>
        <w:t xml:space="preserve">Key Takeaways </w:t>
      </w:r>
      <w:r w:rsidR="00BA7092">
        <w:rPr>
          <w:rFonts w:ascii="Times New Roman" w:hAnsi="Times New Roman" w:cs="Times New Roman"/>
          <w:b/>
          <w:bCs/>
        </w:rPr>
        <w:t>from</w:t>
      </w:r>
      <w:r w:rsidRPr="00654F86">
        <w:rPr>
          <w:rFonts w:ascii="Times New Roman" w:hAnsi="Times New Roman" w:cs="Times New Roman"/>
          <w:b/>
          <w:bCs/>
        </w:rPr>
        <w:t xml:space="preserve"> Article 5</w:t>
      </w:r>
      <w:r w:rsidRPr="00654F86">
        <w:rPr>
          <w:rFonts w:ascii="Times New Roman" w:hAnsi="Times New Roman" w:cs="Times New Roman"/>
        </w:rPr>
        <w:t xml:space="preserve"> </w:t>
      </w:r>
      <w:r w:rsidRPr="00654F86">
        <w:rPr>
          <w:rFonts w:ascii="Times New Roman" w:hAnsi="Times New Roman" w:cs="Times New Roman"/>
          <w:i/>
          <w:iCs/>
        </w:rPr>
        <w:t>(fill in after reading)</w:t>
      </w:r>
    </w:p>
    <w:tbl>
      <w:tblPr>
        <w:tblStyle w:val="GridTable1Light"/>
        <w:tblW w:w="5000" w:type="pct"/>
        <w:tblLook w:val="0020" w:firstRow="1" w:lastRow="0" w:firstColumn="0" w:lastColumn="0" w:noHBand="0" w:noVBand="0"/>
      </w:tblPr>
      <w:tblGrid>
        <w:gridCol w:w="7946"/>
        <w:gridCol w:w="1630"/>
      </w:tblGrid>
      <w:tr w:rsidR="004A0BA6" w:rsidRPr="00654F86" w14:paraId="5064B641" w14:textId="77777777" w:rsidTr="00BA7092">
        <w:trPr>
          <w:cnfStyle w:val="100000000000" w:firstRow="1" w:lastRow="0" w:firstColumn="0" w:lastColumn="0" w:oddVBand="0" w:evenVBand="0" w:oddHBand="0" w:evenHBand="0" w:firstRowFirstColumn="0" w:firstRowLastColumn="0" w:lastRowFirstColumn="0" w:lastRowLastColumn="0"/>
        </w:trPr>
        <w:tc>
          <w:tcPr>
            <w:tcW w:w="0" w:type="auto"/>
          </w:tcPr>
          <w:p w14:paraId="085B8DCF"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Fact</w:t>
            </w:r>
          </w:p>
        </w:tc>
        <w:tc>
          <w:tcPr>
            <w:tcW w:w="0" w:type="auto"/>
          </w:tcPr>
          <w:p w14:paraId="3B5BEB75"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Source</w:t>
            </w:r>
          </w:p>
        </w:tc>
      </w:tr>
      <w:tr w:rsidR="004A0BA6" w:rsidRPr="00654F86" w14:paraId="329B6450" w14:textId="77777777" w:rsidTr="00BA7092">
        <w:tc>
          <w:tcPr>
            <w:tcW w:w="0" w:type="auto"/>
          </w:tcPr>
          <w:p w14:paraId="42B0B1C8"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Effect size (Cohen’s d) for spatial reasoning improvement with VR:</w:t>
            </w:r>
          </w:p>
        </w:tc>
        <w:tc>
          <w:tcPr>
            <w:tcW w:w="0" w:type="auto"/>
          </w:tcPr>
          <w:p w14:paraId="0FA11B27"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Ferrell et al.</w:t>
            </w:r>
          </w:p>
        </w:tc>
      </w:tr>
      <w:tr w:rsidR="004A0BA6" w:rsidRPr="00654F86" w14:paraId="4D7A52FB" w14:textId="77777777" w:rsidTr="00BA7092">
        <w:tc>
          <w:tcPr>
            <w:tcW w:w="0" w:type="auto"/>
          </w:tcPr>
          <w:p w14:paraId="0E640CEF"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Most common student concern about VR:</w:t>
            </w:r>
          </w:p>
        </w:tc>
        <w:tc>
          <w:tcPr>
            <w:tcW w:w="0" w:type="auto"/>
          </w:tcPr>
          <w:p w14:paraId="2F50E552"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Ferrell et al.</w:t>
            </w:r>
          </w:p>
        </w:tc>
      </w:tr>
      <w:tr w:rsidR="004A0BA6" w:rsidRPr="00654F86" w14:paraId="6FD2C648" w14:textId="77777777" w:rsidTr="00BA7092">
        <w:tc>
          <w:tcPr>
            <w:tcW w:w="0" w:type="auto"/>
          </w:tcPr>
          <w:p w14:paraId="68CE3901"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Two limitations of VR for molecular visualization:</w:t>
            </w:r>
          </w:p>
        </w:tc>
        <w:tc>
          <w:tcPr>
            <w:tcW w:w="0" w:type="auto"/>
          </w:tcPr>
          <w:p w14:paraId="4A6DC2B0" w14:textId="77777777" w:rsidR="004A0BA6" w:rsidRPr="00654F86" w:rsidRDefault="00000000">
            <w:pPr>
              <w:pStyle w:val="Compact"/>
              <w:rPr>
                <w:rFonts w:ascii="Times New Roman" w:hAnsi="Times New Roman" w:cs="Times New Roman"/>
              </w:rPr>
            </w:pPr>
            <w:r w:rsidRPr="00654F86">
              <w:rPr>
                <w:rFonts w:ascii="Times New Roman" w:hAnsi="Times New Roman" w:cs="Times New Roman"/>
              </w:rPr>
              <w:t>Both papers</w:t>
            </w:r>
          </w:p>
        </w:tc>
      </w:tr>
    </w:tbl>
    <w:p w14:paraId="040DAB06" w14:textId="68A61840" w:rsidR="004A0BA6" w:rsidRPr="00654F86" w:rsidRDefault="004A0BA6">
      <w:pPr>
        <w:rPr>
          <w:rFonts w:ascii="Times New Roman" w:hAnsi="Times New Roman" w:cs="Times New Roman"/>
        </w:rPr>
      </w:pPr>
    </w:p>
    <w:p w14:paraId="1B66CA31" w14:textId="77777777" w:rsidR="004A0BA6" w:rsidRPr="00BA7092" w:rsidRDefault="00000000">
      <w:pPr>
        <w:pStyle w:val="Heading2"/>
        <w:rPr>
          <w:rFonts w:ascii="Times New Roman" w:hAnsi="Times New Roman" w:cs="Times New Roman"/>
          <w:color w:val="005493"/>
        </w:rPr>
      </w:pPr>
      <w:bookmarkStart w:id="6" w:name="cross-cutting-questions"/>
      <w:bookmarkEnd w:id="5"/>
      <w:r w:rsidRPr="00BA7092">
        <w:rPr>
          <w:rFonts w:ascii="Times New Roman" w:hAnsi="Times New Roman" w:cs="Times New Roman"/>
          <w:color w:val="005493"/>
        </w:rPr>
        <w:lastRenderedPageBreak/>
        <w:t>Cross-Cutting Questions</w:t>
      </w:r>
    </w:p>
    <w:p w14:paraId="51677871" w14:textId="77777777" w:rsidR="004A0BA6" w:rsidRPr="00654F86" w:rsidRDefault="00000000">
      <w:pPr>
        <w:pStyle w:val="FirstParagraph"/>
        <w:rPr>
          <w:rFonts w:ascii="Times New Roman" w:hAnsi="Times New Roman" w:cs="Times New Roman"/>
        </w:rPr>
      </w:pPr>
      <w:r w:rsidRPr="00654F86">
        <w:rPr>
          <w:rFonts w:ascii="Times New Roman" w:hAnsi="Times New Roman" w:cs="Times New Roman"/>
        </w:rPr>
        <w:t>Answer these in your lab notebook after completing all five readings. These questions will directly inform your research proposal (Supplement S4).</w:t>
      </w:r>
    </w:p>
    <w:p w14:paraId="09845B33"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CQ1:</w:t>
      </w:r>
      <w:r w:rsidRPr="00654F86">
        <w:rPr>
          <w:rFonts w:ascii="Times New Roman" w:hAnsi="Times New Roman" w:cs="Times New Roman"/>
        </w:rPr>
        <w:t xml:space="preserve"> Based on Articles 1 and 2: Why is the HTLV-1 protease a better drug target than, say, a protein shared between the virus and human cells? Name one specific structural or functional feature that makes it a selective target.</w:t>
      </w:r>
    </w:p>
    <w:p w14:paraId="35AB6654"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CQ2:</w:t>
      </w:r>
      <w:r w:rsidRPr="00654F86">
        <w:rPr>
          <w:rFonts w:ascii="Times New Roman" w:hAnsi="Times New Roman" w:cs="Times New Roman"/>
        </w:rPr>
        <w:t xml:space="preserve"> Based on Articles 2 and 3: How does inhibitor binding physically prevent the protease from cutting its substrate? Describe this using molecular-level language (active site, binding cleft, transition state, intermolecular forces).</w:t>
      </w:r>
    </w:p>
    <w:p w14:paraId="0B818434"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CQ3:</w:t>
      </w:r>
      <w:r w:rsidRPr="00654F86">
        <w:rPr>
          <w:rFonts w:ascii="Times New Roman" w:hAnsi="Times New Roman" w:cs="Times New Roman"/>
        </w:rPr>
        <w:t xml:space="preserve"> Based on Article 3 and the Protease Primer (Supplement S1): What is the connection between the polyproline loop and inhibitor binding? Why might studying loop dynamics (rather than just active site binding) reveal something new about how these inhibitors work?</w:t>
      </w:r>
    </w:p>
    <w:p w14:paraId="02B970A6"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CQ4:</w:t>
      </w:r>
      <w:r w:rsidRPr="00654F86">
        <w:rPr>
          <w:rFonts w:ascii="Times New Roman" w:hAnsi="Times New Roman" w:cs="Times New Roman"/>
        </w:rPr>
        <w:t xml:space="preserve"> Based on Articles 4 and 5: This course uses both CURE pedagogy and VR technology. Identify one benefit and one limitation of each approach (2 benefits, 2 limitations total). How do they complement each other?</w:t>
      </w:r>
    </w:p>
    <w:p w14:paraId="1F2334CC" w14:textId="4A41C5CC" w:rsidR="004A0BA6" w:rsidRPr="00654F86" w:rsidRDefault="00000000">
      <w:pPr>
        <w:pStyle w:val="BodyText"/>
        <w:rPr>
          <w:rFonts w:ascii="Times New Roman" w:hAnsi="Times New Roman" w:cs="Times New Roman"/>
        </w:rPr>
      </w:pPr>
      <w:r w:rsidRPr="00654F86">
        <w:rPr>
          <w:rFonts w:ascii="Times New Roman" w:hAnsi="Times New Roman" w:cs="Times New Roman"/>
          <w:b/>
          <w:bCs/>
        </w:rPr>
        <w:t>CQ5 (Pre-proposal question):</w:t>
      </w:r>
      <w:r w:rsidRPr="00654F86">
        <w:rPr>
          <w:rFonts w:ascii="Times New Roman" w:hAnsi="Times New Roman" w:cs="Times New Roman"/>
        </w:rPr>
        <w:t xml:space="preserve"> For your team’s assigned inhibitor class, write a two-sentence summary of what is currently known about its interaction with HTLV-1 protease, citing the specific article where you found this information. Then write one sentence identifying what is </w:t>
      </w:r>
      <w:r w:rsidRPr="00654F86">
        <w:rPr>
          <w:rFonts w:ascii="Times New Roman" w:hAnsi="Times New Roman" w:cs="Times New Roman"/>
          <w:i/>
          <w:iCs/>
        </w:rPr>
        <w:t>not yet know</w:t>
      </w:r>
      <w:r w:rsidR="00BA7092">
        <w:rPr>
          <w:rFonts w:ascii="Times New Roman" w:hAnsi="Times New Roman" w:cs="Times New Roman"/>
          <w:i/>
          <w:iCs/>
        </w:rPr>
        <w:t>n</w:t>
      </w:r>
      <w:r w:rsidR="00BA7092">
        <w:rPr>
          <w:rFonts w:ascii="Times New Roman" w:hAnsi="Times New Roman" w:cs="Times New Roman"/>
        </w:rPr>
        <w:t xml:space="preserve"> - </w:t>
      </w:r>
      <w:r w:rsidRPr="00654F86">
        <w:rPr>
          <w:rFonts w:ascii="Times New Roman" w:hAnsi="Times New Roman" w:cs="Times New Roman"/>
        </w:rPr>
        <w:t>the gap your research will address.</w:t>
      </w:r>
    </w:p>
    <w:p w14:paraId="24AD3B33" w14:textId="77777777" w:rsidR="004A0BA6" w:rsidRPr="00654F86" w:rsidRDefault="002667A0">
      <w:pPr>
        <w:rPr>
          <w:rFonts w:ascii="Times New Roman" w:hAnsi="Times New Roman" w:cs="Times New Roman"/>
        </w:rPr>
      </w:pPr>
      <w:r>
        <w:rPr>
          <w:rFonts w:ascii="Times New Roman" w:hAnsi="Times New Roman" w:cs="Times New Roman"/>
          <w:noProof/>
        </w:rPr>
        <w:pict w14:anchorId="01143955">
          <v:rect id="_x0000_i1025" alt="" style="width:468pt;height:.05pt;mso-width-percent:0;mso-height-percent:0;mso-width-percent:0;mso-height-percent:0" o:hralign="center" o:hrstd="t" o:hr="t"/>
        </w:pict>
      </w:r>
    </w:p>
    <w:p w14:paraId="24C4C9C7" w14:textId="77777777" w:rsidR="004A0BA6" w:rsidRPr="00BA7092" w:rsidRDefault="00000000">
      <w:pPr>
        <w:pStyle w:val="Heading2"/>
        <w:rPr>
          <w:rFonts w:ascii="Times New Roman" w:hAnsi="Times New Roman" w:cs="Times New Roman"/>
          <w:color w:val="005493"/>
        </w:rPr>
      </w:pPr>
      <w:bookmarkStart w:id="7" w:name="X9b585e461fe4e7689ca108380d4c279347bd8b8"/>
      <w:bookmarkEnd w:id="6"/>
      <w:r w:rsidRPr="00BA7092">
        <w:rPr>
          <w:rFonts w:ascii="Times New Roman" w:hAnsi="Times New Roman" w:cs="Times New Roman"/>
          <w:color w:val="005493"/>
        </w:rPr>
        <w:t>Quick Reference: How to Cite These Articles</w:t>
      </w:r>
    </w:p>
    <w:p w14:paraId="2C7D9E40" w14:textId="77777777" w:rsidR="004A0BA6" w:rsidRPr="00654F86" w:rsidRDefault="00000000">
      <w:pPr>
        <w:pStyle w:val="FirstParagraph"/>
        <w:rPr>
          <w:rFonts w:ascii="Times New Roman" w:hAnsi="Times New Roman" w:cs="Times New Roman"/>
        </w:rPr>
      </w:pPr>
      <w:r w:rsidRPr="00654F86">
        <w:rPr>
          <w:rFonts w:ascii="Times New Roman" w:hAnsi="Times New Roman" w:cs="Times New Roman"/>
        </w:rPr>
        <w:t>Use ACS citation format in your proposal and manuscript:</w:t>
      </w:r>
    </w:p>
    <w:p w14:paraId="6A2CD79C"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Journal article format:</w:t>
      </w:r>
      <w:r w:rsidRPr="00654F86">
        <w:rPr>
          <w:rFonts w:ascii="Times New Roman" w:hAnsi="Times New Roman" w:cs="Times New Roman"/>
        </w:rPr>
        <w:t xml:space="preserve"> Author, A. B.; Author, C. D.; Author, E. F. Title of Article. </w:t>
      </w:r>
      <w:r w:rsidRPr="00654F86">
        <w:rPr>
          <w:rFonts w:ascii="Times New Roman" w:hAnsi="Times New Roman" w:cs="Times New Roman"/>
          <w:i/>
          <w:iCs/>
        </w:rPr>
        <w:t>Journal Abbreviation</w:t>
      </w:r>
      <w:r w:rsidRPr="00654F86">
        <w:rPr>
          <w:rFonts w:ascii="Times New Roman" w:hAnsi="Times New Roman" w:cs="Times New Roman"/>
        </w:rPr>
        <w:t xml:space="preserve"> </w:t>
      </w:r>
      <w:r w:rsidRPr="00654F86">
        <w:rPr>
          <w:rFonts w:ascii="Times New Roman" w:hAnsi="Times New Roman" w:cs="Times New Roman"/>
          <w:b/>
          <w:bCs/>
        </w:rPr>
        <w:t>Year</w:t>
      </w:r>
      <w:r w:rsidRPr="00654F86">
        <w:rPr>
          <w:rFonts w:ascii="Times New Roman" w:hAnsi="Times New Roman" w:cs="Times New Roman"/>
        </w:rPr>
        <w:t xml:space="preserve">, </w:t>
      </w:r>
      <w:r w:rsidRPr="00654F86">
        <w:rPr>
          <w:rFonts w:ascii="Times New Roman" w:hAnsi="Times New Roman" w:cs="Times New Roman"/>
          <w:i/>
          <w:iCs/>
        </w:rPr>
        <w:t>Volume</w:t>
      </w:r>
      <w:r w:rsidRPr="00654F86">
        <w:rPr>
          <w:rFonts w:ascii="Times New Roman" w:hAnsi="Times New Roman" w:cs="Times New Roman"/>
        </w:rPr>
        <w:t xml:space="preserve"> (Issue), page–page. DOI: 10.xxxx/xxxxxx</w:t>
      </w:r>
    </w:p>
    <w:p w14:paraId="55587E1F"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Common journal abbreviations:</w:t>
      </w:r>
      <w:r w:rsidRPr="00654F86">
        <w:rPr>
          <w:rFonts w:ascii="Times New Roman" w:hAnsi="Times New Roman" w:cs="Times New Roman"/>
        </w:rPr>
        <w:t xml:space="preserve"> - </w:t>
      </w:r>
      <w:r w:rsidRPr="00654F86">
        <w:rPr>
          <w:rFonts w:ascii="Times New Roman" w:hAnsi="Times New Roman" w:cs="Times New Roman"/>
          <w:i/>
          <w:iCs/>
        </w:rPr>
        <w:t>CBE—Life Sciences Education</w:t>
      </w:r>
      <w:r w:rsidRPr="00654F86">
        <w:rPr>
          <w:rFonts w:ascii="Times New Roman" w:hAnsi="Times New Roman" w:cs="Times New Roman"/>
        </w:rPr>
        <w:t xml:space="preserve"> → </w:t>
      </w:r>
      <w:r w:rsidRPr="00654F86">
        <w:rPr>
          <w:rFonts w:ascii="Times New Roman" w:hAnsi="Times New Roman" w:cs="Times New Roman"/>
          <w:i/>
          <w:iCs/>
        </w:rPr>
        <w:t>CBE Life Sci. Educ.</w:t>
      </w:r>
      <w:r w:rsidRPr="00654F86">
        <w:rPr>
          <w:rFonts w:ascii="Times New Roman" w:hAnsi="Times New Roman" w:cs="Times New Roman"/>
        </w:rPr>
        <w:t xml:space="preserve"> - </w:t>
      </w:r>
      <w:r w:rsidRPr="00654F86">
        <w:rPr>
          <w:rFonts w:ascii="Times New Roman" w:hAnsi="Times New Roman" w:cs="Times New Roman"/>
          <w:i/>
          <w:iCs/>
        </w:rPr>
        <w:t>Journal of Chemical Education</w:t>
      </w:r>
      <w:r w:rsidRPr="00654F86">
        <w:rPr>
          <w:rFonts w:ascii="Times New Roman" w:hAnsi="Times New Roman" w:cs="Times New Roman"/>
        </w:rPr>
        <w:t xml:space="preserve"> → </w:t>
      </w:r>
      <w:r w:rsidRPr="00654F86">
        <w:rPr>
          <w:rFonts w:ascii="Times New Roman" w:hAnsi="Times New Roman" w:cs="Times New Roman"/>
          <w:i/>
          <w:iCs/>
        </w:rPr>
        <w:t>J. Chem. Educ.</w:t>
      </w:r>
      <w:r w:rsidRPr="00654F86">
        <w:rPr>
          <w:rFonts w:ascii="Times New Roman" w:hAnsi="Times New Roman" w:cs="Times New Roman"/>
        </w:rPr>
        <w:t xml:space="preserve"> - </w:t>
      </w:r>
      <w:r w:rsidRPr="00654F86">
        <w:rPr>
          <w:rFonts w:ascii="Times New Roman" w:hAnsi="Times New Roman" w:cs="Times New Roman"/>
          <w:i/>
          <w:iCs/>
        </w:rPr>
        <w:t>Journal of Biological Chemistry</w:t>
      </w:r>
      <w:r w:rsidRPr="00654F86">
        <w:rPr>
          <w:rFonts w:ascii="Times New Roman" w:hAnsi="Times New Roman" w:cs="Times New Roman"/>
        </w:rPr>
        <w:t xml:space="preserve"> → </w:t>
      </w:r>
      <w:r w:rsidRPr="00654F86">
        <w:rPr>
          <w:rFonts w:ascii="Times New Roman" w:hAnsi="Times New Roman" w:cs="Times New Roman"/>
          <w:i/>
          <w:iCs/>
        </w:rPr>
        <w:t>J. Biol. Chem.</w:t>
      </w:r>
      <w:r w:rsidRPr="00654F86">
        <w:rPr>
          <w:rFonts w:ascii="Times New Roman" w:hAnsi="Times New Roman" w:cs="Times New Roman"/>
        </w:rPr>
        <w:t xml:space="preserve"> - </w:t>
      </w:r>
      <w:r w:rsidRPr="00654F86">
        <w:rPr>
          <w:rFonts w:ascii="Times New Roman" w:hAnsi="Times New Roman" w:cs="Times New Roman"/>
          <w:i/>
          <w:iCs/>
        </w:rPr>
        <w:t>Proceedings of the National Academy of Sciences</w:t>
      </w:r>
      <w:r w:rsidRPr="00654F86">
        <w:rPr>
          <w:rFonts w:ascii="Times New Roman" w:hAnsi="Times New Roman" w:cs="Times New Roman"/>
        </w:rPr>
        <w:t xml:space="preserve"> → </w:t>
      </w:r>
      <w:r w:rsidRPr="00654F86">
        <w:rPr>
          <w:rFonts w:ascii="Times New Roman" w:hAnsi="Times New Roman" w:cs="Times New Roman"/>
          <w:i/>
          <w:iCs/>
        </w:rPr>
        <w:t>Proc. Natl. Acad. Sci. U.S.A.</w:t>
      </w:r>
      <w:r w:rsidRPr="00654F86">
        <w:rPr>
          <w:rFonts w:ascii="Times New Roman" w:hAnsi="Times New Roman" w:cs="Times New Roman"/>
        </w:rPr>
        <w:t xml:space="preserve"> - </w:t>
      </w:r>
      <w:r w:rsidRPr="00654F86">
        <w:rPr>
          <w:rFonts w:ascii="Times New Roman" w:hAnsi="Times New Roman" w:cs="Times New Roman"/>
          <w:i/>
          <w:iCs/>
        </w:rPr>
        <w:t>Clinical Microbiology Reviews</w:t>
      </w:r>
      <w:r w:rsidRPr="00654F86">
        <w:rPr>
          <w:rFonts w:ascii="Times New Roman" w:hAnsi="Times New Roman" w:cs="Times New Roman"/>
        </w:rPr>
        <w:t xml:space="preserve"> → </w:t>
      </w:r>
      <w:r w:rsidRPr="00654F86">
        <w:rPr>
          <w:rFonts w:ascii="Times New Roman" w:hAnsi="Times New Roman" w:cs="Times New Roman"/>
          <w:i/>
          <w:iCs/>
        </w:rPr>
        <w:t>Clin. Microbiol. Rev.</w:t>
      </w:r>
    </w:p>
    <w:p w14:paraId="3EEB4E2B" w14:textId="77777777" w:rsidR="004A0BA6" w:rsidRPr="00654F86" w:rsidRDefault="00000000">
      <w:pPr>
        <w:pStyle w:val="BodyText"/>
        <w:rPr>
          <w:rFonts w:ascii="Times New Roman" w:hAnsi="Times New Roman" w:cs="Times New Roman"/>
        </w:rPr>
      </w:pPr>
      <w:r w:rsidRPr="00654F86">
        <w:rPr>
          <w:rFonts w:ascii="Times New Roman" w:hAnsi="Times New Roman" w:cs="Times New Roman"/>
          <w:b/>
          <w:bCs/>
        </w:rPr>
        <w:t>Example formatted citation:</w:t>
      </w:r>
      <w:r w:rsidRPr="00654F86">
        <w:rPr>
          <w:rFonts w:ascii="Times New Roman" w:hAnsi="Times New Roman" w:cs="Times New Roman"/>
        </w:rPr>
        <w:t xml:space="preserve"> Li, M.; Laco, G. S.; Jaskolski, M.; Rozycki, J.; Alexandratos, J.; Wlodawer, A.; Gustchina, A. Crystal Structure of Human T Cell Leukemia Virus Protease, A Novel Target for Intervention. </w:t>
      </w:r>
      <w:r w:rsidRPr="00654F86">
        <w:rPr>
          <w:rFonts w:ascii="Times New Roman" w:hAnsi="Times New Roman" w:cs="Times New Roman"/>
          <w:i/>
          <w:iCs/>
        </w:rPr>
        <w:t>Proc. Natl. Acad. Sci. U.S.A.</w:t>
      </w:r>
      <w:r w:rsidRPr="00654F86">
        <w:rPr>
          <w:rFonts w:ascii="Times New Roman" w:hAnsi="Times New Roman" w:cs="Times New Roman"/>
        </w:rPr>
        <w:t xml:space="preserve"> </w:t>
      </w:r>
      <w:r w:rsidRPr="00654F86">
        <w:rPr>
          <w:rFonts w:ascii="Times New Roman" w:hAnsi="Times New Roman" w:cs="Times New Roman"/>
          <w:b/>
          <w:bCs/>
        </w:rPr>
        <w:t>1995</w:t>
      </w:r>
      <w:r w:rsidRPr="00654F86">
        <w:rPr>
          <w:rFonts w:ascii="Times New Roman" w:hAnsi="Times New Roman" w:cs="Times New Roman"/>
        </w:rPr>
        <w:t xml:space="preserve">, </w:t>
      </w:r>
      <w:r w:rsidRPr="00654F86">
        <w:rPr>
          <w:rFonts w:ascii="Times New Roman" w:hAnsi="Times New Roman" w:cs="Times New Roman"/>
          <w:i/>
          <w:iCs/>
        </w:rPr>
        <w:t>92</w:t>
      </w:r>
      <w:r w:rsidRPr="00654F86">
        <w:rPr>
          <w:rFonts w:ascii="Times New Roman" w:hAnsi="Times New Roman" w:cs="Times New Roman"/>
        </w:rPr>
        <w:t xml:space="preserve"> (16), 7588–7592. https://doi.org/10.1073/pnas.92.16.7588</w:t>
      </w:r>
    </w:p>
    <w:p w14:paraId="1E400D0F" w14:textId="77777777" w:rsidR="004A0BA6" w:rsidRPr="00BA7092" w:rsidRDefault="00000000">
      <w:pPr>
        <w:pStyle w:val="Heading2"/>
        <w:rPr>
          <w:rFonts w:ascii="Times New Roman" w:hAnsi="Times New Roman" w:cs="Times New Roman"/>
          <w:color w:val="005493"/>
        </w:rPr>
      </w:pPr>
      <w:bookmarkStart w:id="8" w:name="article-access-troubleshooting"/>
      <w:bookmarkEnd w:id="7"/>
      <w:r w:rsidRPr="00BA7092">
        <w:rPr>
          <w:rFonts w:ascii="Times New Roman" w:hAnsi="Times New Roman" w:cs="Times New Roman"/>
          <w:color w:val="005493"/>
        </w:rPr>
        <w:t>Article Access Troubleshooting</w:t>
      </w:r>
    </w:p>
    <w:p w14:paraId="1A41CDA5" w14:textId="77777777" w:rsidR="004A0BA6" w:rsidRPr="00654F86" w:rsidRDefault="00000000">
      <w:pPr>
        <w:pStyle w:val="FirstParagraph"/>
        <w:rPr>
          <w:rFonts w:ascii="Times New Roman" w:hAnsi="Times New Roman" w:cs="Times New Roman"/>
        </w:rPr>
      </w:pPr>
      <w:r w:rsidRPr="00654F86">
        <w:rPr>
          <w:rFonts w:ascii="Times New Roman" w:hAnsi="Times New Roman" w:cs="Times New Roman"/>
        </w:rPr>
        <w:t>If any link is broken or a paper requires a subscription:</w:t>
      </w:r>
    </w:p>
    <w:p w14:paraId="697AFA92" w14:textId="0D36B30A" w:rsidR="004A0BA6" w:rsidRPr="00654F86" w:rsidRDefault="00000000">
      <w:pPr>
        <w:pStyle w:val="Compact"/>
        <w:numPr>
          <w:ilvl w:val="0"/>
          <w:numId w:val="2"/>
        </w:numPr>
        <w:rPr>
          <w:rFonts w:ascii="Times New Roman" w:hAnsi="Times New Roman" w:cs="Times New Roman"/>
        </w:rPr>
      </w:pPr>
      <w:r w:rsidRPr="00654F86">
        <w:rPr>
          <w:rFonts w:ascii="Times New Roman" w:hAnsi="Times New Roman" w:cs="Times New Roman"/>
          <w:b/>
          <w:bCs/>
        </w:rPr>
        <w:lastRenderedPageBreak/>
        <w:t>PubMed Central (PMC):</w:t>
      </w:r>
      <w:r w:rsidRPr="00654F86">
        <w:rPr>
          <w:rFonts w:ascii="Times New Roman" w:hAnsi="Times New Roman" w:cs="Times New Roman"/>
        </w:rPr>
        <w:t xml:space="preserve"> Go to https://www.ncbi.nlm.nih.gov/pmc/ and search the article title</w:t>
      </w:r>
      <w:r w:rsidR="00BA7092">
        <w:rPr>
          <w:rFonts w:ascii="Times New Roman" w:hAnsi="Times New Roman" w:cs="Times New Roman"/>
        </w:rPr>
        <w:t>.</w:t>
      </w:r>
      <w:r w:rsidRPr="00654F86">
        <w:rPr>
          <w:rFonts w:ascii="Times New Roman" w:hAnsi="Times New Roman" w:cs="Times New Roman"/>
        </w:rPr>
        <w:t xml:space="preserve"> </w:t>
      </w:r>
      <w:r w:rsidR="00BA7092">
        <w:rPr>
          <w:rFonts w:ascii="Times New Roman" w:hAnsi="Times New Roman" w:cs="Times New Roman"/>
        </w:rPr>
        <w:t>M</w:t>
      </w:r>
      <w:r w:rsidRPr="00654F86">
        <w:rPr>
          <w:rFonts w:ascii="Times New Roman" w:hAnsi="Times New Roman" w:cs="Times New Roman"/>
        </w:rPr>
        <w:t>any papers are freely available here even if the journal link requires subscription.</w:t>
      </w:r>
    </w:p>
    <w:p w14:paraId="2DEBA5C1" w14:textId="5FF38F8C" w:rsidR="004A0BA6" w:rsidRPr="00654F86" w:rsidRDefault="00000000">
      <w:pPr>
        <w:pStyle w:val="Compact"/>
        <w:numPr>
          <w:ilvl w:val="0"/>
          <w:numId w:val="2"/>
        </w:numPr>
        <w:rPr>
          <w:rFonts w:ascii="Times New Roman" w:hAnsi="Times New Roman" w:cs="Times New Roman"/>
        </w:rPr>
      </w:pPr>
      <w:r w:rsidRPr="00654F86">
        <w:rPr>
          <w:rFonts w:ascii="Times New Roman" w:hAnsi="Times New Roman" w:cs="Times New Roman"/>
          <w:b/>
          <w:bCs/>
        </w:rPr>
        <w:t>Unpaywall browser extension:</w:t>
      </w:r>
      <w:r w:rsidRPr="00654F86">
        <w:rPr>
          <w:rFonts w:ascii="Times New Roman" w:hAnsi="Times New Roman" w:cs="Times New Roman"/>
        </w:rPr>
        <w:t xml:space="preserve"> Install at https://unpaywall.org</w:t>
      </w:r>
      <w:r w:rsidR="00BA7092">
        <w:rPr>
          <w:rFonts w:ascii="Times New Roman" w:hAnsi="Times New Roman" w:cs="Times New Roman"/>
        </w:rPr>
        <w:t>.</w:t>
      </w:r>
      <w:r w:rsidRPr="00654F86">
        <w:rPr>
          <w:rFonts w:ascii="Times New Roman" w:hAnsi="Times New Roman" w:cs="Times New Roman"/>
        </w:rPr>
        <w:t xml:space="preserve"> </w:t>
      </w:r>
      <w:r w:rsidR="00BA7092">
        <w:rPr>
          <w:rFonts w:ascii="Times New Roman" w:hAnsi="Times New Roman" w:cs="Times New Roman"/>
        </w:rPr>
        <w:t>I</w:t>
      </w:r>
      <w:r w:rsidRPr="00654F86">
        <w:rPr>
          <w:rFonts w:ascii="Times New Roman" w:hAnsi="Times New Roman" w:cs="Times New Roman"/>
        </w:rPr>
        <w:t>t automatically finds legal free versions of papers.</w:t>
      </w:r>
    </w:p>
    <w:p w14:paraId="4442BA79" w14:textId="77777777" w:rsidR="004A0BA6" w:rsidRPr="00654F86" w:rsidRDefault="00000000">
      <w:pPr>
        <w:pStyle w:val="Compact"/>
        <w:numPr>
          <w:ilvl w:val="0"/>
          <w:numId w:val="2"/>
        </w:numPr>
        <w:rPr>
          <w:rFonts w:ascii="Times New Roman" w:hAnsi="Times New Roman" w:cs="Times New Roman"/>
        </w:rPr>
      </w:pPr>
      <w:r w:rsidRPr="00654F86">
        <w:rPr>
          <w:rFonts w:ascii="Times New Roman" w:hAnsi="Times New Roman" w:cs="Times New Roman"/>
          <w:b/>
          <w:bCs/>
        </w:rPr>
        <w:t>CUNY Library:</w:t>
      </w:r>
      <w:r w:rsidRPr="00654F86">
        <w:rPr>
          <w:rFonts w:ascii="Times New Roman" w:hAnsi="Times New Roman" w:cs="Times New Roman"/>
        </w:rPr>
        <w:t xml:space="preserve"> All CUNY students have access to most journal databases. Go to https://library.hostos.cuny.edu and use the article search tool.</w:t>
      </w:r>
    </w:p>
    <w:p w14:paraId="4EF89A3C" w14:textId="77777777" w:rsidR="004A0BA6" w:rsidRPr="00654F86" w:rsidRDefault="00000000">
      <w:pPr>
        <w:pStyle w:val="Compact"/>
        <w:numPr>
          <w:ilvl w:val="0"/>
          <w:numId w:val="2"/>
        </w:numPr>
        <w:rPr>
          <w:rFonts w:ascii="Times New Roman" w:hAnsi="Times New Roman" w:cs="Times New Roman"/>
        </w:rPr>
      </w:pPr>
      <w:r w:rsidRPr="00654F86">
        <w:rPr>
          <w:rFonts w:ascii="Times New Roman" w:hAnsi="Times New Roman" w:cs="Times New Roman"/>
          <w:b/>
          <w:bCs/>
        </w:rPr>
        <w:t>Ask the instructor:</w:t>
      </w:r>
      <w:r w:rsidRPr="00654F86">
        <w:rPr>
          <w:rFonts w:ascii="Times New Roman" w:hAnsi="Times New Roman" w:cs="Times New Roman"/>
        </w:rPr>
        <w:t xml:space="preserve"> Dr. Manukyan can provide PDFs of any article in this packet for enrolled students.</w:t>
      </w:r>
      <w:bookmarkEnd w:id="0"/>
      <w:bookmarkEnd w:id="8"/>
    </w:p>
    <w:sectPr w:rsidR="004A0BA6" w:rsidRPr="00654F86">
      <w:footerReference w:type="even"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96FD2" w14:textId="77777777" w:rsidR="002667A0" w:rsidRDefault="002667A0">
      <w:pPr>
        <w:spacing w:after="0"/>
      </w:pPr>
      <w:r>
        <w:separator/>
      </w:r>
    </w:p>
  </w:endnote>
  <w:endnote w:type="continuationSeparator" w:id="0">
    <w:p w14:paraId="432B9496" w14:textId="77777777" w:rsidR="002667A0" w:rsidRDefault="002667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4986692"/>
      <w:docPartObj>
        <w:docPartGallery w:val="Page Numbers (Bottom of Page)"/>
        <w:docPartUnique/>
      </w:docPartObj>
    </w:sdtPr>
    <w:sdtContent>
      <w:p w14:paraId="6D3DCAB0" w14:textId="6AF22910" w:rsidR="00BA7092" w:rsidRDefault="00BA7092" w:rsidP="00577E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0CC065" w14:textId="77777777" w:rsidR="00BA7092" w:rsidRDefault="00BA7092" w:rsidP="00BA709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9556498"/>
      <w:docPartObj>
        <w:docPartGallery w:val="Page Numbers (Bottom of Page)"/>
        <w:docPartUnique/>
      </w:docPartObj>
    </w:sdtPr>
    <w:sdtContent>
      <w:p w14:paraId="2614B182" w14:textId="643AE12A" w:rsidR="00BA7092" w:rsidRDefault="00BA7092" w:rsidP="00577E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2936602F" w14:textId="77777777" w:rsidR="00BA7092" w:rsidRDefault="00BA7092" w:rsidP="00BA709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E7419" w14:textId="77777777" w:rsidR="002667A0" w:rsidRDefault="002667A0">
      <w:r>
        <w:separator/>
      </w:r>
    </w:p>
  </w:footnote>
  <w:footnote w:type="continuationSeparator" w:id="0">
    <w:p w14:paraId="57320D83" w14:textId="77777777" w:rsidR="002667A0" w:rsidRDefault="002667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1EA8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8DC2DFB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48511467">
    <w:abstractNumId w:val="0"/>
  </w:num>
  <w:num w:numId="2" w16cid:durableId="312740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A0BA6"/>
    <w:rsid w:val="000D33E2"/>
    <w:rsid w:val="002439F0"/>
    <w:rsid w:val="002667A0"/>
    <w:rsid w:val="004A0BA6"/>
    <w:rsid w:val="006422CB"/>
    <w:rsid w:val="00654F86"/>
    <w:rsid w:val="006E7763"/>
    <w:rsid w:val="006F6519"/>
    <w:rsid w:val="00807EF6"/>
    <w:rsid w:val="008C0F59"/>
    <w:rsid w:val="00956BD6"/>
    <w:rsid w:val="00BA7092"/>
    <w:rsid w:val="00BC48C4"/>
    <w:rsid w:val="00CA2D3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CEE04"/>
  <w15:docId w15:val="{83EDD9E9-DA7B-BB47-B570-43BD3F0D2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54F86"/>
    <w:pPr>
      <w:tabs>
        <w:tab w:val="center" w:pos="4680"/>
        <w:tab w:val="right" w:pos="9360"/>
      </w:tabs>
      <w:spacing w:after="0"/>
    </w:pPr>
  </w:style>
  <w:style w:type="character" w:customStyle="1" w:styleId="HeaderChar">
    <w:name w:val="Header Char"/>
    <w:basedOn w:val="DefaultParagraphFont"/>
    <w:link w:val="Header"/>
    <w:rsid w:val="00654F86"/>
  </w:style>
  <w:style w:type="paragraph" w:styleId="Footer">
    <w:name w:val="footer"/>
    <w:basedOn w:val="Normal"/>
    <w:link w:val="FooterChar"/>
    <w:rsid w:val="00654F86"/>
    <w:pPr>
      <w:tabs>
        <w:tab w:val="center" w:pos="4680"/>
        <w:tab w:val="right" w:pos="9360"/>
      </w:tabs>
      <w:spacing w:after="0"/>
    </w:pPr>
  </w:style>
  <w:style w:type="character" w:customStyle="1" w:styleId="FooterChar">
    <w:name w:val="Footer Char"/>
    <w:basedOn w:val="DefaultParagraphFont"/>
    <w:link w:val="Footer"/>
    <w:rsid w:val="00654F86"/>
  </w:style>
  <w:style w:type="table" w:styleId="TableGridLight">
    <w:name w:val="Grid Table Light"/>
    <w:basedOn w:val="TableNormal"/>
    <w:rsid w:val="006422C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rsid w:val="006422CB"/>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ageNumber">
    <w:name w:val="page number"/>
    <w:basedOn w:val="DefaultParagraphFont"/>
    <w:rsid w:val="00BA70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2574</Words>
  <Characters>14624</Characters>
  <Application>Microsoft Office Word</Application>
  <DocSecurity>0</DocSecurity>
  <Lines>286</Lines>
  <Paragraphs>145</Paragraphs>
  <ScaleCrop>false</ScaleCrop>
  <Company/>
  <LinksUpToDate>false</LinksUpToDate>
  <CharactersWithSpaces>17053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Curated Literature Packet</dc:title>
  <dc:creator/>
  <cp:keywords/>
  <cp:lastModifiedBy>Anna Manukyan</cp:lastModifiedBy>
  <cp:revision>11</cp:revision>
  <dcterms:created xsi:type="dcterms:W3CDTF">2026-03-14T18:31:00Z</dcterms:created>
  <dcterms:modified xsi:type="dcterms:W3CDTF">2026-03-14T23:15:00Z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Guided Readings for the HTLV-1 Protease CURE</vt:lpwstr>
  </property>
</Properties>
</file>