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800"/>
      </w:pPr>
      <w:r>
        <w:rPr>
          <w:b/>
          <w:bCs/>
          <w:color w:val="1F4E79"/>
          <w:sz w:val="40"/>
          <w:szCs w:val="40"/>
        </w:rPr>
        <w:t xml:space="preserve">Klaviyo Setup Guide</w:t>
      </w:r>
    </w:p>
    <w:p>
      <w:pPr>
        <w:spacing w:after="240"/>
      </w:pPr>
      <w:r>
        <w:rPr>
          <w:i/>
          <w:iCs/>
          <w:color w:val="595959"/>
          <w:sz w:val="24"/>
          <w:szCs w:val="24"/>
        </w:rPr>
        <w:t xml:space="preserve">Segments, flows, triggers, throttling — everything to wire the funnel up in Klaviyo.</w:t>
      </w:r>
    </w:p>
    <w:p>
      <w:r>
        <w:rPr>
          <w:sz w:val="22"/>
          <w:szCs w:val="22"/>
        </w:rPr>
        <w:t xml:space="preserve">Owner: Anchit Tandon · 16 May 2026 · v1.0</w:t>
      </w:r>
    </w:p>
    <w:p>
      <w:pPr>
        <w:pBdr>
          <w:bottom w:val="single" w:color="1F4E79" w:sz="6" w:space="1"/>
        </w:pBdr>
        <w:spacing w:after="60" w:before="60"/>
      </w:pPr>
      <w:r>
        <w:t xml:space="preserve"/>
      </w:r>
    </w:p>
    <w:p>
      <w:pPr>
        <w:pStyle w:val="Heading1"/>
        <w:spacing w:after="160" w:before="320"/>
      </w:pPr>
      <w:r>
        <w:t xml:space="preserve">0. What this guide covers</w:t>
      </w:r>
    </w:p>
    <w:p>
      <w:pPr>
        <w:spacing w:after="120"/>
      </w:pPr>
      <w:r>
        <w:t xml:space="preserve">The 14 mailers in this folder are HTML. They have to be uploaded to Klaviyo and wired into flows that fire when the right thing happens to the right customer. This document is the runbook for the lifecycle marketer doing that build.</w:t>
      </w:r>
    </w:p>
    <w:p>
      <w:pPr>
        <w:spacing w:after="120"/>
      </w:pPr>
      <w:r>
        <w:t xml:space="preserve">Estimated 2–3 days of work for the first segment; ~half a day each for subsequent segments.</w:t>
      </w:r>
    </w:p>
    <w:p>
      <w:pPr>
        <w:spacing w:after="120"/>
      </w:pPr>
      <w:r>
        <w:t xml:space="preserve">Principles transfer to Braze, Iterable, Customer.io and similar — segment logic and flow structure are platform-agnostic.</w:t>
      </w:r>
    </w:p>
    <w:p>
      <w:pPr>
        <w:pStyle w:val="Heading1"/>
        <w:spacing w:after="160" w:before="320"/>
      </w:pPr>
      <w:r>
        <w:t xml:space="preserve">1. Prerequisites</w:t>
      </w:r>
    </w:p>
    <w:p>
      <w:pPr>
        <w:pStyle w:val="ListParagraph"/>
        <w:numPr>
          <w:ilvl w:val="0"/>
          <w:numId w:val="2"/>
        </w:numPr>
        <w:spacing w:after="80"/>
      </w:pPr>
      <w:r>
        <w:t xml:space="preserve">Klaviyo account with full admin access for the person setting this up.</w:t>
      </w:r>
    </w:p>
    <w:p>
      <w:pPr>
        <w:pStyle w:val="ListParagraph"/>
        <w:numPr>
          <w:ilvl w:val="0"/>
          <w:numId w:val="2"/>
        </w:numPr>
        <w:spacing w:after="80"/>
      </w:pPr>
      <w:r>
        <w:t xml:space="preserve">Klaviyo connected to Vahdam's Shopify (or commerce platform), customer data warehouse, and CRM.</w:t>
      </w:r>
    </w:p>
    <w:p>
      <w:pPr>
        <w:pStyle w:val="ListParagraph"/>
        <w:numPr>
          <w:ilvl w:val="0"/>
          <w:numId w:val="2"/>
        </w:numPr>
        <w:spacing w:after="80"/>
      </w:pPr>
      <w:r>
        <w:t xml:space="preserve">Backend deployed (or at least staging) and reachable from Klaviyo for token-link generation. See Trustpilot Integration document.</w:t>
      </w:r>
    </w:p>
    <w:p>
      <w:pPr>
        <w:pStyle w:val="ListParagraph"/>
        <w:numPr>
          <w:ilvl w:val="0"/>
          <w:numId w:val="2"/>
        </w:numPr>
        <w:spacing w:after="80"/>
      </w:pPr>
      <w:r>
        <w:t xml:space="preserve">Trustpilot Business account set up — BU ID, OAuth credentials provisioned.</w:t>
      </w:r>
    </w:p>
    <w:p>
      <w:pPr>
        <w:pStyle w:val="ListParagraph"/>
        <w:numPr>
          <w:ilvl w:val="0"/>
          <w:numId w:val="2"/>
        </w:numPr>
        <w:spacing w:after="80"/>
      </w:pPr>
      <w:r>
        <w:t xml:space="preserve">Sender domain warmed for survey email. Recommend survey@vahdam.com on a subdomain warmed for 30 days before launch.</w:t>
      </w:r>
    </w:p>
    <w:p>
      <w:pPr>
        <w:pStyle w:val="Heading1"/>
        <w:spacing w:after="160" w:before="320"/>
      </w:pPr>
      <w:r>
        <w:t xml:space="preserve">2. Build the segments first</w:t>
      </w:r>
    </w:p>
    <w:p>
      <w:pPr>
        <w:spacing w:after="120"/>
      </w:pPr>
      <w:r>
        <w:t xml:space="preserve">Before any flow can fire, the cohorts have to exist as Klaviyo segments. Build these in Klaviyo Lists → Segments → Create Segment.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300"/>
        <w:gridCol w:w="6460"/>
      </w:tblGrid>
      <w:tr>
        <w:trPr>
          <w:tblHeader/>
        </w:trPr>
        <w:tc>
          <w:tcPr>
            <w:tcW w:type="dxa" w:w="6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0"/>
            </w:pPr>
            <w:r>
              <w:rPr>
                <w:b/>
                <w:bCs/>
                <w:color w:val="FFFFFF"/>
                <w:sz w:val="20"/>
                <w:szCs w:val="20"/>
              </w:rPr>
              <w:t xml:space="preserve">ID</w:t>
            </w:r>
          </w:p>
        </w:tc>
        <w:tc>
          <w:tcPr>
            <w:tcW w:type="dxa" w:w="23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0"/>
            </w:pPr>
            <w:r>
              <w:rPr>
                <w:b/>
                <w:bCs/>
                <w:color w:val="FFFFFF"/>
                <w:sz w:val="20"/>
                <w:szCs w:val="20"/>
              </w:rPr>
              <w:t xml:space="preserve">Klaviyo segment name</w:t>
            </w:r>
          </w:p>
        </w:tc>
        <w:tc>
          <w:tcPr>
            <w:tcW w:type="dxa" w:w="64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0"/>
            </w:pPr>
            <w:r>
              <w:rPr>
                <w:b/>
                <w:bCs/>
                <w:color w:val="FFFFFF"/>
                <w:sz w:val="20"/>
                <w:szCs w:val="20"/>
              </w:rPr>
              <w:t xml:space="preserve">Definition</w:t>
            </w:r>
          </w:p>
        </w:tc>
      </w:tr>
      <w:tr>
        <w:tc>
          <w:tcPr>
            <w:tcW w:type="dxa" w:w="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sz w:val="20"/>
                <w:szCs w:val="20"/>
              </w:rPr>
              <w:t xml:space="preserve">S1</w:t>
            </w:r>
          </w:p>
        </w:tc>
        <w:tc>
          <w:tcPr>
            <w:tcW w:type="dxa" w:w="2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sz w:val="20"/>
                <w:szCs w:val="20"/>
              </w:rPr>
              <w:t xml:space="preserve">S1_Brand_Advocate</w:t>
            </w:r>
          </w:p>
        </w:tc>
        <w:tc>
          <w:tcPr>
            <w:tcW w:type="dxa" w:w="64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sz w:val="20"/>
                <w:szCs w:val="20"/>
              </w:rPr>
              <w:t xml:space="preserve">Custom property advocate_external = true AND last 12 months AND not unsubscribed AND no trustpilot_review_in_last_12mo</w:t>
            </w:r>
          </w:p>
        </w:tc>
      </w:tr>
      <w:tr>
        <w:tc>
          <w:tcPr>
            <w:tcW w:type="dxa" w:w="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pPr>
            <w:r>
              <w:rPr>
                <w:b w:val="false"/>
                <w:bCs w:val="false"/>
                <w:sz w:val="20"/>
                <w:szCs w:val="20"/>
              </w:rPr>
              <w:t xml:space="preserve">S2</w:t>
            </w:r>
          </w:p>
        </w:tc>
        <w:tc>
          <w:tcPr>
            <w:tcW w:type="dxa" w:w="23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pPr>
            <w:r>
              <w:rPr>
                <w:b w:val="false"/>
                <w:bCs w:val="false"/>
                <w:sz w:val="20"/>
                <w:szCs w:val="20"/>
              </w:rPr>
              <w:t xml:space="preserve">S2_Loyalty_VIP</w:t>
            </w:r>
          </w:p>
        </w:tc>
        <w:tc>
          <w:tcPr>
            <w:tcW w:type="dxa" w:w="64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pPr>
            <w:r>
              <w:rPr>
                <w:b w:val="false"/>
                <w:bCs w:val="false"/>
                <w:sz w:val="20"/>
                <w:szCs w:val="20"/>
              </w:rPr>
              <w:t xml:space="preserve">(Lifetime orders ≥ 5 OR tenure_months ≥ 12 OR LTV in top 10% of country) AND active subscription = true AND not in S1</w:t>
            </w:r>
          </w:p>
        </w:tc>
      </w:tr>
      <w:tr>
        <w:tc>
          <w:tcPr>
            <w:tcW w:type="dxa" w:w="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sz w:val="20"/>
                <w:szCs w:val="20"/>
              </w:rPr>
              <w:t xml:space="preserve">S3</w:t>
            </w:r>
          </w:p>
        </w:tc>
        <w:tc>
          <w:tcPr>
            <w:tcW w:type="dxa" w:w="2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sz w:val="20"/>
                <w:szCs w:val="20"/>
              </w:rPr>
              <w:t xml:space="preserve">S3_Active_Sub</w:t>
            </w:r>
          </w:p>
        </w:tc>
        <w:tc>
          <w:tcPr>
            <w:tcW w:type="dxa" w:w="64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sz w:val="20"/>
                <w:szCs w:val="20"/>
              </w:rPr>
              <w:t xml:space="preserve">Active subscription = true AND subscription_cycles_completed ≥ 2 AND not in S1 or S2</w:t>
            </w:r>
          </w:p>
        </w:tc>
      </w:tr>
      <w:tr>
        <w:tc>
          <w:tcPr>
            <w:tcW w:type="dxa" w:w="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pPr>
            <w:r>
              <w:rPr>
                <w:b w:val="false"/>
                <w:bCs w:val="false"/>
                <w:sz w:val="20"/>
                <w:szCs w:val="20"/>
              </w:rPr>
              <w:t xml:space="preserve">S4</w:t>
            </w:r>
          </w:p>
        </w:tc>
        <w:tc>
          <w:tcPr>
            <w:tcW w:type="dxa" w:w="23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pPr>
            <w:r>
              <w:rPr>
                <w:b w:val="false"/>
                <w:bCs w:val="false"/>
                <w:sz w:val="20"/>
                <w:szCs w:val="20"/>
              </w:rPr>
              <w:t xml:space="preserve">S4_First_Time</w:t>
            </w:r>
          </w:p>
        </w:tc>
        <w:tc>
          <w:tcPr>
            <w:tcW w:type="dxa" w:w="64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pPr>
            <w:r>
              <w:rPr>
                <w:b w:val="false"/>
                <w:bCs w:val="false"/>
                <w:sz w:val="20"/>
                <w:szCs w:val="20"/>
              </w:rPr>
              <w:t xml:space="preserve">Lifetime orders = 1 AND last_order_state = delivered</w:t>
            </w:r>
          </w:p>
        </w:tc>
      </w:tr>
      <w:tr>
        <w:tc>
          <w:tcPr>
            <w:tcW w:type="dxa" w:w="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sz w:val="20"/>
                <w:szCs w:val="20"/>
              </w:rPr>
              <w:t xml:space="preserve">S5</w:t>
            </w:r>
          </w:p>
        </w:tc>
        <w:tc>
          <w:tcPr>
            <w:tcW w:type="dxa" w:w="2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sz w:val="20"/>
                <w:szCs w:val="20"/>
              </w:rPr>
              <w:t xml:space="preserve">S5_Repeat_NonSub</w:t>
            </w:r>
          </w:p>
        </w:tc>
        <w:tc>
          <w:tcPr>
            <w:tcW w:type="dxa" w:w="64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sz w:val="20"/>
                <w:szCs w:val="20"/>
              </w:rPr>
              <w:t xml:space="preserve">Lifetime orders BETWEEN 2 AND 4 AND active subscription = false AND not in S1 or S2</w:t>
            </w:r>
          </w:p>
        </w:tc>
      </w:tr>
      <w:tr>
        <w:tc>
          <w:tcPr>
            <w:tcW w:type="dxa" w:w="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pPr>
            <w:r>
              <w:rPr>
                <w:b w:val="false"/>
                <w:bCs w:val="false"/>
                <w:sz w:val="20"/>
                <w:szCs w:val="20"/>
              </w:rPr>
              <w:t xml:space="preserve">S6</w:t>
            </w:r>
          </w:p>
        </w:tc>
        <w:tc>
          <w:tcPr>
            <w:tcW w:type="dxa" w:w="23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pPr>
            <w:r>
              <w:rPr>
                <w:b w:val="false"/>
                <w:bCs w:val="false"/>
                <w:sz w:val="20"/>
                <w:szCs w:val="20"/>
              </w:rPr>
              <w:t xml:space="preserve">S6_Premium</w:t>
            </w:r>
          </w:p>
        </w:tc>
        <w:tc>
          <w:tcPr>
            <w:tcW w:type="dxa" w:w="64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pPr>
            <w:r>
              <w:rPr>
                <w:b w:val="false"/>
                <w:bCs w:val="false"/>
                <w:sz w:val="20"/>
                <w:szCs w:val="20"/>
              </w:rPr>
              <w:t xml:space="preserve">Last order AOV ≥ ₹3000 OR ≥ $60 OR contains Reserve SKU</w:t>
            </w:r>
          </w:p>
        </w:tc>
      </w:tr>
      <w:tr>
        <w:tc>
          <w:tcPr>
            <w:tcW w:type="dxa" w:w="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sz w:val="20"/>
                <w:szCs w:val="20"/>
              </w:rPr>
              <w:t xml:space="preserve">S7</w:t>
            </w:r>
          </w:p>
        </w:tc>
        <w:tc>
          <w:tcPr>
            <w:tcW w:type="dxa" w:w="2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sz w:val="20"/>
                <w:szCs w:val="20"/>
              </w:rPr>
              <w:t xml:space="preserve">S7_Cancelled_Recent</w:t>
            </w:r>
          </w:p>
        </w:tc>
        <w:tc>
          <w:tcPr>
            <w:tcW w:type="dxa" w:w="64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sz w:val="20"/>
                <w:szCs w:val="20"/>
              </w:rPr>
              <w:t xml:space="preserve">Subscription cancel date in last 60 days</w:t>
            </w:r>
          </w:p>
        </w:tc>
      </w:tr>
      <w:tr>
        <w:tc>
          <w:tcPr>
            <w:tcW w:type="dxa" w:w="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pPr>
            <w:r>
              <w:rPr>
                <w:b w:val="false"/>
                <w:bCs w:val="false"/>
                <w:sz w:val="20"/>
                <w:szCs w:val="20"/>
              </w:rPr>
              <w:t xml:space="preserve">S8</w:t>
            </w:r>
          </w:p>
        </w:tc>
        <w:tc>
          <w:tcPr>
            <w:tcW w:type="dxa" w:w="23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pPr>
            <w:r>
              <w:rPr>
                <w:b w:val="false"/>
                <w:bCs w:val="false"/>
                <w:sz w:val="20"/>
                <w:szCs w:val="20"/>
              </w:rPr>
              <w:t xml:space="preserve">S8_Past_Detractor</w:t>
            </w:r>
          </w:p>
        </w:tc>
        <w:tc>
          <w:tcPr>
            <w:tcW w:type="dxa" w:w="64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pPr>
            <w:r>
              <w:rPr>
                <w:b w:val="false"/>
                <w:bCs w:val="false"/>
                <w:sz w:val="20"/>
                <w:szCs w:val="20"/>
              </w:rPr>
              <w:t xml:space="preserve">Has open CX ticket in last 90d OR previous funnel rating ≤ 3 OR NPS ≤ 6 in last 6mo — SUPPRESS</w:t>
            </w:r>
          </w:p>
        </w:tc>
      </w:tr>
      <w:tr>
        <w:tc>
          <w:tcPr>
            <w:tcW w:type="dxa" w:w="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sz w:val="20"/>
                <w:szCs w:val="20"/>
              </w:rPr>
              <w:t xml:space="preserve">S9</w:t>
            </w:r>
          </w:p>
        </w:tc>
        <w:tc>
          <w:tcPr>
            <w:tcW w:type="dxa" w:w="2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sz w:val="20"/>
                <w:szCs w:val="20"/>
              </w:rPr>
              <w:t xml:space="preserve">S9_Refund_Damage</w:t>
            </w:r>
          </w:p>
        </w:tc>
        <w:tc>
          <w:tcPr>
            <w:tcW w:type="dxa" w:w="64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sz w:val="20"/>
                <w:szCs w:val="20"/>
              </w:rPr>
              <w:t xml:space="preserve">Last order has refund/damage/return flag — SUPPRESS</w:t>
            </w:r>
          </w:p>
        </w:tc>
      </w:tr>
    </w:tbl>
    <w:p>
      <w:pPr>
        <w:spacing w:after="120"/>
      </w:pPr>
      <w:r>
        <w:rPr>
          <w:i/>
          <w:iCs/>
        </w:rPr>
        <w:t xml:space="preserve">In every send-to segment, add a NOT IN S8 and NOT IN S9 condition. Also create a global S0_Funnel_Suppressed segment that includes anyone unsubscribed from surveys specifically, anyone with @vahdam.com email, and test accounts.</w:t>
      </w:r>
    </w:p>
    <w:p>
      <w:pPr>
        <w:pStyle w:val="Heading1"/>
        <w:spacing w:after="160" w:before="320"/>
      </w:pPr>
      <w:r>
        <w:t xml:space="preserve">3. Build the flows</w:t>
      </w:r>
    </w:p>
    <w:p>
      <w:pPr>
        <w:spacing w:after="120"/>
      </w:pPr>
      <w:r>
        <w:t xml:space="preserve">Seven flows correspond to the seven mailer themes. Each is keyed to its anchor event and target segment.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1700"/>
        <w:gridCol w:w="2260"/>
      </w:tblGrid>
      <w:tr>
        <w:trPr>
          <w:tblHeader/>
        </w:trPr>
        <w:tc>
          <w:tcPr>
            <w:tcW w:type="dxa" w:w="24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0"/>
            </w:pPr>
            <w:r>
              <w:rPr>
                <w:b/>
                <w:bCs/>
                <w:color w:val="FFFFFF"/>
                <w:sz w:val="20"/>
                <w:szCs w:val="20"/>
              </w:rPr>
              <w:t xml:space="preserve">Mailer</w:t>
            </w:r>
          </w:p>
        </w:tc>
        <w:tc>
          <w:tcPr>
            <w:tcW w:type="dxa" w:w="30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0"/>
            </w:pPr>
            <w:r>
              <w:rPr>
                <w:b/>
                <w:bCs/>
                <w:color w:val="FFFFFF"/>
                <w:sz w:val="20"/>
                <w:szCs w:val="20"/>
              </w:rPr>
              <w:t xml:space="preserve">Flow trigger</w:t>
            </w:r>
          </w:p>
        </w:tc>
        <w:tc>
          <w:tcPr>
            <w:tcW w:type="dxa" w:w="17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0"/>
            </w:pPr>
            <w:r>
              <w:rPr>
                <w:b/>
                <w:bCs/>
                <w:color w:val="FFFFFF"/>
                <w:sz w:val="20"/>
                <w:szCs w:val="20"/>
              </w:rPr>
              <w:t xml:space="preserve">Target segment</w:t>
            </w:r>
          </w:p>
        </w:tc>
        <w:tc>
          <w:tcPr>
            <w:tcW w:type="dxa" w:w="22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0"/>
            </w:pPr>
            <w:r>
              <w:rPr>
                <w:b/>
                <w:bCs/>
                <w:color w:val="FFFFFF"/>
                <w:sz w:val="20"/>
                <w:szCs w:val="20"/>
              </w:rPr>
              <w:t xml:space="preserve">Send delay</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sz w:val="20"/>
                <w:szCs w:val="20"/>
              </w:rPr>
              <w:t xml:space="preserve">A — Chai Morning Ritual</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sz w:val="20"/>
                <w:szCs w:val="20"/>
              </w:rPr>
              <w:t xml:space="preserve">Order delivered metric</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sz w:val="20"/>
                <w:szCs w:val="20"/>
              </w:rPr>
              <w:t xml:space="preserve">S3 + S5</w:t>
            </w:r>
          </w:p>
        </w:tc>
        <w:tc>
          <w:tcPr>
            <w:tcW w:type="dxa" w:w="2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sz w:val="20"/>
                <w:szCs w:val="20"/>
              </w:rPr>
              <w:t xml:space="preserve">T+5d (S3), T+7d (S5)</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pPr>
            <w:r>
              <w:rPr>
                <w:b w:val="false"/>
                <w:bCs w:val="false"/>
                <w:sz w:val="20"/>
                <w:szCs w:val="20"/>
              </w:rPr>
              <w:t xml:space="preserve">B — Chai Pe Charcha</w:t>
            </w:r>
          </w:p>
        </w:tc>
        <w:tc>
          <w:tcPr>
            <w:tcW w:type="dxa" w:w="3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pPr>
            <w:r>
              <w:rPr>
                <w:b w:val="false"/>
                <w:bCs w:val="false"/>
                <w:sz w:val="20"/>
                <w:szCs w:val="20"/>
              </w:rPr>
              <w:t xml:space="preserve">First order delivered</w:t>
            </w:r>
          </w:p>
        </w:tc>
        <w:tc>
          <w:tcPr>
            <w:tcW w:type="dxa" w:w="17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pPr>
            <w:r>
              <w:rPr>
                <w:b w:val="false"/>
                <w:bCs w:val="false"/>
                <w:sz w:val="20"/>
                <w:szCs w:val="20"/>
              </w:rPr>
              <w:t xml:space="preserve">S4</w:t>
            </w:r>
          </w:p>
        </w:tc>
        <w:tc>
          <w:tcPr>
            <w:tcW w:type="dxa" w:w="22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pPr>
            <w:r>
              <w:rPr>
                <w:b w:val="false"/>
                <w:bCs w:val="false"/>
                <w:sz w:val="20"/>
                <w:szCs w:val="20"/>
              </w:rPr>
              <w:t xml:space="preserve">T+10 days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sz w:val="20"/>
                <w:szCs w:val="20"/>
              </w:rPr>
              <w:t xml:space="preserve">C — A Few Cups In</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sz w:val="20"/>
                <w:szCs w:val="20"/>
              </w:rPr>
              <w:t xml:space="preserve">Order delivered metric</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sz w:val="20"/>
                <w:szCs w:val="20"/>
              </w:rPr>
              <w:t xml:space="preserve">S2</w:t>
            </w:r>
          </w:p>
        </w:tc>
        <w:tc>
          <w:tcPr>
            <w:tcW w:type="dxa" w:w="2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sz w:val="20"/>
                <w:szCs w:val="20"/>
              </w:rPr>
              <w:t xml:space="preserve">T+7 days, throttled 120d</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pPr>
            <w:r>
              <w:rPr>
                <w:b w:val="false"/>
                <w:bCs w:val="false"/>
                <w:sz w:val="20"/>
                <w:szCs w:val="20"/>
              </w:rPr>
              <w:t xml:space="preserve">D — Connoisseur</w:t>
            </w:r>
          </w:p>
        </w:tc>
        <w:tc>
          <w:tcPr>
            <w:tcW w:type="dxa" w:w="3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pPr>
            <w:r>
              <w:rPr>
                <w:b w:val="false"/>
                <w:bCs w:val="false"/>
                <w:sz w:val="20"/>
                <w:szCs w:val="20"/>
              </w:rPr>
              <w:t xml:space="preserve">Order delivered + premium-SKU filter OR S1 advocate event</w:t>
            </w:r>
          </w:p>
        </w:tc>
        <w:tc>
          <w:tcPr>
            <w:tcW w:type="dxa" w:w="17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pPr>
            <w:r>
              <w:rPr>
                <w:b w:val="false"/>
                <w:bCs w:val="false"/>
                <w:sz w:val="20"/>
                <w:szCs w:val="20"/>
              </w:rPr>
              <w:t xml:space="preserve">S1 + S6</w:t>
            </w:r>
          </w:p>
        </w:tc>
        <w:tc>
          <w:tcPr>
            <w:tcW w:type="dxa" w:w="22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pPr>
            <w:r>
              <w:rPr>
                <w:b w:val="false"/>
                <w:bCs w:val="false"/>
                <w:sz w:val="20"/>
                <w:szCs w:val="20"/>
              </w:rPr>
              <w:t xml:space="preserve">T+7 days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sz w:val="20"/>
                <w:szCs w:val="20"/>
              </w:rPr>
              <w:t xml:space="preserve">E — Honesty Trade</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sz w:val="20"/>
                <w:szCs w:val="20"/>
              </w:rPr>
              <w:t xml:space="preserve">Subscription cancelled metric</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sz w:val="20"/>
                <w:szCs w:val="20"/>
              </w:rPr>
              <w:t xml:space="preserve">S7</w:t>
            </w:r>
          </w:p>
        </w:tc>
        <w:tc>
          <w:tcPr>
            <w:tcW w:type="dxa" w:w="2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sz w:val="20"/>
                <w:szCs w:val="20"/>
              </w:rPr>
              <w:t xml:space="preserve">T+3 days post-cancel</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pPr>
            <w:r>
              <w:rPr>
                <w:b w:val="false"/>
                <w:bCs w:val="false"/>
                <w:sz w:val="20"/>
                <w:szCs w:val="20"/>
              </w:rPr>
              <w:t xml:space="preserve">F — Second Pour (backup)</w:t>
            </w:r>
          </w:p>
        </w:tc>
        <w:tc>
          <w:tcPr>
            <w:tcW w:type="dxa" w:w="30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pPr>
            <w:r>
              <w:rPr>
                <w:b w:val="false"/>
                <w:bCs w:val="false"/>
                <w:sz w:val="20"/>
                <w:szCs w:val="20"/>
              </w:rPr>
              <w:t xml:space="preserve">Custom event: funnel_no_open (auto-fired at T+5d of original)</w:t>
            </w:r>
          </w:p>
        </w:tc>
        <w:tc>
          <w:tcPr>
            <w:tcW w:type="dxa" w:w="17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pPr>
            <w:r>
              <w:rPr>
                <w:b w:val="false"/>
                <w:bCs w:val="false"/>
                <w:sz w:val="20"/>
                <w:szCs w:val="20"/>
              </w:rPr>
              <w:t xml:space="preserve">Any non-opener</w:t>
            </w:r>
          </w:p>
        </w:tc>
        <w:tc>
          <w:tcPr>
            <w:tcW w:type="dxa" w:w="22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0"/>
            </w:pPr>
            <w:r>
              <w:rPr>
                <w:b w:val="false"/>
                <w:bCs w:val="false"/>
                <w:sz w:val="20"/>
                <w:szCs w:val="20"/>
              </w:rPr>
              <w:t xml:space="preserve">T+7d after original</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sz w:val="20"/>
                <w:szCs w:val="20"/>
              </w:rPr>
              <w:t xml:space="preserve">G — One Last Thing (backup)</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sz w:val="20"/>
                <w:szCs w:val="20"/>
              </w:rPr>
              <w:t xml:space="preserve">Custom event: funnel_opened_no_click</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sz w:val="20"/>
                <w:szCs w:val="20"/>
              </w:rPr>
              <w:t xml:space="preserve">Any opened-no-click</w:t>
            </w:r>
          </w:p>
        </w:tc>
        <w:tc>
          <w:tcPr>
            <w:tcW w:type="dxa" w:w="2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b w:val="false"/>
                <w:bCs w:val="false"/>
                <w:sz w:val="20"/>
                <w:szCs w:val="20"/>
              </w:rPr>
              <w:t xml:space="preserve">T+10d after original</w:t>
            </w:r>
          </w:p>
        </w:tc>
      </w:tr>
    </w:tbl>
    <w:p>
      <w:pPr>
        <w:pStyle w:val="Heading1"/>
        <w:spacing w:after="160" w:before="320"/>
      </w:pPr>
      <w:r>
        <w:t xml:space="preserve">4. Flow structure (template)</w:t>
      </w:r>
    </w:p>
    <w:p>
      <w:pPr>
        <w:pStyle w:val="ListParagraph"/>
        <w:numPr>
          <w:ilvl w:val="0"/>
          <w:numId w:val="3"/>
        </w:numPr>
        <w:spacing w:after="80"/>
      </w:pPr>
      <w:r>
        <w:t xml:space="preserve">Trigger: configured per row above.</w:t>
      </w:r>
    </w:p>
    <w:p>
      <w:pPr>
        <w:pStyle w:val="ListParagraph"/>
        <w:numPr>
          <w:ilvl w:val="0"/>
          <w:numId w:val="3"/>
        </w:numPr>
        <w:spacing w:after="80"/>
      </w:pPr>
      <w:r>
        <w:t xml:space="preserve">Filter 1: segment match (e.g., 'is in S3').</w:t>
      </w:r>
    </w:p>
    <w:p>
      <w:pPr>
        <w:pStyle w:val="ListParagraph"/>
        <w:numPr>
          <w:ilvl w:val="0"/>
          <w:numId w:val="3"/>
        </w:numPr>
        <w:spacing w:after="80"/>
      </w:pPr>
      <w:r>
        <w:t xml:space="preserve">Filter 2: suppression check ('NOT IN S0/S8/S9' and 'last_funnel_send &lt; today - 60d').</w:t>
      </w:r>
    </w:p>
    <w:p>
      <w:pPr>
        <w:pStyle w:val="ListParagraph"/>
        <w:numPr>
          <w:ilvl w:val="0"/>
          <w:numId w:val="3"/>
        </w:numPr>
        <w:spacing w:after="80"/>
      </w:pPr>
      <w:r>
        <w:t xml:space="preserve">Time delay: segment-specific delay.</w:t>
      </w:r>
    </w:p>
    <w:p>
      <w:pPr>
        <w:pStyle w:val="ListParagraph"/>
        <w:numPr>
          <w:ilvl w:val="0"/>
          <w:numId w:val="3"/>
        </w:numPr>
        <w:spacing w:after="80"/>
      </w:pPr>
      <w:r>
        <w:t xml:space="preserve">Send action: upload the mailer HTML for the cohort theme (A through G) with merge tags substituted.</w:t>
      </w:r>
    </w:p>
    <w:p>
      <w:pPr>
        <w:pStyle w:val="ListParagraph"/>
        <w:numPr>
          <w:ilvl w:val="0"/>
          <w:numId w:val="3"/>
        </w:numPr>
        <w:spacing w:after="80"/>
      </w:pPr>
      <w:r>
        <w:t xml:space="preserve">Update profile: set last_funnel_send = today. This is the FIRST step after send to prevent double-send race conditions.</w:t>
      </w:r>
    </w:p>
    <w:p>
      <w:pPr>
        <w:pStyle w:val="ListParagraph"/>
        <w:numPr>
          <w:ilvl w:val="0"/>
          <w:numId w:val="3"/>
        </w:numPr>
        <w:spacing w:after="80"/>
      </w:pPr>
      <w:r>
        <w:t xml:space="preserve">Wait + Branch: 5 days. Has the customer hit the feedback endpoint? (Check custom property satisfaction_rating IS NOT NULL.) If no → fire backup F or G. If yes → exit.</w:t>
      </w:r>
    </w:p>
    <w:p>
      <w:pPr>
        <w:pStyle w:val="Heading1"/>
        <w:spacing w:after="160" w:before="320"/>
      </w:pPr>
      <w:r>
        <w:t xml:space="preserve">5. Token URL building</w:t>
      </w:r>
    </w:p>
    <w:p>
      <w:pPr>
        <w:spacing w:after="120"/>
      </w:pPr>
      <w:r>
        <w:t xml:space="preserve">Every mailer's star widget links to vahdam.com/feedback/{{token}}?rating=N. The token is signed by the backend and must be pre-generated:</w:t>
      </w:r>
    </w:p>
    <w:p>
      <w:pPr>
        <w:pStyle w:val="ListParagraph"/>
        <w:numPr>
          <w:ilvl w:val="0"/>
          <w:numId w:val="2"/>
        </w:numPr>
        <w:spacing w:after="80"/>
      </w:pPr>
      <w:r>
        <w:t xml:space="preserve">When an order delivers, the backend signs a token (HMAC, binds customer_id + order_id + issued_at), then pushes it to Klaviyo as profile property feedback_token.</w:t>
      </w:r>
    </w:p>
    <w:p>
      <w:pPr>
        <w:pStyle w:val="ListParagraph"/>
        <w:numPr>
          <w:ilvl w:val="0"/>
          <w:numId w:val="2"/>
        </w:numPr>
        <w:spacing w:after="80"/>
      </w:pPr>
      <w:r>
        <w:t xml:space="preserve">Klaviyo substitutes {{ person.feedback_token }} into the mailer URL at send time.</w:t>
      </w:r>
    </w:p>
    <w:p>
      <w:pPr>
        <w:pStyle w:val="ListParagraph"/>
        <w:numPr>
          <w:ilvl w:val="0"/>
          <w:numId w:val="2"/>
        </w:numPr>
        <w:spacing w:after="80"/>
      </w:pPr>
      <w:r>
        <w:t xml:space="preserve">Token TTL: 60 days. Tokens past TTL return HTTP 410 from the backend; the landing page handles this gracefully.</w:t>
      </w:r>
    </w:p>
    <w:p>
      <w:pPr>
        <w:pStyle w:val="Heading1"/>
        <w:spacing w:after="160" w:before="320"/>
      </w:pPr>
      <w:r>
        <w:t xml:space="preserve">6. Throttling and frequency caps</w:t>
      </w:r>
    </w:p>
    <w:p>
      <w:pPr>
        <w:pStyle w:val="ListParagraph"/>
        <w:numPr>
          <w:ilvl w:val="0"/>
          <w:numId w:val="2"/>
        </w:numPr>
        <w:spacing w:after="80"/>
      </w:pPr>
      <w:r>
        <w:t xml:space="preserve">Global: a customer cannot receive any funnel mailer if they've received one in the last 60 days (90d for S5, 120d for S2).</w:t>
      </w:r>
    </w:p>
    <w:p>
      <w:pPr>
        <w:pStyle w:val="ListParagraph"/>
        <w:numPr>
          <w:ilvl w:val="0"/>
          <w:numId w:val="2"/>
        </w:numPr>
        <w:spacing w:after="80"/>
      </w:pPr>
      <w:r>
        <w:t xml:space="preserve">Implementation: profile property last_funnel_send (timestamp). Flow filter: last_funnel_send &lt; (today - 60 days).</w:t>
      </w:r>
    </w:p>
    <w:p>
      <w:pPr>
        <w:pStyle w:val="ListParagraph"/>
        <w:numPr>
          <w:ilvl w:val="0"/>
          <w:numId w:val="2"/>
        </w:numPr>
        <w:spacing w:after="80"/>
      </w:pPr>
      <w:r>
        <w:t xml:space="preserve">Marketing cap: if a customer has received 3 marketing emails in the last 7 days, defer the funnel send by 3 days. Survey mailers count against the marketing cap.</w:t>
      </w:r>
    </w:p>
    <w:p>
      <w:pPr>
        <w:pStyle w:val="ListParagraph"/>
        <w:numPr>
          <w:ilvl w:val="0"/>
          <w:numId w:val="2"/>
        </w:numPr>
        <w:spacing w:after="80"/>
      </w:pPr>
      <w:r>
        <w:t xml:space="preserve">Smart send time on. Avoid Sundays for US, Saturdays for India.</w:t>
      </w:r>
    </w:p>
    <w:p>
      <w:pPr>
        <w:pStyle w:val="ListParagraph"/>
        <w:numPr>
          <w:ilvl w:val="0"/>
          <w:numId w:val="2"/>
        </w:numPr>
        <w:spacing w:after="80"/>
      </w:pPr>
      <w:r>
        <w:t xml:space="preserve">Never send on Indian or US federal holidays. Klaviyo has a holiday-aware rule — enable it.</w:t>
      </w:r>
    </w:p>
    <w:p>
      <w:pPr>
        <w:pStyle w:val="Heading1"/>
        <w:spacing w:after="160" w:before="320"/>
      </w:pPr>
      <w:r>
        <w:t xml:space="preserve">7. Dynamic content</w:t>
      </w:r>
    </w:p>
    <w:p>
      <w:pPr>
        <w:spacing w:after="120"/>
      </w:pPr>
      <w:r>
        <w:t xml:space="preserve">Every mailer's body contains merge fields that Klaviyo populates from the customer profile:</w:t>
      </w:r>
    </w:p>
    <w:p>
      <w:pPr>
        <w:spacing w:after="120"/>
      </w:pPr>
      <w:r>
        <w:rPr>
          <w:rFonts w:ascii="Consolas" w:cs="Consolas" w:eastAsia="Consolas" w:hAnsi="Consolas"/>
          <w:sz w:val="18"/>
          <w:szCs w:val="18"/>
        </w:rPr>
        <w:t xml:space="preserve">{{ first_name|default:'there' }}</w:t>
      </w:r>
    </w:p>
    <w:p>
      <w:pPr>
        <w:spacing w:after="120"/>
      </w:pPr>
      <w:r>
        <w:rPr>
          <w:rFonts w:ascii="Consolas" w:cs="Consolas" w:eastAsia="Consolas" w:hAnsi="Consolas"/>
          <w:sz w:val="18"/>
          <w:szCs w:val="18"/>
        </w:rPr>
        <w:t xml:space="preserve">{{ last_product_purchased|default:'chai' }}</w:t>
      </w:r>
    </w:p>
    <w:p>
      <w:pPr>
        <w:spacing w:after="120"/>
      </w:pPr>
      <w:r>
        <w:rPr>
          <w:rFonts w:ascii="Consolas" w:cs="Consolas" w:eastAsia="Consolas" w:hAnsi="Consolas"/>
          <w:sz w:val="18"/>
          <w:szCs w:val="18"/>
        </w:rPr>
        <w:t xml:space="preserve">{{ last_order_date }}</w:t>
      </w:r>
    </w:p>
    <w:p>
      <w:pPr>
        <w:spacing w:after="120"/>
      </w:pPr>
      <w:r>
        <w:rPr>
          <w:rFonts w:ascii="Consolas" w:cs="Consolas" w:eastAsia="Consolas" w:hAnsi="Consolas"/>
          <w:sz w:val="18"/>
          <w:szCs w:val="18"/>
        </w:rPr>
        <w:t xml:space="preserve">{{ tenure_months }}</w:t>
      </w:r>
    </w:p>
    <w:p>
      <w:pPr>
        <w:spacing w:after="120"/>
      </w:pPr>
      <w:r>
        <w:rPr>
          <w:rFonts w:ascii="Consolas" w:cs="Consolas" w:eastAsia="Consolas" w:hAnsi="Consolas"/>
          <w:sz w:val="18"/>
          <w:szCs w:val="18"/>
        </w:rPr>
        <w:t xml:space="preserve">{{ lifetime_orders }}</w:t>
      </w:r>
    </w:p>
    <w:p>
      <w:pPr>
        <w:spacing w:after="120"/>
      </w:pPr>
      <w:r>
        <w:rPr>
          <w:rFonts w:ascii="Consolas" w:cs="Consolas" w:eastAsia="Consolas" w:hAnsi="Consolas"/>
          <w:sz w:val="18"/>
          <w:szCs w:val="18"/>
        </w:rPr>
        <w:t xml:space="preserve">{{ premium_sku }}                — for D only</w:t>
      </w:r>
    </w:p>
    <w:p>
      <w:pPr>
        <w:spacing w:after="120"/>
      </w:pPr>
      <w:r>
        <w:rPr>
          <w:rFonts w:ascii="Consolas" w:cs="Consolas" w:eastAsia="Consolas" w:hAnsi="Consolas"/>
          <w:sz w:val="18"/>
          <w:szCs w:val="18"/>
        </w:rPr>
        <w:t xml:space="preserve">{{ external_platform }}          — for S1 D variant ('Amazon', 'Instagram', etc.)</w:t>
      </w:r>
    </w:p>
    <w:p>
      <w:pPr>
        <w:spacing w:after="120"/>
      </w:pPr>
      <w:r>
        <w:rPr>
          <w:rFonts w:ascii="Consolas" w:cs="Consolas" w:eastAsia="Consolas" w:hAnsi="Consolas"/>
          <w:sz w:val="18"/>
          <w:szCs w:val="18"/>
        </w:rPr>
        <w:t xml:space="preserve">{{ cancel_date }}                — for E only</w:t>
      </w:r>
    </w:p>
    <w:p>
      <w:pPr>
        <w:spacing w:after="120"/>
      </w:pPr>
      <w:r>
        <w:rPr>
          <w:rFonts w:ascii="Consolas" w:cs="Consolas" w:eastAsia="Consolas" w:hAnsi="Consolas"/>
          <w:sz w:val="18"/>
          <w:szCs w:val="18"/>
        </w:rPr>
        <w:t xml:space="preserve">{{ token }}                      — feedback link token, pre-built per Section 5</w:t>
      </w:r>
    </w:p>
    <w:p>
      <w:pPr>
        <w:pStyle w:val="Heading1"/>
        <w:spacing w:after="160" w:before="320"/>
      </w:pPr>
      <w:r>
        <w:t xml:space="preserve">8. A/B testing</w:t>
      </w:r>
    </w:p>
    <w:p>
      <w:pPr>
        <w:pStyle w:val="Heading2"/>
        <w:spacing w:after="120" w:before="240"/>
      </w:pPr>
      <w:r>
        <w:t xml:space="preserve">8.1 Subject line tests (built into the HTML)</w:t>
      </w:r>
    </w:p>
    <w:p>
      <w:pPr>
        <w:spacing w:after="120"/>
      </w:pPr>
      <w:r>
        <w:t xml:space="preserve">Every mailer ships with Subject A and Subject B as HTML comments at the top. Configure the subject as a 50/50 split test using these two variants. Pick a winner after 5,000 sends per variant minimum.</w:t>
      </w:r>
    </w:p>
    <w:p>
      <w:pPr>
        <w:pStyle w:val="Heading2"/>
        <w:spacing w:after="120" w:before="240"/>
      </w:pPr>
      <w:r>
        <w:t xml:space="preserve">8.2 Density tests (Minimal vs Lean)</w:t>
      </w:r>
    </w:p>
    <w:p>
      <w:pPr>
        <w:spacing w:after="120"/>
      </w:pPr>
      <w:r>
        <w:t xml:space="preserve">Run Minimal density and Lean density on alternating slices of the same segment. Split deterministically by user_id mod 2 (not random — random drifts over time and is hard to reason about).</w:t>
      </w:r>
    </w:p>
    <w:p>
      <w:pPr>
        <w:pStyle w:val="Heading2"/>
        <w:spacing w:after="120" w:before="240"/>
      </w:pPr>
      <w:r>
        <w:t xml:space="preserve">8.3 What to measure</w:t>
      </w:r>
    </w:p>
    <w:p>
      <w:pPr>
        <w:pStyle w:val="ListParagraph"/>
        <w:numPr>
          <w:ilvl w:val="0"/>
          <w:numId w:val="2"/>
        </w:numPr>
        <w:spacing w:after="80"/>
      </w:pPr>
      <w:r>
        <w:t xml:space="preserve">Open rate</w:t>
      </w:r>
    </w:p>
    <w:p>
      <w:pPr>
        <w:pStyle w:val="ListParagraph"/>
        <w:numPr>
          <w:ilvl w:val="0"/>
          <w:numId w:val="2"/>
        </w:numPr>
        <w:spacing w:after="80"/>
      </w:pPr>
      <w:r>
        <w:t xml:space="preserve">Click rate (any star)</w:t>
      </w:r>
    </w:p>
    <w:p>
      <w:pPr>
        <w:pStyle w:val="ListParagraph"/>
        <w:numPr>
          <w:ilvl w:val="0"/>
          <w:numId w:val="2"/>
        </w:numPr>
        <w:spacing w:after="80"/>
      </w:pPr>
      <w:r>
        <w:t xml:space="preserve">Distribution of rating values (1 through 5)</w:t>
      </w:r>
    </w:p>
    <w:p>
      <w:pPr>
        <w:pStyle w:val="ListParagraph"/>
        <w:numPr>
          <w:ilvl w:val="0"/>
          <w:numId w:val="2"/>
        </w:numPr>
        <w:spacing w:after="80"/>
      </w:pPr>
      <w:r>
        <w:t xml:space="preserve">Trustpilot completion rate among 4+ raters (from reconciliation; see Trustpilot Integration doc)</w:t>
      </w:r>
    </w:p>
    <w:p>
      <w:pPr>
        <w:pStyle w:val="ListParagraph"/>
        <w:numPr>
          <w:ilvl w:val="0"/>
          <w:numId w:val="2"/>
        </w:numPr>
        <w:spacing w:after="80"/>
      </w:pPr>
      <w:r>
        <w:t xml:space="preserve">Private feedback submission rate among 1–3 raters</w:t>
      </w:r>
    </w:p>
    <w:p>
      <w:pPr>
        <w:pStyle w:val="ListParagraph"/>
        <w:numPr>
          <w:ilvl w:val="0"/>
          <w:numId w:val="2"/>
        </w:numPr>
        <w:spacing w:after="80"/>
      </w:pPr>
      <w:r>
        <w:t xml:space="preserve">Unsubscribe rate</w:t>
      </w:r>
    </w:p>
    <w:p>
      <w:pPr>
        <w:pStyle w:val="Heading1"/>
        <w:spacing w:after="160" w:before="320"/>
      </w:pPr>
      <w:r>
        <w:t xml:space="preserve">9. Webhook back-channel</w:t>
      </w:r>
    </w:p>
    <w:p>
      <w:pPr>
        <w:spacing w:after="120"/>
      </w:pPr>
      <w:r>
        <w:t xml:space="preserve">The backend sends events to Klaviyo so flows can react. Wire these via Klaviyo Custom Events API:</w:t>
      </w:r>
    </w:p>
    <w:p>
      <w:pPr>
        <w:spacing w:after="120"/>
      </w:pPr>
      <w:r>
        <w:rPr>
          <w:rFonts w:ascii="Consolas" w:cs="Consolas" w:eastAsia="Consolas" w:hAnsi="Consolas"/>
          <w:sz w:val="18"/>
          <w:szCs w:val="18"/>
        </w:rPr>
        <w:t xml:space="preserve">POST https://a.klaviyo.com/api/events/</w:t>
      </w:r>
    </w:p>
    <w:p>
      <w:pPr>
        <w:spacing w:after="120"/>
      </w:pPr>
      <w:r>
        <w:rPr>
          <w:rFonts w:ascii="Consolas" w:cs="Consolas" w:eastAsia="Consolas" w:hAnsi="Consolas"/>
          <w:sz w:val="18"/>
          <w:szCs w:val="18"/>
        </w:rPr>
        <w:t xml:space="preserve">Event names:</w:t>
      </w:r>
    </w:p>
    <w:p>
      <w:pPr>
        <w:spacing w:after="120"/>
      </w:pPr>
      <w:r>
        <w:rPr>
          <w:rFonts w:ascii="Consolas" w:cs="Consolas" w:eastAsia="Consolas" w:hAnsi="Consolas"/>
          <w:sz w:val="18"/>
          <w:szCs w:val="18"/>
        </w:rPr>
        <w:t xml:space="preserve">  satisfaction_rating_submitted   (any star tapped — fires before redirect)</w:t>
      </w:r>
    </w:p>
    <w:p>
      <w:pPr>
        <w:spacing w:after="120"/>
      </w:pPr>
      <w:r>
        <w:rPr>
          <w:rFonts w:ascii="Consolas" w:cs="Consolas" w:eastAsia="Consolas" w:hAnsi="Consolas"/>
          <w:sz w:val="18"/>
          <w:szCs w:val="18"/>
        </w:rPr>
        <w:t xml:space="preserve">  trustpilot_review_completed     (reconciliation found the public review)</w:t>
      </w:r>
    </w:p>
    <w:p>
      <w:pPr>
        <w:spacing w:after="120"/>
      </w:pPr>
      <w:r>
        <w:rPr>
          <w:rFonts w:ascii="Consolas" w:cs="Consolas" w:eastAsia="Consolas" w:hAnsi="Consolas"/>
          <w:sz w:val="18"/>
          <w:szCs w:val="18"/>
        </w:rPr>
        <w:t xml:space="preserve">  trustpilot_review_abandoned     (clicked through but no review after 14 days)</w:t>
      </w:r>
    </w:p>
    <w:p>
      <w:pPr>
        <w:spacing w:after="120"/>
      </w:pPr>
      <w:r>
        <w:rPr>
          <w:rFonts w:ascii="Consolas" w:cs="Consolas" w:eastAsia="Consolas" w:hAnsi="Consolas"/>
          <w:sz w:val="18"/>
          <w:szCs w:val="18"/>
        </w:rPr>
        <w:t xml:space="preserve">  private_feedback_submitted      (1-3 star user submitted the private form)</w:t>
      </w:r>
    </w:p>
    <w:p>
      <w:pPr>
        <w:spacing w:after="120"/>
      </w:pPr>
      <w:r>
        <w:t xml:space="preserve">Each event carries customer_id, order_id, rating, segment, theme. These power the backup flows F and G.</w:t>
      </w:r>
    </w:p>
    <w:p>
      <w:pPr>
        <w:pStyle w:val="Heading1"/>
        <w:spacing w:after="160" w:before="320"/>
      </w:pPr>
      <w:r>
        <w:t xml:space="preserve">10. Go-live phasing</w:t>
      </w:r>
    </w:p>
    <w:p>
      <w:pPr>
        <w:pStyle w:val="ListParagraph"/>
        <w:numPr>
          <w:ilvl w:val="0"/>
          <w:numId w:val="3"/>
        </w:numPr>
        <w:spacing w:after="80"/>
      </w:pPr>
      <w:r>
        <w:t xml:space="preserve">Day 0: Turn on A (S3) only. Cap at 500 sends/day.</w:t>
      </w:r>
    </w:p>
    <w:p>
      <w:pPr>
        <w:pStyle w:val="ListParagraph"/>
        <w:numPr>
          <w:ilvl w:val="0"/>
          <w:numId w:val="3"/>
        </w:numPr>
        <w:spacing w:after="80"/>
      </w:pPr>
      <w:r>
        <w:t xml:space="preserve">Day 3: If open rate ≥ 25% and complaint rate &lt; 0.3%, scale A to 2,000/day.</w:t>
      </w:r>
    </w:p>
    <w:p>
      <w:pPr>
        <w:pStyle w:val="ListParagraph"/>
        <w:numPr>
          <w:ilvl w:val="0"/>
          <w:numId w:val="3"/>
        </w:numPr>
        <w:spacing w:after="80"/>
      </w:pPr>
      <w:r>
        <w:t xml:space="preserve">Day 7: Add B (S4), C (S2).</w:t>
      </w:r>
    </w:p>
    <w:p>
      <w:pPr>
        <w:pStyle w:val="ListParagraph"/>
        <w:numPr>
          <w:ilvl w:val="0"/>
          <w:numId w:val="3"/>
        </w:numPr>
        <w:spacing w:after="80"/>
      </w:pPr>
      <w:r>
        <w:t xml:space="preserve">Day 10: Add D (S1 + S6).</w:t>
      </w:r>
    </w:p>
    <w:p>
      <w:pPr>
        <w:pStyle w:val="ListParagraph"/>
        <w:numPr>
          <w:ilvl w:val="0"/>
          <w:numId w:val="3"/>
        </w:numPr>
        <w:spacing w:after="80"/>
      </w:pPr>
      <w:r>
        <w:t xml:space="preserve">Day 14: Add E (S7) and the backup cascades F and G.</w:t>
      </w:r>
    </w:p>
    <w:p>
      <w:pPr>
        <w:pStyle w:val="ListParagraph"/>
        <w:numPr>
          <w:ilvl w:val="0"/>
          <w:numId w:val="3"/>
        </w:numPr>
        <w:spacing w:after="80"/>
      </w:pPr>
      <w:r>
        <w:t xml:space="preserve">Day 21: Caps off. Begin Minimal vs Lean A/B test on S3.</w:t>
      </w:r>
    </w:p>
    <w:p>
      <w:pPr>
        <w:pStyle w:val="ListParagraph"/>
        <w:numPr>
          <w:ilvl w:val="0"/>
          <w:numId w:val="3"/>
        </w:numPr>
        <w:spacing w:after="80"/>
      </w:pPr>
      <w:r>
        <w:t xml:space="preserve">Day 30: First retro. Tune subject lines and per-segment timing.</w:t>
      </w:r>
    </w:p>
    <w:p>
      <w:pPr>
        <w:pStyle w:val="Heading1"/>
        <w:spacing w:after="160" w:before="320"/>
      </w:pPr>
      <w:r>
        <w:t xml:space="preserve">11. Testing checklist before turning flows on</w:t>
      </w:r>
    </w:p>
    <w:p>
      <w:pPr>
        <w:pStyle w:val="ListParagraph"/>
        <w:numPr>
          <w:ilvl w:val="0"/>
          <w:numId w:val="3"/>
        </w:numPr>
        <w:spacing w:after="80"/>
      </w:pPr>
      <w:r>
        <w:t xml:space="preserve">Send each mailer (A through G) to yourself via a real Klaviyo flow trigger using a test order.</w:t>
      </w:r>
    </w:p>
    <w:p>
      <w:pPr>
        <w:pStyle w:val="ListParagraph"/>
        <w:numPr>
          <w:ilvl w:val="0"/>
          <w:numId w:val="3"/>
        </w:numPr>
        <w:spacing w:after="80"/>
      </w:pPr>
      <w:r>
        <w:t xml:space="preserve">Verify all merge fields render correctly — no {{first_name}} literals leaking through.</w:t>
      </w:r>
    </w:p>
    <w:p>
      <w:pPr>
        <w:pStyle w:val="ListParagraph"/>
        <w:numPr>
          <w:ilvl w:val="0"/>
          <w:numId w:val="3"/>
        </w:numPr>
        <w:spacing w:after="80"/>
      </w:pPr>
      <w:r>
        <w:t xml:space="preserve">Verify each star tap goes to staging backend at /feedback/{token}?rating=N and the backend returns the right redirect.</w:t>
      </w:r>
    </w:p>
    <w:p>
      <w:pPr>
        <w:pStyle w:val="ListParagraph"/>
        <w:numPr>
          <w:ilvl w:val="0"/>
          <w:numId w:val="3"/>
        </w:numPr>
        <w:spacing w:after="80"/>
      </w:pPr>
      <w:r>
        <w:t xml:space="preserve">Verify suppression: add yourself to S8 and confirm you stop receiving sends.</w:t>
      </w:r>
    </w:p>
    <w:p>
      <w:pPr>
        <w:pStyle w:val="ListParagraph"/>
        <w:numPr>
          <w:ilvl w:val="0"/>
          <w:numId w:val="3"/>
        </w:numPr>
        <w:spacing w:after="80"/>
      </w:pPr>
      <w:r>
        <w:t xml:space="preserve">Verify last_funnel_send updates atomically when the send fires.</w:t>
      </w:r>
    </w:p>
    <w:p>
      <w:pPr>
        <w:pStyle w:val="ListParagraph"/>
        <w:numPr>
          <w:ilvl w:val="0"/>
          <w:numId w:val="3"/>
        </w:numPr>
        <w:spacing w:after="80"/>
      </w:pPr>
      <w:r>
        <w:t xml:space="preserve">Verify backup F/G fire only after the right window with the right condition.</w:t>
      </w:r>
    </w:p>
    <w:p>
      <w:pPr>
        <w:pStyle w:val="ListParagraph"/>
        <w:numPr>
          <w:ilvl w:val="0"/>
          <w:numId w:val="3"/>
        </w:numPr>
        <w:spacing w:after="80"/>
      </w:pPr>
      <w:r>
        <w:t xml:space="preserve">Verify auto-CX-ticketing for 1–2 star ratings works regardless of whether the user fills out the private form.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r>
    <w:r>
      <w:rPr>
        <w:color w:val="808080"/>
        <w:sz w:val="18"/>
        <w:szCs w:val="18"/>
      </w:rPr>
      <w:fldChar w:fldCharType="begin"/>
      <w:instrText xml:space="preserve">PAGE</w:instrText>
      <w:fldChar w:fldCharType="separate"/>
      <w:fldChar w:fldCharType="end"/>
    </w:r>
    <w:r>
      <w:rPr>
        <w:color w:val="808080"/>
        <w:sz w:val="18"/>
        <w:szCs w:val="18"/>
      </w:rPr>
      <w:t xml:space="preserve"> • Klaviyo Setup</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1"/>
      </w:pBdr>
      <w:tabs>
        <w:tab w:val="right" w:pos="9026"/>
      </w:tabs>
    </w:pPr>
    <w:r>
      <w:rPr>
        <w:b/>
        <w:bCs/>
        <w:color w:val="1F4E79"/>
        <w:sz w:val="18"/>
        <w:szCs w:val="18"/>
      </w:rPr>
      <w:t xml:space="preserve">VAHDAM • Trustpilot Funnel — FINAL DELIVERABLE</w:t>
    </w:r>
    <w:r>
      <w:rPr>
        <w:color w:val="1F4E79"/>
        <w:sz w:val="18"/>
        <w:szCs w:val="18"/>
      </w:rPr>
      <w:t xml:space="preserve">	Klaviyo Setup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F4E79"/>
      <w:sz w:val="26"/>
      <w:szCs w:val="26"/>
    </w:rPr>
  </w:style>
  <w:style w:type="paragraph" w:styleId="Heading3">
    <w:name w:val="Heading 3"/>
    <w:basedOn w:val="Normal"/>
    <w:next w:val="Normal"/>
    <w:qFormat/>
    <w:pPr>
      <w:spacing w:after="100" w:before="180"/>
      <w:outlineLvl w:val="2"/>
    </w:pPr>
    <w:rPr>
      <w:rFonts w:ascii="Arial" w:cs="Arial" w:eastAsia="Arial" w:hAnsi="Arial"/>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Klaviyo Setup Guide</dc:title>
  <dc:creator>Anchit Tandon</dc:creator>
  <cp:lastModifiedBy>Un-named</cp:lastModifiedBy>
  <cp:revision>1</cp:revision>
  <dcterms:created xsi:type="dcterms:W3CDTF">2026-05-17T11:02:16.220Z</dcterms:created>
  <dcterms:modified xsi:type="dcterms:W3CDTF">2026-05-17T11:02:16.220Z</dcterms:modified>
</cp:coreProperties>
</file>

<file path=docProps/custom.xml><?xml version="1.0" encoding="utf-8"?>
<Properties xmlns="http://schemas.openxmlformats.org/officeDocument/2006/custom-properties" xmlns:vt="http://schemas.openxmlformats.org/officeDocument/2006/docPropsVTypes"/>
</file>