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6DCAA3" w14:textId="01916A00" w:rsidR="00D7522C" w:rsidRPr="00E87990" w:rsidRDefault="00D14E5D" w:rsidP="00E40F04">
      <w:pPr>
        <w:pStyle w:val="papertitle"/>
        <w:spacing w:before="5pt" w:beforeAutospacing="1" w:after="5pt" w:afterAutospacing="1"/>
        <w:rPr>
          <w:kern w:val="48"/>
        </w:rPr>
      </w:pPr>
      <w:r w:rsidRPr="00E87990">
        <w:rPr>
          <w:kern w:val="48"/>
        </w:rPr>
        <w:t>BLIND ESTIMATION OF ACOUSTIC TRANSFER FUNCTIONS WITH APPLICATION TO DEREVERBERATION USING CONVOLUTIVE TRANSFER FUNCTIONS</w:t>
      </w:r>
    </w:p>
    <w:p w14:paraId="7F039B43" w14:textId="77777777" w:rsidR="00D7522C" w:rsidRPr="00E87990" w:rsidRDefault="00D7522C" w:rsidP="00E40F04">
      <w:pPr>
        <w:pStyle w:val="Author"/>
        <w:spacing w:before="5pt" w:beforeAutospacing="1" w:after="5pt" w:afterAutospacing="1" w:line="6pt" w:lineRule="auto"/>
        <w:jc w:val="both"/>
        <w:rPr>
          <w:sz w:val="16"/>
          <w:szCs w:val="16"/>
        </w:rPr>
        <w:sectPr w:rsidR="00D7522C" w:rsidRPr="00E87990" w:rsidSect="00E32664">
          <w:footerReference w:type="first" r:id="rId8"/>
          <w:pgSz w:w="595.30pt" w:h="841.90pt" w:code="9"/>
          <w:pgMar w:top="27pt" w:right="44.65pt" w:bottom="72pt" w:left="44.65pt" w:header="36pt" w:footer="36pt" w:gutter="0pt"/>
          <w:cols w:space="36pt"/>
          <w:titlePg/>
          <w:docGrid w:linePitch="360"/>
        </w:sectPr>
      </w:pPr>
    </w:p>
    <w:p w14:paraId="7541BC2C" w14:textId="58133059" w:rsidR="00240BE7" w:rsidRPr="00E87990" w:rsidRDefault="008029F4" w:rsidP="00240BE7">
      <w:pPr>
        <w:pStyle w:val="Author"/>
        <w:spacing w:before="5pt" w:beforeAutospacing="1"/>
        <w:rPr>
          <w:sz w:val="18"/>
          <w:szCs w:val="18"/>
        </w:rPr>
      </w:pPr>
      <w:r w:rsidRPr="00E87990">
        <w:rPr>
          <w:sz w:val="18"/>
          <w:szCs w:val="18"/>
        </w:rPr>
        <w:t>Anchi Yuan</w:t>
      </w:r>
      <w:r w:rsidR="001A3B3D" w:rsidRPr="00E87990">
        <w:rPr>
          <w:sz w:val="18"/>
          <w:szCs w:val="18"/>
        </w:rPr>
        <w:br/>
      </w:r>
      <w:r w:rsidR="008B160D" w:rsidRPr="00E87990">
        <w:rPr>
          <w:i/>
          <w:iCs/>
          <w:sz w:val="18"/>
          <w:szCs w:val="18"/>
        </w:rPr>
        <w:t>D</w:t>
      </w:r>
      <w:r w:rsidR="00E40F04" w:rsidRPr="00E87990">
        <w:rPr>
          <w:i/>
          <w:iCs/>
          <w:sz w:val="18"/>
          <w:szCs w:val="18"/>
        </w:rPr>
        <w:t>epartment</w:t>
      </w:r>
      <w:r w:rsidR="008B160D" w:rsidRPr="00E87990">
        <w:rPr>
          <w:i/>
          <w:iCs/>
          <w:sz w:val="18"/>
          <w:szCs w:val="18"/>
        </w:rPr>
        <w:t xml:space="preserve"> of </w:t>
      </w:r>
      <w:r w:rsidR="00E40F04" w:rsidRPr="00E87990">
        <w:rPr>
          <w:i/>
          <w:iCs/>
          <w:sz w:val="18"/>
          <w:szCs w:val="18"/>
        </w:rPr>
        <w:t>Power</w:t>
      </w:r>
      <w:r w:rsidR="008B160D" w:rsidRPr="00E87990">
        <w:rPr>
          <w:i/>
          <w:iCs/>
          <w:sz w:val="18"/>
          <w:szCs w:val="18"/>
        </w:rPr>
        <w:t xml:space="preserve"> M</w:t>
      </w:r>
      <w:r w:rsidR="00E40F04" w:rsidRPr="00E87990">
        <w:rPr>
          <w:i/>
          <w:iCs/>
          <w:sz w:val="18"/>
          <w:szCs w:val="18"/>
        </w:rPr>
        <w:t>echanical</w:t>
      </w:r>
      <w:r w:rsidR="008B160D" w:rsidRPr="00E87990">
        <w:rPr>
          <w:i/>
          <w:iCs/>
          <w:sz w:val="18"/>
          <w:szCs w:val="18"/>
        </w:rPr>
        <w:t xml:space="preserve"> E</w:t>
      </w:r>
      <w:r w:rsidR="00E40F04" w:rsidRPr="00E87990">
        <w:rPr>
          <w:i/>
          <w:iCs/>
          <w:sz w:val="18"/>
          <w:szCs w:val="18"/>
        </w:rPr>
        <w:t>ngineering</w:t>
      </w:r>
      <w:r w:rsidR="00D72D06" w:rsidRPr="00E87990">
        <w:rPr>
          <w:sz w:val="18"/>
          <w:szCs w:val="18"/>
        </w:rPr>
        <w:br/>
      </w:r>
      <w:r w:rsidR="008B160D" w:rsidRPr="00E87990">
        <w:rPr>
          <w:i/>
          <w:sz w:val="18"/>
          <w:szCs w:val="18"/>
        </w:rPr>
        <w:t>N</w:t>
      </w:r>
      <w:r w:rsidR="00E40F04" w:rsidRPr="00E87990">
        <w:rPr>
          <w:i/>
          <w:sz w:val="18"/>
          <w:szCs w:val="18"/>
        </w:rPr>
        <w:t>ational</w:t>
      </w:r>
      <w:r w:rsidRPr="00E87990">
        <w:rPr>
          <w:i/>
          <w:sz w:val="18"/>
          <w:szCs w:val="18"/>
        </w:rPr>
        <w:t xml:space="preserve"> </w:t>
      </w:r>
      <w:r w:rsidR="008B160D" w:rsidRPr="00E87990">
        <w:rPr>
          <w:i/>
          <w:sz w:val="18"/>
          <w:szCs w:val="18"/>
        </w:rPr>
        <w:t>T</w:t>
      </w:r>
      <w:r w:rsidR="00E40F04" w:rsidRPr="00E87990">
        <w:rPr>
          <w:i/>
          <w:sz w:val="18"/>
          <w:szCs w:val="18"/>
        </w:rPr>
        <w:t>sing</w:t>
      </w:r>
      <w:r w:rsidR="008B160D" w:rsidRPr="00E87990">
        <w:rPr>
          <w:i/>
          <w:sz w:val="18"/>
          <w:szCs w:val="18"/>
        </w:rPr>
        <w:t xml:space="preserve"> H</w:t>
      </w:r>
      <w:r w:rsidR="00E40F04" w:rsidRPr="00E87990">
        <w:rPr>
          <w:i/>
          <w:sz w:val="18"/>
          <w:szCs w:val="18"/>
        </w:rPr>
        <w:t>ua</w:t>
      </w:r>
      <w:r w:rsidR="008B160D" w:rsidRPr="00E87990">
        <w:rPr>
          <w:i/>
          <w:sz w:val="18"/>
          <w:szCs w:val="18"/>
        </w:rPr>
        <w:t xml:space="preserve"> U</w:t>
      </w:r>
      <w:r w:rsidR="00E40F04" w:rsidRPr="00E87990">
        <w:rPr>
          <w:i/>
          <w:sz w:val="18"/>
          <w:szCs w:val="18"/>
        </w:rPr>
        <w:t>niversity</w:t>
      </w:r>
      <w:r w:rsidR="001A3B3D" w:rsidRPr="00E87990">
        <w:rPr>
          <w:i/>
          <w:sz w:val="18"/>
          <w:szCs w:val="18"/>
        </w:rPr>
        <w:br/>
      </w:r>
      <w:r w:rsidR="008B160D" w:rsidRPr="00E87990">
        <w:rPr>
          <w:sz w:val="18"/>
          <w:szCs w:val="18"/>
        </w:rPr>
        <w:t>Hsinchu</w:t>
      </w:r>
      <w:r w:rsidR="009303D9" w:rsidRPr="00E87990">
        <w:rPr>
          <w:sz w:val="18"/>
          <w:szCs w:val="18"/>
        </w:rPr>
        <w:t xml:space="preserve">, </w:t>
      </w:r>
      <w:r w:rsidR="008B160D" w:rsidRPr="00E87990">
        <w:rPr>
          <w:sz w:val="18"/>
          <w:szCs w:val="18"/>
        </w:rPr>
        <w:t>Republic of China (ROC)</w:t>
      </w:r>
      <w:r w:rsidR="001A3B3D" w:rsidRPr="00E87990">
        <w:rPr>
          <w:sz w:val="18"/>
          <w:szCs w:val="18"/>
        </w:rPr>
        <w:br/>
      </w:r>
      <w:r w:rsidR="00240BE7" w:rsidRPr="00E87990">
        <w:rPr>
          <w:sz w:val="18"/>
          <w:szCs w:val="18"/>
        </w:rPr>
        <w:t>a0926129380@gmail.com</w:t>
      </w:r>
    </w:p>
    <w:p w14:paraId="6D09B2A2" w14:textId="39400F34" w:rsidR="00240BE7" w:rsidRPr="00E87990" w:rsidRDefault="00240BE7" w:rsidP="00240BE7">
      <w:pPr>
        <w:pStyle w:val="Author"/>
        <w:spacing w:before="5pt" w:beforeAutospacing="1"/>
        <w:rPr>
          <w:sz w:val="18"/>
          <w:szCs w:val="18"/>
        </w:rPr>
      </w:pPr>
      <w:r w:rsidRPr="00E87990">
        <w:rPr>
          <w:sz w:val="18"/>
          <w:szCs w:val="18"/>
        </w:rPr>
        <w:br/>
      </w:r>
      <w:r w:rsidR="00BD670B" w:rsidRPr="00E87990">
        <w:rPr>
          <w:sz w:val="18"/>
          <w:szCs w:val="18"/>
        </w:rPr>
        <w:br w:type="column"/>
      </w:r>
      <w:r w:rsidR="008B160D" w:rsidRPr="00E87990">
        <w:rPr>
          <w:sz w:val="18"/>
          <w:szCs w:val="18"/>
        </w:rPr>
        <w:t xml:space="preserve"> </w:t>
      </w:r>
      <w:r w:rsidR="00E40F04" w:rsidRPr="00E87990">
        <w:rPr>
          <w:sz w:val="18"/>
          <w:szCs w:val="18"/>
        </w:rPr>
        <w:t>You-Siang Chen</w:t>
      </w:r>
      <w:r w:rsidR="00E40F04" w:rsidRPr="00E87990">
        <w:rPr>
          <w:sz w:val="18"/>
          <w:szCs w:val="18"/>
        </w:rPr>
        <w:br/>
      </w:r>
      <w:r w:rsidR="00E40F04" w:rsidRPr="00E87990">
        <w:rPr>
          <w:i/>
          <w:iCs/>
          <w:sz w:val="18"/>
          <w:szCs w:val="18"/>
        </w:rPr>
        <w:t>Department of Power Mechanical Engineering</w:t>
      </w:r>
      <w:r w:rsidR="00E40F04" w:rsidRPr="00E87990">
        <w:rPr>
          <w:sz w:val="18"/>
          <w:szCs w:val="18"/>
        </w:rPr>
        <w:br/>
      </w:r>
      <w:r w:rsidR="00E40F04" w:rsidRPr="00E87990">
        <w:rPr>
          <w:i/>
          <w:sz w:val="18"/>
          <w:szCs w:val="18"/>
        </w:rPr>
        <w:t>National Tsing Hua University</w:t>
      </w:r>
      <w:r w:rsidR="00E40F04" w:rsidRPr="00E87990">
        <w:rPr>
          <w:i/>
          <w:sz w:val="18"/>
          <w:szCs w:val="18"/>
        </w:rPr>
        <w:br/>
      </w:r>
      <w:r w:rsidR="00E40F04" w:rsidRPr="00E87990">
        <w:rPr>
          <w:sz w:val="18"/>
          <w:szCs w:val="18"/>
        </w:rPr>
        <w:t>Hsinchu, Republic of China (ROC)</w:t>
      </w:r>
      <w:r w:rsidR="00E40F04" w:rsidRPr="00E87990">
        <w:rPr>
          <w:sz w:val="18"/>
          <w:szCs w:val="18"/>
        </w:rPr>
        <w:br/>
      </w:r>
    </w:p>
    <w:p w14:paraId="5AD823FE" w14:textId="69940BD0" w:rsidR="009F1D79" w:rsidRPr="00E87990" w:rsidRDefault="00240BE7" w:rsidP="00240BE7">
      <w:pPr>
        <w:pStyle w:val="Author"/>
        <w:spacing w:before="5pt" w:beforeAutospacing="1"/>
        <w:rPr>
          <w:sz w:val="18"/>
          <w:szCs w:val="18"/>
        </w:rPr>
      </w:pPr>
      <w:r w:rsidRPr="00E87990">
        <w:rPr>
          <w:sz w:val="18"/>
          <w:szCs w:val="18"/>
        </w:rPr>
        <w:br/>
      </w:r>
      <w:r w:rsidR="00BD670B" w:rsidRPr="00E87990">
        <w:rPr>
          <w:sz w:val="18"/>
          <w:szCs w:val="18"/>
        </w:rPr>
        <w:br w:type="column"/>
      </w:r>
      <w:r w:rsidR="00E40F04" w:rsidRPr="00E87990">
        <w:rPr>
          <w:sz w:val="18"/>
          <w:szCs w:val="18"/>
        </w:rPr>
        <w:t>Mingsian R. Bai</w:t>
      </w:r>
      <w:r w:rsidR="00E40F04" w:rsidRPr="00E87990">
        <w:rPr>
          <w:sz w:val="18"/>
          <w:szCs w:val="18"/>
        </w:rPr>
        <w:br/>
      </w:r>
      <w:r w:rsidR="00E40F04" w:rsidRPr="00E87990">
        <w:rPr>
          <w:i/>
          <w:iCs/>
          <w:sz w:val="18"/>
          <w:szCs w:val="18"/>
        </w:rPr>
        <w:t>Department of Power Mechanical Engineering</w:t>
      </w:r>
      <w:r w:rsidR="00E40F04" w:rsidRPr="00E87990">
        <w:rPr>
          <w:sz w:val="18"/>
          <w:szCs w:val="18"/>
        </w:rPr>
        <w:br/>
      </w:r>
      <w:r w:rsidR="00E40F04" w:rsidRPr="00E87990">
        <w:rPr>
          <w:i/>
          <w:sz w:val="18"/>
          <w:szCs w:val="18"/>
        </w:rPr>
        <w:t>National Tsing Hua University</w:t>
      </w:r>
      <w:r w:rsidR="00E40F04" w:rsidRPr="00E87990">
        <w:rPr>
          <w:i/>
          <w:sz w:val="18"/>
          <w:szCs w:val="18"/>
        </w:rPr>
        <w:br/>
      </w:r>
      <w:r w:rsidR="00E40F04" w:rsidRPr="00E87990">
        <w:rPr>
          <w:sz w:val="18"/>
          <w:szCs w:val="18"/>
        </w:rPr>
        <w:t>Hsinchu, Republic of China (ROC)</w:t>
      </w:r>
      <w:r w:rsidR="00E40F04" w:rsidRPr="00E87990">
        <w:rPr>
          <w:sz w:val="18"/>
          <w:szCs w:val="18"/>
        </w:rPr>
        <w:br/>
        <w:t>msbai@pme.nthu.edu.tw</w:t>
      </w:r>
    </w:p>
    <w:p w14:paraId="16824897" w14:textId="6E33F8AE" w:rsidR="00E40F04" w:rsidRPr="00E87990" w:rsidRDefault="00E40F04" w:rsidP="00E40F04">
      <w:pPr>
        <w:pStyle w:val="Author"/>
        <w:spacing w:before="5pt" w:beforeAutospacing="1"/>
        <w:sectPr w:rsidR="00E40F04" w:rsidRPr="00E87990" w:rsidSect="00E32664">
          <w:type w:val="continuous"/>
          <w:pgSz w:w="595.30pt" w:h="841.90pt" w:code="9"/>
          <w:pgMar w:top="22.50pt" w:right="44.65pt" w:bottom="72pt" w:left="44.65pt" w:header="36pt" w:footer="36pt" w:gutter="0pt"/>
          <w:cols w:num="3" w:space="36pt"/>
          <w:docGrid w:linePitch="360"/>
        </w:sectPr>
      </w:pPr>
    </w:p>
    <w:p w14:paraId="1F277CEF" w14:textId="77777777" w:rsidR="009303D9" w:rsidRPr="00E87990" w:rsidRDefault="00BD670B">
      <w:pPr>
        <w:rPr>
          <w:rFonts w:eastAsiaTheme="minorEastAsia"/>
          <w:lang w:eastAsia="zh-TW"/>
        </w:rPr>
        <w:sectPr w:rsidR="009303D9" w:rsidRPr="00E87990" w:rsidSect="00E32664">
          <w:type w:val="continuous"/>
          <w:pgSz w:w="595.30pt" w:h="841.90pt" w:code="9"/>
          <w:pgMar w:top="22.50pt" w:right="44.65pt" w:bottom="72pt" w:left="44.65pt" w:header="36pt" w:footer="36pt" w:gutter="0pt"/>
          <w:cols w:num="3" w:space="36pt"/>
          <w:docGrid w:linePitch="360"/>
        </w:sectPr>
      </w:pPr>
      <w:r w:rsidRPr="00E87990">
        <w:br w:type="column"/>
      </w:r>
    </w:p>
    <w:p w14:paraId="48F09984" w14:textId="20B1A082" w:rsidR="004D72B5" w:rsidRPr="00E87990" w:rsidRDefault="009303D9" w:rsidP="00972203">
      <w:pPr>
        <w:pStyle w:val="Abstract"/>
        <w:rPr>
          <w:i/>
          <w:iCs/>
        </w:rPr>
      </w:pPr>
      <w:r w:rsidRPr="00E87990">
        <w:rPr>
          <w:i/>
          <w:iCs/>
        </w:rPr>
        <w:t>Abstract</w:t>
      </w:r>
      <w:r w:rsidRPr="00E87990">
        <w:t>—</w:t>
      </w:r>
      <w:r w:rsidR="00BD1C24" w:rsidRPr="00E87990">
        <w:t>Although Acoustic Transfer Functions (ATFs) yield superior results to Relative Transfer Functions (RTFs) in array signal processing, accurately estimating ATFs is challenging due to the absence of source input. In this paper, we propose a novel blind ATF estimation method based on convolutive transfer functions (CTFs). The method commences with the estimation of the source location through the calculation of time difference of arrival (TDOA) utilizing the technique of Generalized Cross Correlation-Phase Transform (GCC-PHAT) in conjunction with a distributed array. Subsequently, the Weighted Prediction Error (WPE) algorithm is employed to de-reverberate signals captured by a hybrid compact-distributed array, utilizing the Delay and Sum (DAS) beamformer as an initial source signal estimate. Subsequently, the CTF coefficients are calculated using either the Wiener filter or the Kalman filter, with parameters optimized via particle swarm optimization (PSO). Simulations and experiments conducted with a thirteen-microphone hybrid array have demonstrated the efficacy of the proposed method. A state-of-the-art Adaptive Multichannel Time Domain Least Mean Square (MCLMS) method was employed as a benchmark for comparison. Furthermore, the estimated ATFs were employed in signal dereverberation, thereby providing additional validation of our approach.</w:t>
      </w:r>
    </w:p>
    <w:p w14:paraId="513E3BBD" w14:textId="60BBB725" w:rsidR="009303D9" w:rsidRPr="00E87990" w:rsidRDefault="004D72B5" w:rsidP="00972203">
      <w:pPr>
        <w:pStyle w:val="Keywords"/>
      </w:pPr>
      <w:r w:rsidRPr="00E87990">
        <w:t>Keywords—</w:t>
      </w:r>
      <w:r w:rsidR="00BD1C24" w:rsidRPr="00E87990">
        <w:t>convolutive transfer functions</w:t>
      </w:r>
      <w:r w:rsidR="00D7522C" w:rsidRPr="00E87990">
        <w:t>,</w:t>
      </w:r>
      <w:r w:rsidR="009303D9" w:rsidRPr="00E87990">
        <w:t xml:space="preserve"> </w:t>
      </w:r>
      <w:r w:rsidR="00BD1C24" w:rsidRPr="00E87990">
        <w:t>weighted prediction error</w:t>
      </w:r>
      <w:r w:rsidR="00D7522C" w:rsidRPr="00E87990">
        <w:t>,</w:t>
      </w:r>
      <w:r w:rsidR="009303D9" w:rsidRPr="00E87990">
        <w:t xml:space="preserve"> </w:t>
      </w:r>
      <w:r w:rsidR="00BD1C24" w:rsidRPr="00E87990">
        <w:t>delayed and sum beamformer</w:t>
      </w:r>
      <w:r w:rsidR="00D7522C" w:rsidRPr="00E87990">
        <w:t>,</w:t>
      </w:r>
      <w:r w:rsidR="009303D9" w:rsidRPr="00E87990">
        <w:t xml:space="preserve"> </w:t>
      </w:r>
      <w:r w:rsidR="00BD1C24" w:rsidRPr="00E87990">
        <w:t>Wiener filter, Kalman filter, particle swarm optimization</w:t>
      </w:r>
    </w:p>
    <w:p w14:paraId="5B8692E2" w14:textId="36B0C62C" w:rsidR="009303D9" w:rsidRPr="00E87990" w:rsidRDefault="009303D9" w:rsidP="006B6B66">
      <w:pPr>
        <w:pStyle w:val="1"/>
      </w:pPr>
      <w:r w:rsidRPr="00E87990">
        <w:t>Introduction</w:t>
      </w:r>
    </w:p>
    <w:p w14:paraId="22B855B0" w14:textId="25753B46" w:rsidR="001226F0" w:rsidRPr="00E87990" w:rsidRDefault="001226F0" w:rsidP="001226F0">
      <w:pPr>
        <w:pStyle w:val="a3"/>
      </w:pPr>
      <w:r w:rsidRPr="00E87990">
        <w:t>Blind System Identification (BSI) is a method of identifying systems without access to the input signal, relying solely on the output signal. This is a challenging but essential process for applications that require the use of Acoustic Transfer Functions (ATFs), such as acoustic echo cancellation</w:t>
      </w:r>
      <w:r w:rsidR="00243E89" w:rsidRPr="00E87990">
        <w:t xml:space="preserve"> </w:t>
      </w:r>
      <w:r w:rsidR="00243E89" w:rsidRPr="00E87990">
        <w:rPr>
          <w:color w:val="FF0000"/>
        </w:rPr>
        <w:t>[1]</w:t>
      </w:r>
      <w:r w:rsidRPr="00E87990">
        <w:t>, dereverberation</w:t>
      </w:r>
      <w:r w:rsidR="00243E89" w:rsidRPr="00E87990">
        <w:rPr>
          <w:lang w:val="en-US"/>
        </w:rPr>
        <w:t xml:space="preserve"> </w:t>
      </w:r>
      <w:r w:rsidR="00243E89" w:rsidRPr="00E87990">
        <w:rPr>
          <w:color w:val="FF0000"/>
          <w:lang w:val="en-US"/>
        </w:rPr>
        <w:t>[2]</w:t>
      </w:r>
      <w:r w:rsidRPr="00E87990">
        <w:t>, blind source separation</w:t>
      </w:r>
      <w:r w:rsidR="00243E89" w:rsidRPr="00E87990">
        <w:rPr>
          <w:lang w:val="en-US"/>
        </w:rPr>
        <w:t xml:space="preserve"> </w:t>
      </w:r>
      <w:r w:rsidR="00243E89" w:rsidRPr="00E87990">
        <w:rPr>
          <w:color w:val="FF0000"/>
          <w:lang w:val="en-US"/>
        </w:rPr>
        <w:t>[3]</w:t>
      </w:r>
      <w:r w:rsidRPr="00E87990">
        <w:t>, and beamforming in reverberant environments</w:t>
      </w:r>
      <w:r w:rsidR="00243E89" w:rsidRPr="00E87990">
        <w:rPr>
          <w:lang w:val="en-US"/>
        </w:rPr>
        <w:t xml:space="preserve"> </w:t>
      </w:r>
      <w:r w:rsidR="00243E89" w:rsidRPr="00E87990">
        <w:rPr>
          <w:color w:val="FF0000"/>
          <w:lang w:val="en-US"/>
        </w:rPr>
        <w:t>[4]</w:t>
      </w:r>
      <w:r w:rsidRPr="00E87990">
        <w:t>. Conventional BSI techniques frequently operate within the time domain</w:t>
      </w:r>
      <w:r w:rsidR="00243E89" w:rsidRPr="00E87990">
        <w:rPr>
          <w:lang w:val="en-US"/>
        </w:rPr>
        <w:t xml:space="preserve"> </w:t>
      </w:r>
      <w:r w:rsidR="00243E89" w:rsidRPr="00E87990">
        <w:rPr>
          <w:color w:val="FF0000"/>
          <w:lang w:val="en-US"/>
        </w:rPr>
        <w:t>[5]</w:t>
      </w:r>
      <w:r w:rsidRPr="00E87990">
        <w:t xml:space="preserve"> or the Short-Time Fourier Transform (STFT) domain</w:t>
      </w:r>
      <w:r w:rsidR="00243E89" w:rsidRPr="00E87990">
        <w:rPr>
          <w:lang w:val="en-US"/>
        </w:rPr>
        <w:t xml:space="preserve"> </w:t>
      </w:r>
      <w:r w:rsidR="00243E89" w:rsidRPr="00E87990">
        <w:rPr>
          <w:color w:val="FF0000"/>
          <w:lang w:val="en-US"/>
        </w:rPr>
        <w:t>[6] [7]</w:t>
      </w:r>
      <w:r w:rsidRPr="00E87990">
        <w:t xml:space="preserve">. This entails estimating the time-domain convolution by multiplying the source STFT with the room impulse response (RIR) STFT. Nevertheless, the validity of this multiplicative transfer function (MTF) approximation </w:t>
      </w:r>
      <w:r w:rsidR="00243E89" w:rsidRPr="00E87990">
        <w:rPr>
          <w:color w:val="FF0000"/>
          <w:lang w:val="en-US"/>
        </w:rPr>
        <w:t>[8]</w:t>
      </w:r>
      <w:r w:rsidR="00243E89" w:rsidRPr="00E87990">
        <w:rPr>
          <w:lang w:val="en-US"/>
        </w:rPr>
        <w:t xml:space="preserve"> </w:t>
      </w:r>
      <w:r w:rsidRPr="00E87990">
        <w:t xml:space="preserve">is contingent upon the RIR length being shorter than the STFT window. This is a condition that is seldom met in practice, largely due to the inherent limitations of the STFT window in assuming local stationarity of audio signals. Furthermore, the use of longer </w:t>
      </w:r>
      <w:r w:rsidRPr="00E87990">
        <w:t>STFT windows has been shown to result in increased estimation variance and computational complexity.</w:t>
      </w:r>
    </w:p>
    <w:p w14:paraId="54BDBE0B" w14:textId="18C90F52" w:rsidR="009303D9" w:rsidRPr="00E87990" w:rsidRDefault="001226F0" w:rsidP="001226F0">
      <w:pPr>
        <w:pStyle w:val="a3"/>
      </w:pPr>
      <w:r w:rsidRPr="00E87990">
        <w:t>To address this issue, crossband filters (CBFs) for linear system identification</w:t>
      </w:r>
      <w:r w:rsidR="00243E89" w:rsidRPr="00E87990">
        <w:rPr>
          <w:lang w:val="en-US"/>
        </w:rPr>
        <w:t xml:space="preserve"> </w:t>
      </w:r>
      <w:r w:rsidR="00243E89" w:rsidRPr="00E87990">
        <w:rPr>
          <w:color w:val="FF0000"/>
          <w:lang w:val="en-US"/>
        </w:rPr>
        <w:t>[9]</w:t>
      </w:r>
      <w:r w:rsidRPr="00E87990">
        <w:t xml:space="preserve"> were introduced as an alternative to the MTF approach. CBFs represent the STFT coefficient output as a sum of convolutions between the STFT coefficients of the input signal and the RIR across frequency bins. In order to facilitate analytical tractability, the convolutive transfer function (CTF) approximation</w:t>
      </w:r>
      <w:r w:rsidR="007221B4" w:rsidRPr="00E87990">
        <w:rPr>
          <w:lang w:val="en-US"/>
        </w:rPr>
        <w:t xml:space="preserve"> </w:t>
      </w:r>
      <w:r w:rsidR="007221B4" w:rsidRPr="00E87990">
        <w:rPr>
          <w:color w:val="FF0000"/>
          <w:lang w:val="en-US"/>
        </w:rPr>
        <w:t>[10]</w:t>
      </w:r>
      <w:r w:rsidRPr="00E87990">
        <w:t xml:space="preserve"> was proposed. This approach allows each frequency's output STFT coefficient to be represented as a unique convolution between the input signal's STFT coefficients and the CTF.</w:t>
      </w:r>
    </w:p>
    <w:p w14:paraId="6141D147" w14:textId="31011A5A" w:rsidR="001226F0" w:rsidRPr="00E87990" w:rsidRDefault="001226F0" w:rsidP="001226F0">
      <w:pPr>
        <w:pStyle w:val="a3"/>
      </w:pPr>
      <w:r w:rsidRPr="00E87990">
        <w:t>This paper presents a method for blind ATF estimation util</w:t>
      </w:r>
      <w:r w:rsidR="007221B4" w:rsidRPr="00E87990">
        <w:rPr>
          <w:lang w:val="en-US"/>
        </w:rPr>
        <w:t>izing</w:t>
      </w:r>
      <w:r w:rsidRPr="00E87990">
        <w:t xml:space="preserve"> CTF approximation. Initially, source local</w:t>
      </w:r>
      <w:r w:rsidR="00C375E6" w:rsidRPr="00E87990">
        <w:rPr>
          <w:lang w:val="en-US"/>
        </w:rPr>
        <w:t>ization</w:t>
      </w:r>
      <w:r w:rsidRPr="00E87990">
        <w:t xml:space="preserve"> is performed using Generalized Cross Correlation-Phase Transform (GCC-PHAT)</w:t>
      </w:r>
      <w:r w:rsidR="00C375E6" w:rsidRPr="00E87990">
        <w:rPr>
          <w:lang w:val="en-US"/>
        </w:rPr>
        <w:t xml:space="preserve"> </w:t>
      </w:r>
      <w:r w:rsidR="00C375E6" w:rsidRPr="00E87990">
        <w:rPr>
          <w:color w:val="FF0000"/>
          <w:lang w:val="en-US"/>
        </w:rPr>
        <w:t>[11]</w:t>
      </w:r>
      <w:r w:rsidRPr="00E87990">
        <w:t xml:space="preserve"> to estimate the time difference of arrival (TDOA)</w:t>
      </w:r>
      <w:r w:rsidR="00C375E6" w:rsidRPr="00E87990">
        <w:rPr>
          <w:lang w:val="en-US"/>
        </w:rPr>
        <w:t xml:space="preserve"> </w:t>
      </w:r>
      <w:r w:rsidR="00C375E6" w:rsidRPr="00E87990">
        <w:rPr>
          <w:color w:val="FF0000"/>
          <w:lang w:val="en-US"/>
        </w:rPr>
        <w:t>[12]</w:t>
      </w:r>
      <w:r w:rsidRPr="00E87990">
        <w:t xml:space="preserve"> of each microphone in a distributed array, thereby aiding in source local</w:t>
      </w:r>
      <w:r w:rsidR="00696786" w:rsidRPr="00E87990">
        <w:rPr>
          <w:lang w:val="en-US"/>
        </w:rPr>
        <w:t>ization</w:t>
      </w:r>
      <w:r w:rsidRPr="00E87990">
        <w:t>. Subsequently, the source signal is subjected to a pre-processing phase involving dereverberation and extraction, util</w:t>
      </w:r>
      <w:r w:rsidR="00696786" w:rsidRPr="00E87990">
        <w:rPr>
          <w:lang w:val="en-US"/>
        </w:rPr>
        <w:t>izing</w:t>
      </w:r>
      <w:r w:rsidRPr="00E87990">
        <w:t xml:space="preserve"> Weighted Prediction Error (WPE) </w:t>
      </w:r>
      <w:r w:rsidR="00C375E6" w:rsidRPr="00E87990">
        <w:rPr>
          <w:color w:val="FF0000"/>
          <w:lang w:val="en-US"/>
        </w:rPr>
        <w:t>[13]</w:t>
      </w:r>
      <w:r w:rsidR="00C375E6" w:rsidRPr="00E87990">
        <w:rPr>
          <w:lang w:val="en-US"/>
        </w:rPr>
        <w:t xml:space="preserve"> </w:t>
      </w:r>
      <w:r w:rsidRPr="00E87990">
        <w:t>and Delay and Sum (DAS) beamforming</w:t>
      </w:r>
      <w:r w:rsidR="00C375E6" w:rsidRPr="00E87990">
        <w:rPr>
          <w:lang w:val="en-US"/>
        </w:rPr>
        <w:t xml:space="preserve"> </w:t>
      </w:r>
      <w:r w:rsidR="00C375E6" w:rsidRPr="00E87990">
        <w:rPr>
          <w:color w:val="FF0000"/>
          <w:lang w:val="en-US"/>
        </w:rPr>
        <w:t>[14]</w:t>
      </w:r>
      <w:r w:rsidRPr="00E87990">
        <w:t xml:space="preserve"> techniques. The CTF coefficients are calculated using the extracted source signal with either a Wiener</w:t>
      </w:r>
      <w:r w:rsidR="00C375E6" w:rsidRPr="00E87990">
        <w:rPr>
          <w:lang w:val="en-US"/>
        </w:rPr>
        <w:t xml:space="preserve"> </w:t>
      </w:r>
      <w:r w:rsidR="00C375E6" w:rsidRPr="00E87990">
        <w:rPr>
          <w:color w:val="FF0000"/>
          <w:lang w:val="en-US"/>
        </w:rPr>
        <w:t>[15]</w:t>
      </w:r>
      <w:r w:rsidRPr="00E87990">
        <w:t xml:space="preserve"> or an adaptive Kalman filter</w:t>
      </w:r>
      <w:r w:rsidR="00C375E6" w:rsidRPr="00E87990">
        <w:rPr>
          <w:lang w:val="en-US"/>
        </w:rPr>
        <w:t xml:space="preserve"> </w:t>
      </w:r>
      <w:r w:rsidR="00C375E6" w:rsidRPr="00E87990">
        <w:rPr>
          <w:color w:val="FF0000"/>
          <w:lang w:val="en-US"/>
        </w:rPr>
        <w:t>[16]</w:t>
      </w:r>
      <w:r w:rsidR="00C375E6" w:rsidRPr="00E87990">
        <w:rPr>
          <w:lang w:val="en-US"/>
        </w:rPr>
        <w:t>.</w:t>
      </w:r>
      <w:r w:rsidRPr="00E87990">
        <w:t xml:space="preserve"> </w:t>
      </w:r>
      <w:r w:rsidR="00C375E6" w:rsidRPr="00E87990">
        <w:rPr>
          <w:rFonts w:eastAsia="標楷體"/>
        </w:rPr>
        <w:t>Furthermore, the parameters of the aforementioned filters are optimized using Particle Swarm Optimization (PSO)</w:t>
      </w:r>
      <w:r w:rsidR="00C375E6" w:rsidRPr="00E87990">
        <w:rPr>
          <w:lang w:val="en-US"/>
        </w:rPr>
        <w:t xml:space="preserve"> </w:t>
      </w:r>
      <w:r w:rsidR="00C375E6" w:rsidRPr="00E87990">
        <w:rPr>
          <w:color w:val="FF0000"/>
          <w:lang w:val="en-US"/>
        </w:rPr>
        <w:t>[17]</w:t>
      </w:r>
      <w:r w:rsidRPr="00E87990">
        <w:t>. The estimated CTF coefficients are convolved with a constant-magnitude filter along the frequency axis, and the inverse STFT yields time-domain ATFs or RIRs.</w:t>
      </w:r>
    </w:p>
    <w:p w14:paraId="2A0421C2" w14:textId="6746FDA9" w:rsidR="001226F0" w:rsidRPr="00E87990" w:rsidRDefault="001226F0" w:rsidP="001226F0">
      <w:pPr>
        <w:pStyle w:val="a3"/>
      </w:pPr>
      <w:r w:rsidRPr="00E87990">
        <w:t>The convergence performance is evaluated using the Normalized Root Mean Square Projection Mismatch (NRMSPM) between the ground truth RIR and the estimated RIR, in comparison to the Adaptive Multichannel Time Domain Least Mean Square (MCLMS) method</w:t>
      </w:r>
      <w:r w:rsidR="00C375E6" w:rsidRPr="00E87990">
        <w:rPr>
          <w:lang w:val="en-US"/>
        </w:rPr>
        <w:t xml:space="preserve"> </w:t>
      </w:r>
      <w:r w:rsidR="00C375E6" w:rsidRPr="00E87990">
        <w:rPr>
          <w:color w:val="FF0000"/>
          <w:lang w:val="en-US"/>
        </w:rPr>
        <w:t>[18]</w:t>
      </w:r>
      <w:r w:rsidRPr="00E87990">
        <w:t>. The simulations encompass reverberation times ranging from 0.01 to 1.6 seconds, util</w:t>
      </w:r>
      <w:r w:rsidR="00696786" w:rsidRPr="00E87990">
        <w:rPr>
          <w:lang w:val="en-US"/>
        </w:rPr>
        <w:t>izing</w:t>
      </w:r>
      <w:r w:rsidRPr="00E87990">
        <w:t xml:space="preserve"> a hybrid array of 38 microphones. </w:t>
      </w:r>
      <w:r w:rsidR="00C375E6" w:rsidRPr="00E87990">
        <w:t>Furthermore, the application of signal dereverberation via the Multiple Input/Output Inverse Theorem (MINT)</w:t>
      </w:r>
      <w:r w:rsidR="00C375E6" w:rsidRPr="00E87990">
        <w:rPr>
          <w:lang w:val="en-US"/>
        </w:rPr>
        <w:t xml:space="preserve"> </w:t>
      </w:r>
      <w:r w:rsidR="00C375E6" w:rsidRPr="00E87990">
        <w:rPr>
          <w:color w:val="FF0000"/>
          <w:lang w:val="en-US"/>
        </w:rPr>
        <w:t>[19]</w:t>
      </w:r>
      <w:r w:rsidR="00C375E6" w:rsidRPr="00E87990">
        <w:t xml:space="preserve"> is also included.</w:t>
      </w:r>
      <w:r w:rsidRPr="00E87990">
        <w:t xml:space="preserve"> The effectiveness of the proposed method is evaluated using objective metrics such as the Perceptual Evaluation of Speech Quality (PESQ)</w:t>
      </w:r>
      <w:r w:rsidR="00C375E6" w:rsidRPr="00E87990">
        <w:rPr>
          <w:lang w:val="en-US"/>
        </w:rPr>
        <w:t xml:space="preserve"> </w:t>
      </w:r>
      <w:r w:rsidR="00C375E6" w:rsidRPr="00E87990">
        <w:rPr>
          <w:color w:val="FF0000"/>
          <w:lang w:val="en-US"/>
        </w:rPr>
        <w:t>[20]</w:t>
      </w:r>
      <w:r w:rsidRPr="00E87990">
        <w:t xml:space="preserve"> and the Signal-to-Distortion Ratio (SDR)</w:t>
      </w:r>
      <w:r w:rsidR="00C375E6" w:rsidRPr="00E87990">
        <w:rPr>
          <w:lang w:val="en-US"/>
        </w:rPr>
        <w:t xml:space="preserve"> </w:t>
      </w:r>
      <w:r w:rsidR="00C375E6" w:rsidRPr="00E87990">
        <w:rPr>
          <w:color w:val="FF0000"/>
          <w:lang w:val="en-US"/>
        </w:rPr>
        <w:t>[21]</w:t>
      </w:r>
      <w:r w:rsidRPr="00E87990">
        <w:t>. Experiments conducted in a room with a reverberation time of 0.128 seconds, util</w:t>
      </w:r>
      <w:r w:rsidR="00696786" w:rsidRPr="00E87990">
        <w:rPr>
          <w:lang w:val="en-US"/>
        </w:rPr>
        <w:t>izing</w:t>
      </w:r>
      <w:r w:rsidRPr="00E87990">
        <w:t xml:space="preserve"> 13 </w:t>
      </w:r>
      <w:r w:rsidRPr="00E87990">
        <w:lastRenderedPageBreak/>
        <w:t>microphones, demonstrate that the proposed method exhibits a markedly superior performance compared to MCLMS.</w:t>
      </w:r>
    </w:p>
    <w:p w14:paraId="0E3092F3" w14:textId="4692529A" w:rsidR="009303D9" w:rsidRPr="00E87990" w:rsidRDefault="00A64AFA" w:rsidP="006B6B66">
      <w:pPr>
        <w:pStyle w:val="1"/>
      </w:pPr>
      <w:r w:rsidRPr="00E87990">
        <w:t>Ctf</w:t>
      </w:r>
      <w:r w:rsidR="009303D9" w:rsidRPr="00E87990">
        <w:t xml:space="preserve"> </w:t>
      </w:r>
      <w:r w:rsidRPr="00E87990">
        <w:t>Signal</w:t>
      </w:r>
      <w:r w:rsidR="009303D9" w:rsidRPr="00E87990">
        <w:t xml:space="preserve"> </w:t>
      </w:r>
      <w:r w:rsidRPr="00E87990">
        <w:t>Model</w:t>
      </w:r>
    </w:p>
    <w:p w14:paraId="0822565D" w14:textId="6AD042DD" w:rsidR="00C46A25" w:rsidRDefault="00A478F5" w:rsidP="007B500E">
      <w:pPr>
        <w:ind w:firstLine="14.45pt"/>
        <w:rPr>
          <w:iCs/>
        </w:rPr>
      </w:pPr>
      <w:r w:rsidRPr="00A478F5">
        <w:rPr>
          <w:iCs/>
        </w:rPr>
        <w:t>In an environment devoid of noise, the signal received by the microphone is presented in the time domain,</w:t>
      </w:r>
      <w:r>
        <w:rPr>
          <w:iCs/>
        </w:rPr>
        <w:t xml:space="preserve"> as specified by</w:t>
      </w:r>
    </w:p>
    <w:p w14:paraId="5C9290FE" w14:textId="3C76BE5D" w:rsidR="00341DA1" w:rsidRPr="005B520E" w:rsidRDefault="00341DA1" w:rsidP="00341DA1">
      <w:pPr>
        <w:pStyle w:val="equation"/>
        <w:rPr>
          <w:rFonts w:hint="eastAsia"/>
        </w:rPr>
      </w:pPr>
      <w:r w:rsidRPr="005B520E">
        <w:tab/>
      </w:r>
      <w:r w:rsidRPr="00E87990">
        <w:rPr>
          <w:rFonts w:ascii="Times New Roman" w:hAnsi="Times New Roman" w:cs="Times New Roman"/>
          <w:position w:val="-10"/>
        </w:rPr>
        <mc:AlternateContent>
          <mc:Choice Requires="v">
            <w:object w:dxaOrig="76pt" w:dyaOrig="15pt" w14:anchorId="2BC3D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5pt;height:13.5pt" o:ole="">
                <v:imagedata r:id="rId9" o:title=""/>
              </v:shape>
              <o:OLEObject Type="Embed" ProgID="Equation.DSMT4" ShapeID="_x0000_i1025" DrawAspect="Content" ObjectID="_1783953291" r:id="rId10"/>
            </w:object>
          </mc:Choice>
          <mc:Fallback>
            <w:object>
              <w:drawing>
                <wp:inline distT="0" distB="0" distL="0" distR="0" wp14:anchorId="720E4A15" wp14:editId="3E4875F9">
                  <wp:extent cx="869950" cy="171450"/>
                  <wp:effectExtent l="0" t="0" r="6350" b="0"/>
                  <wp:docPr id="1" name="物件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83953291"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objectEmbed w:drawAspect="content" r:id="rId10" w:progId="Equation.DSMT4" w:shapeId="1" w:fieldCodes=""/>
            </w:object>
          </mc:Fallback>
        </mc:AlternateContent>
      </w:r>
      <w:r>
        <w:tab/>
      </w:r>
      <w:r w:rsidRPr="00CB66E6">
        <w:t></w:t>
      </w:r>
      <w:r w:rsidRPr="00CB66E6">
        <w:t></w:t>
      </w:r>
      <w:r w:rsidRPr="00CB66E6">
        <w:t></w:t>
      </w:r>
    </w:p>
    <w:p w14:paraId="7F3DA8B8" w14:textId="04744DDD" w:rsidR="00A478F5" w:rsidRDefault="00A478F5" w:rsidP="00A478F5">
      <w:pPr>
        <w:rPr>
          <w:iCs/>
        </w:rPr>
      </w:pPr>
      <w:r w:rsidRPr="00E87990">
        <w:t xml:space="preserve">where the </w:t>
      </w:r>
      <w:r w:rsidRPr="00E87990">
        <w:rPr>
          <w:i/>
        </w:rPr>
        <w:t>s</w:t>
      </w:r>
      <w:r w:rsidRPr="00E87990">
        <w:t>(</w:t>
      </w:r>
      <w:r w:rsidRPr="00E87990">
        <w:rPr>
          <w:i/>
        </w:rPr>
        <w:t>n</w:t>
      </w:r>
      <w:r w:rsidRPr="00E87990">
        <w:t xml:space="preserve">) and </w:t>
      </w:r>
      <w:r w:rsidRPr="00E87990">
        <w:rPr>
          <w:i/>
        </w:rPr>
        <w:t>a</w:t>
      </w:r>
      <w:r w:rsidRPr="00E87990">
        <w:t>(</w:t>
      </w:r>
      <w:r w:rsidRPr="00E87990">
        <w:rPr>
          <w:i/>
        </w:rPr>
        <w:t>n</w:t>
      </w:r>
      <w:r w:rsidRPr="00E87990">
        <w:t>)</w:t>
      </w:r>
      <w:r>
        <w:t xml:space="preserve"> </w:t>
      </w:r>
      <w:r w:rsidRPr="00A478F5">
        <w:rPr>
          <w:iCs/>
        </w:rPr>
        <w:t xml:space="preserve">represent the source signal and the RIR, respectively. The symbol </w:t>
      </w:r>
      <w:r w:rsidRPr="00E87990">
        <w:rPr>
          <w:lang w:eastAsia="zh-TW"/>
        </w:rPr>
        <w:t>*</w:t>
      </w:r>
      <w:r w:rsidRPr="00A478F5">
        <w:rPr>
          <w:iCs/>
        </w:rPr>
        <w:t xml:space="preserve"> denotes the linear convolution. In</w:t>
      </w:r>
      <w:r>
        <w:rPr>
          <w:iCs/>
        </w:rPr>
        <w:t xml:space="preserve"> </w:t>
      </w:r>
      <w:r>
        <w:rPr>
          <w:iCs/>
        </w:rPr>
        <w:fldChar w:fldCharType="begin"/>
      </w:r>
      <w:r>
        <w:rPr>
          <w:iCs/>
        </w:rPr>
        <w:instrText xml:space="preserve"> REF _Ref173247982 \h </w:instrText>
      </w:r>
      <w:r>
        <w:rPr>
          <w:iCs/>
        </w:rPr>
      </w:r>
      <w:r>
        <w:rPr>
          <w:iCs/>
        </w:rPr>
        <w:fldChar w:fldCharType="separate"/>
      </w:r>
      <w:r>
        <w:t xml:space="preserve">( </w:t>
      </w:r>
      <w:r>
        <w:rPr>
          <w:noProof/>
        </w:rPr>
        <w:t>1</w:t>
      </w:r>
      <w:r>
        <w:t xml:space="preserve"> )</w:t>
      </w:r>
      <w:r>
        <w:rPr>
          <w:iCs/>
        </w:rPr>
        <w:fldChar w:fldCharType="end"/>
      </w:r>
      <w:r w:rsidRPr="00A478F5">
        <w:rPr>
          <w:iCs/>
        </w:rPr>
        <w:t>, the RIR is typically estimated using the MTF in the STFT domain, as illustrated by</w:t>
      </w:r>
    </w:p>
    <w:p w14:paraId="7CDBB999" w14:textId="0735B201" w:rsidR="00341DA1" w:rsidRPr="00341DA1" w:rsidRDefault="00341DA1" w:rsidP="00341DA1">
      <w:pPr>
        <w:pStyle w:val="equation"/>
        <w:rPr>
          <w:rFonts w:hint="eastAsia"/>
        </w:rPr>
      </w:pPr>
      <w:r w:rsidRPr="005B520E">
        <w:tab/>
      </w:r>
      <w:r w:rsidRPr="00E87990">
        <w:rPr>
          <w:rFonts w:ascii="Times New Roman" w:hAnsi="Times New Roman" w:cs="Times New Roman"/>
          <w:position w:val="-12"/>
        </w:rPr>
        <mc:AlternateContent>
          <mc:Choice Requires="v">
            <w:object w:dxaOrig="55pt" w:dyaOrig="16pt" w14:anchorId="5588FEFF">
              <v:shape id="_x0000_i1026" type="#_x0000_t75" style="width:50.5pt;height:13.5pt" o:ole="">
                <v:imagedata r:id="rId12" o:title=""/>
              </v:shape>
              <o:OLEObject Type="Embed" ProgID="Equation.DSMT4" ShapeID="_x0000_i1026" DrawAspect="Content" ObjectID="_1783953292" r:id="rId13"/>
            </w:object>
          </mc:Choice>
          <mc:Fallback>
            <w:object>
              <w:drawing>
                <wp:inline distT="0" distB="0" distL="0" distR="0" wp14:anchorId="7483F164" wp14:editId="57551F30">
                  <wp:extent cx="641350" cy="171450"/>
                  <wp:effectExtent l="0" t="0" r="6350" b="0"/>
                  <wp:docPr id="2" name="物件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83953292"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350" cy="171450"/>
                          </a:xfrm>
                          <a:prstGeom prst="rect">
                            <a:avLst/>
                          </a:prstGeom>
                          <a:noFill/>
                          <a:ln>
                            <a:noFill/>
                          </a:ln>
                        </pic:spPr>
                      </pic:pic>
                    </a:graphicData>
                  </a:graphic>
                </wp:inline>
              </w:drawing>
              <w:objectEmbed w:drawAspect="content" r:id="rId13" w:progId="Equation.DSMT4" w:shapeId="2" w:fieldCodes=""/>
            </w:object>
          </mc:Fallback>
        </mc:AlternateContent>
      </w:r>
      <w:r>
        <w:tab/>
      </w:r>
      <w:r w:rsidRPr="00CB66E6">
        <w:t></w:t>
      </w:r>
      <w:r>
        <w:t>2</w:t>
      </w:r>
      <w:r w:rsidRPr="00CB66E6">
        <w:t></w:t>
      </w:r>
    </w:p>
    <w:p w14:paraId="6243992F" w14:textId="384375C0" w:rsidR="002B2483" w:rsidRDefault="002B2483" w:rsidP="00C46A25">
      <w:pPr>
        <w:rPr>
          <w:iCs/>
        </w:rPr>
      </w:pPr>
      <w:r w:rsidRPr="00E87990">
        <w:rPr>
          <w:iCs/>
        </w:rPr>
        <w:t xml:space="preserve">where </w:t>
      </w:r>
      <w:proofErr w:type="spellStart"/>
      <w:proofErr w:type="gramStart"/>
      <w:r w:rsidRPr="00E87990">
        <w:rPr>
          <w:i/>
        </w:rPr>
        <w:t>y</w:t>
      </w:r>
      <w:r w:rsidRPr="00E87990">
        <w:rPr>
          <w:i/>
          <w:vertAlign w:val="subscript"/>
        </w:rPr>
        <w:t>p,k</w:t>
      </w:r>
      <w:proofErr w:type="spellEnd"/>
      <w:proofErr w:type="gramEnd"/>
      <w:r w:rsidRPr="00E87990">
        <w:rPr>
          <w:iCs/>
        </w:rPr>
        <w:t xml:space="preserve"> and </w:t>
      </w:r>
      <w:proofErr w:type="spellStart"/>
      <w:r w:rsidRPr="00E87990">
        <w:rPr>
          <w:iCs/>
        </w:rPr>
        <w:t>s</w:t>
      </w:r>
      <w:r w:rsidRPr="00E87990">
        <w:rPr>
          <w:i/>
          <w:iCs/>
          <w:vertAlign w:val="subscript"/>
        </w:rPr>
        <w:t>p,k</w:t>
      </w:r>
      <w:proofErr w:type="spellEnd"/>
      <w:r w:rsidRPr="00E87990">
        <w:rPr>
          <w:iCs/>
        </w:rPr>
        <w:t xml:space="preserve"> represent the STFTs of their respective signals</w:t>
      </w:r>
      <w:r w:rsidR="00A478F5">
        <w:rPr>
          <w:iCs/>
        </w:rPr>
        <w:t>.</w:t>
      </w:r>
      <w:r w:rsidR="00A478F5" w:rsidRPr="00A478F5">
        <w:t xml:space="preserve"> </w:t>
      </w:r>
      <w:r w:rsidR="00A478F5" w:rsidRPr="00A478F5">
        <w:rPr>
          <w:iCs/>
        </w:rPr>
        <w:t>Additionally,</w:t>
      </w:r>
      <w:r w:rsidRPr="00E87990">
        <w:rPr>
          <w:iCs/>
        </w:rPr>
        <w:t xml:space="preserve"> </w:t>
      </w:r>
      <w:proofErr w:type="spellStart"/>
      <w:r w:rsidRPr="00E87990">
        <w:rPr>
          <w:i/>
          <w:iCs/>
        </w:rPr>
        <w:t>a</w:t>
      </w:r>
      <w:r w:rsidRPr="00E87990">
        <w:rPr>
          <w:i/>
          <w:iCs/>
          <w:vertAlign w:val="subscript"/>
        </w:rPr>
        <w:t>k</w:t>
      </w:r>
      <w:proofErr w:type="spellEnd"/>
      <w:r w:rsidRPr="00E87990">
        <w:rPr>
          <w:iCs/>
        </w:rPr>
        <w:t xml:space="preserve"> denotes the Fourier transformation of the RIR </w:t>
      </w:r>
      <w:r w:rsidRPr="00E87990">
        <w:rPr>
          <w:i/>
          <w:iCs/>
        </w:rPr>
        <w:t>a</w:t>
      </w:r>
      <w:r w:rsidRPr="00E87990">
        <w:rPr>
          <w:iCs/>
        </w:rPr>
        <w:t>(</w:t>
      </w:r>
      <w:r w:rsidRPr="00E87990">
        <w:rPr>
          <w:i/>
          <w:iCs/>
        </w:rPr>
        <w:t>n</w:t>
      </w:r>
      <w:r w:rsidRPr="00E87990">
        <w:rPr>
          <w:iCs/>
        </w:rPr>
        <w:t xml:space="preserve">). </w:t>
      </w:r>
      <w:r w:rsidR="00A478F5" w:rsidRPr="00A478F5">
        <w:rPr>
          <w:iCs/>
        </w:rPr>
        <w:t>Furthermore,</w:t>
      </w:r>
      <w:r w:rsidRPr="00E87990">
        <w:rPr>
          <w:iCs/>
        </w:rPr>
        <w:t xml:space="preserve"> </w:t>
      </w:r>
      <w:r w:rsidRPr="00E87990">
        <w:rPr>
          <w:i/>
          <w:iCs/>
        </w:rPr>
        <w:t>p</w:t>
      </w:r>
      <w:r w:rsidRPr="00E87990">
        <w:rPr>
          <w:iCs/>
        </w:rPr>
        <w:t xml:space="preserve"> </w:t>
      </w:r>
      <w:r w:rsidRPr="00E87990">
        <w:rPr>
          <w:rFonts w:ascii="Cambria Math" w:hAnsi="Cambria Math" w:cs="Cambria Math"/>
          <w:iCs/>
        </w:rPr>
        <w:t>∈</w:t>
      </w:r>
      <w:r w:rsidRPr="00E87990">
        <w:rPr>
          <w:iCs/>
        </w:rPr>
        <w:t xml:space="preserve"> [1, </w:t>
      </w:r>
      <w:r w:rsidRPr="00E87990">
        <w:rPr>
          <w:i/>
          <w:iCs/>
        </w:rPr>
        <w:t>P</w:t>
      </w:r>
      <w:r w:rsidRPr="00E87990">
        <w:rPr>
          <w:iCs/>
        </w:rPr>
        <w:t xml:space="preserve">] </w:t>
      </w:r>
      <w:r w:rsidR="00A478F5" w:rsidRPr="00A478F5">
        <w:rPr>
          <w:iCs/>
        </w:rPr>
        <w:t>denotes</w:t>
      </w:r>
      <w:r w:rsidRPr="00E87990">
        <w:rPr>
          <w:iCs/>
        </w:rPr>
        <w:t xml:space="preserve"> the frame index, </w:t>
      </w:r>
      <w:r w:rsidRPr="00E87990">
        <w:rPr>
          <w:i/>
          <w:iCs/>
        </w:rPr>
        <w:t>N</w:t>
      </w:r>
      <w:r w:rsidRPr="00E87990">
        <w:rPr>
          <w:iCs/>
        </w:rPr>
        <w:t xml:space="preserve"> indicates the STFT window size</w:t>
      </w:r>
      <w:r w:rsidR="00341DA1">
        <w:rPr>
          <w:iCs/>
        </w:rPr>
        <w:t>,</w:t>
      </w:r>
      <w:r w:rsidRPr="00E87990">
        <w:rPr>
          <w:iCs/>
        </w:rPr>
        <w:t xml:space="preserve"> and </w:t>
      </w:r>
      <w:r w:rsidRPr="00E87990">
        <w:rPr>
          <w:i/>
          <w:iCs/>
        </w:rPr>
        <w:t>k</w:t>
      </w:r>
      <w:r w:rsidRPr="00E87990">
        <w:rPr>
          <w:iCs/>
        </w:rPr>
        <w:t xml:space="preserve"> </w:t>
      </w:r>
      <w:r w:rsidRPr="00E87990">
        <w:rPr>
          <w:rFonts w:ascii="Cambria Math" w:hAnsi="Cambria Math" w:cs="Cambria Math"/>
          <w:iCs/>
        </w:rPr>
        <w:t>∈</w:t>
      </w:r>
      <w:r w:rsidRPr="00E87990">
        <w:rPr>
          <w:iCs/>
        </w:rPr>
        <w:t xml:space="preserve"> [0, </w:t>
      </w:r>
      <w:r w:rsidRPr="00E87990">
        <w:rPr>
          <w:i/>
          <w:iCs/>
        </w:rPr>
        <w:t>N–</w:t>
      </w:r>
      <w:r w:rsidRPr="00E87990">
        <w:rPr>
          <w:iCs/>
        </w:rPr>
        <w:t>1]</w:t>
      </w:r>
      <w:r w:rsidRPr="00E87990">
        <w:t xml:space="preserve"> </w:t>
      </w:r>
      <w:r w:rsidRPr="00E87990">
        <w:rPr>
          <w:iCs/>
        </w:rPr>
        <w:t>represents the frequency index.</w:t>
      </w:r>
      <w:r w:rsidRPr="00E87990">
        <w:t xml:space="preserve"> </w:t>
      </w:r>
      <w:r w:rsidR="00341DA1" w:rsidRPr="00341DA1">
        <w:rPr>
          <w:iCs/>
        </w:rPr>
        <w:t>It should be noted, however,</w:t>
      </w:r>
      <w:r w:rsidRPr="00E87990">
        <w:rPr>
          <w:iCs/>
        </w:rPr>
        <w:t xml:space="preserve"> that this approximation is only valid if the length of the RIR </w:t>
      </w:r>
      <w:r w:rsidRPr="00E87990">
        <w:rPr>
          <w:i/>
          <w:iCs/>
        </w:rPr>
        <w:t>a</w:t>
      </w:r>
      <w:r w:rsidRPr="00E87990">
        <w:rPr>
          <w:iCs/>
        </w:rPr>
        <w:t>(</w:t>
      </w:r>
      <w:r w:rsidRPr="00E87990">
        <w:rPr>
          <w:i/>
          <w:iCs/>
        </w:rPr>
        <w:t>n</w:t>
      </w:r>
      <w:r w:rsidRPr="00E87990">
        <w:rPr>
          <w:iCs/>
        </w:rPr>
        <w:t xml:space="preserve">) is shorter than the STFT window </w:t>
      </w:r>
      <w:r w:rsidR="00341DA1">
        <w:rPr>
          <w:iCs/>
        </w:rPr>
        <w:t xml:space="preserve">size </w:t>
      </w:r>
      <w:r w:rsidRPr="00341DA1">
        <w:rPr>
          <w:iCs/>
          <w:color w:val="FF0000"/>
        </w:rPr>
        <w:t>[9]</w:t>
      </w:r>
      <w:r w:rsidRPr="00E87990">
        <w:rPr>
          <w:iCs/>
        </w:rPr>
        <w:t>.</w:t>
      </w:r>
      <w:r w:rsidRPr="00E87990">
        <w:t xml:space="preserve">  </w:t>
      </w:r>
      <w:r w:rsidR="00341DA1" w:rsidRPr="00341DA1">
        <w:rPr>
          <w:iCs/>
        </w:rPr>
        <w:t>Accordingly, the cross-band filter model is employed in this study.</w:t>
      </w:r>
      <w:r w:rsidRPr="00E87990">
        <w:rPr>
          <w:iCs/>
        </w:rPr>
        <w:t xml:space="preserve"> The STFT coefficient </w:t>
      </w:r>
      <w:proofErr w:type="spellStart"/>
      <w:proofErr w:type="gramStart"/>
      <w:r w:rsidRPr="00E87990">
        <w:rPr>
          <w:i/>
          <w:iCs/>
        </w:rPr>
        <w:t>y</w:t>
      </w:r>
      <w:r w:rsidRPr="00E87990">
        <w:rPr>
          <w:i/>
          <w:iCs/>
          <w:vertAlign w:val="subscript"/>
        </w:rPr>
        <w:t>p,k</w:t>
      </w:r>
      <w:proofErr w:type="spellEnd"/>
      <w:proofErr w:type="gramEnd"/>
      <w:r w:rsidRPr="00E87990">
        <w:rPr>
          <w:iCs/>
        </w:rPr>
        <w:t xml:space="preserve"> is presented as the sum of multiple convolutions between the STFT-domain source signal and the filter over the frequency bins</w:t>
      </w:r>
      <w:r w:rsidR="00341DA1">
        <w:rPr>
          <w:iCs/>
        </w:rPr>
        <w:t>, as follows:</w:t>
      </w:r>
    </w:p>
    <w:p w14:paraId="0F0928D6" w14:textId="167FA452" w:rsidR="00341DA1" w:rsidRPr="00341DA1" w:rsidRDefault="00341DA1" w:rsidP="00341DA1">
      <w:pPr>
        <w:pStyle w:val="equation"/>
        <w:rPr>
          <w:rFonts w:hint="eastAsia"/>
        </w:rPr>
      </w:pPr>
      <w:r w:rsidRPr="005B520E">
        <w:tab/>
      </w:r>
      <w:r w:rsidRPr="00E87990">
        <w:rPr>
          <w:position w:val="-26"/>
        </w:rPr>
        <mc:AlternateContent>
          <mc:Choice Requires="v">
            <w:object w:dxaOrig="108pt" w:dyaOrig="30pt" w14:anchorId="6223E7C7">
              <v:shape id="_x0000_i1027" type="#_x0000_t75" style="width:99pt;height:25.5pt" o:ole="">
                <v:imagedata r:id="rId15" o:title=""/>
              </v:shape>
              <o:OLEObject Type="Embed" ProgID="Equation.DSMT4" ShapeID="_x0000_i1027" DrawAspect="Content" ObjectID="_1783953293" r:id="rId16"/>
            </w:object>
          </mc:Choice>
          <mc:Fallback>
            <w:object>
              <w:drawing>
                <wp:inline distT="0" distB="0" distL="0" distR="0" wp14:anchorId="4BBC7B64" wp14:editId="7AA9AABD">
                  <wp:extent cx="1257300" cy="323850"/>
                  <wp:effectExtent l="0" t="0" r="0" b="0"/>
                  <wp:docPr id="3" name="物件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83953293"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323850"/>
                          </a:xfrm>
                          <a:prstGeom prst="rect">
                            <a:avLst/>
                          </a:prstGeom>
                          <a:noFill/>
                          <a:ln>
                            <a:noFill/>
                          </a:ln>
                        </pic:spPr>
                      </pic:pic>
                    </a:graphicData>
                  </a:graphic>
                </wp:inline>
              </w:drawing>
              <w:objectEmbed w:drawAspect="content" r:id="rId16" w:progId="Equation.DSMT4" w:shapeId="3" w:fieldCodes=""/>
            </w:object>
          </mc:Fallback>
        </mc:AlternateContent>
      </w:r>
      <w:r>
        <w:tab/>
      </w:r>
      <w:r w:rsidRPr="00CB66E6">
        <w:t></w:t>
      </w:r>
      <w:r>
        <w:t>3</w:t>
      </w:r>
      <w:r w:rsidRPr="00CB66E6">
        <w:t></w:t>
      </w:r>
    </w:p>
    <w:p w14:paraId="5436D828" w14:textId="002ACB79" w:rsidR="002B2483" w:rsidRDefault="00676103" w:rsidP="00C46A25">
      <w:r>
        <w:t>T</w:t>
      </w:r>
      <w:r w:rsidRPr="00676103">
        <w:t>he step size of the STFT frames is represented by</w:t>
      </w:r>
      <w:r w:rsidR="002B2483" w:rsidRPr="00E87990">
        <w:t xml:space="preserve"> </w:t>
      </w:r>
      <w:r w:rsidR="002B2483" w:rsidRPr="00E87990">
        <w:rPr>
          <w:i/>
        </w:rPr>
        <w:t>D</w:t>
      </w:r>
      <w:r w:rsidR="00EA01F6">
        <w:t>. In the event that</w:t>
      </w:r>
      <w:r w:rsidR="002B2483" w:rsidRPr="00E87990">
        <w:t xml:space="preserve"> </w:t>
      </w:r>
      <w:r w:rsidR="002B2483" w:rsidRPr="00E87990">
        <w:rPr>
          <w:i/>
        </w:rPr>
        <w:t>D</w:t>
      </w:r>
      <w:r w:rsidR="002B2483" w:rsidRPr="00E87990">
        <w:t xml:space="preserve"> &lt; </w:t>
      </w:r>
      <w:r w:rsidR="002B2483" w:rsidRPr="00E87990">
        <w:rPr>
          <w:i/>
        </w:rPr>
        <w:t>N</w:t>
      </w:r>
      <w:r w:rsidR="002B2483" w:rsidRPr="00E87990">
        <w:t xml:space="preserve">, </w:t>
      </w:r>
      <w:proofErr w:type="gramStart"/>
      <w:r w:rsidR="00EA01F6" w:rsidRPr="00E87990">
        <w:rPr>
          <w:i/>
        </w:rPr>
        <w:t>a</w:t>
      </w:r>
      <w:r w:rsidR="00EA01F6" w:rsidRPr="00E87990">
        <w:rPr>
          <w:i/>
          <w:vertAlign w:val="subscript"/>
        </w:rPr>
        <w:t>pˊ,</w:t>
      </w:r>
      <w:proofErr w:type="spellStart"/>
      <w:r w:rsidR="00EA01F6" w:rsidRPr="00E87990">
        <w:rPr>
          <w:i/>
          <w:vertAlign w:val="subscript"/>
        </w:rPr>
        <w:t>k</w:t>
      </w:r>
      <w:proofErr w:type="gramEnd"/>
      <w:r w:rsidR="00EA01F6" w:rsidRPr="00E87990">
        <w:rPr>
          <w:i/>
          <w:vertAlign w:val="subscript"/>
        </w:rPr>
        <w:t>,k</w:t>
      </w:r>
      <w:proofErr w:type="spellEnd"/>
      <w:r w:rsidR="00EA01F6" w:rsidRPr="00E87990">
        <w:rPr>
          <w:vertAlign w:val="subscript"/>
        </w:rPr>
        <w:t>ˊ</w:t>
      </w:r>
      <w:r w:rsidR="00EA01F6">
        <w:t xml:space="preserve"> will possess </w:t>
      </w:r>
      <w:r w:rsidR="002B2483" w:rsidRPr="00E87990">
        <w:rPr>
          <w:rFonts w:ascii="Cambria" w:hAnsi="Cambria" w:cs="Cambria"/>
          <w:szCs w:val="30"/>
        </w:rPr>
        <w:t>⌈</w:t>
      </w:r>
      <w:r w:rsidR="002B2483" w:rsidRPr="00E87990">
        <w:rPr>
          <w:i/>
        </w:rPr>
        <w:t>N</w:t>
      </w:r>
      <w:r w:rsidR="002B2483" w:rsidRPr="00E87990">
        <w:t>/</w:t>
      </w:r>
      <w:r w:rsidR="002B2483" w:rsidRPr="00E87990">
        <w:rPr>
          <w:i/>
        </w:rPr>
        <w:t>D</w:t>
      </w:r>
      <w:r w:rsidR="002B2483" w:rsidRPr="00E87990">
        <w:rPr>
          <w:rFonts w:ascii="Cambria" w:hAnsi="Cambria" w:cs="Cambria"/>
          <w:szCs w:val="30"/>
        </w:rPr>
        <w:t>⌉</w:t>
      </w:r>
      <w:r w:rsidR="002B2483" w:rsidRPr="00E87990">
        <w:rPr>
          <w:i/>
          <w:iCs/>
        </w:rPr>
        <w:t xml:space="preserve"> – </w:t>
      </w:r>
      <w:r w:rsidR="002B2483" w:rsidRPr="00E87990">
        <w:rPr>
          <w:iCs/>
        </w:rPr>
        <w:t>1</w:t>
      </w:r>
      <w:r w:rsidR="002B2483" w:rsidRPr="00E87990">
        <w:t xml:space="preserve"> non-causal coefficients </w:t>
      </w:r>
      <w:r w:rsidR="002B2483" w:rsidRPr="00EA01F6">
        <w:rPr>
          <w:color w:val="FF0000"/>
        </w:rPr>
        <w:t>[9]</w:t>
      </w:r>
      <w:r w:rsidR="002B2483" w:rsidRPr="00E87990">
        <w:t xml:space="preserve">. The number of causal filter coefficients is </w:t>
      </w:r>
      <w:r w:rsidR="00EA01F6" w:rsidRPr="00EA01F6">
        <w:t>dependent on</w:t>
      </w:r>
      <w:r w:rsidR="002B2483" w:rsidRPr="00E87990">
        <w:t xml:space="preserve"> the reverberation time. </w:t>
      </w:r>
      <w:r w:rsidR="00EA01F6" w:rsidRPr="00EA01F6">
        <w:t>For the sake of simplicity in notation, we assume that the filter index</w:t>
      </w:r>
      <w:r w:rsidR="002B2483" w:rsidRPr="00E87990">
        <w:rPr>
          <w:lang w:eastAsia="zh-TW"/>
        </w:rPr>
        <w:t xml:space="preserve"> </w:t>
      </w:r>
      <w:r w:rsidR="002B2483" w:rsidRPr="00E87990">
        <w:rPr>
          <w:i/>
          <w:lang w:eastAsia="zh-TW"/>
        </w:rPr>
        <w:t>p</w:t>
      </w:r>
      <w:r w:rsidR="002B2483" w:rsidRPr="00E87990">
        <w:rPr>
          <w:lang w:eastAsia="zh-TW"/>
        </w:rPr>
        <w:t xml:space="preserve">ˊ </w:t>
      </w:r>
      <w:r w:rsidR="00EA01F6" w:rsidRPr="00EA01F6">
        <w:t>lies within the range</w:t>
      </w:r>
      <w:r w:rsidR="002B2483" w:rsidRPr="00E87990">
        <w:t xml:space="preserve"> [0, </w:t>
      </w:r>
      <w:r w:rsidR="002B2483" w:rsidRPr="00E87990">
        <w:rPr>
          <w:i/>
        </w:rPr>
        <w:t>L</w:t>
      </w:r>
      <w:r w:rsidR="002B2483" w:rsidRPr="00E87990">
        <w:rPr>
          <w:i/>
          <w:iCs/>
        </w:rPr>
        <w:t xml:space="preserve"> –</w:t>
      </w:r>
      <w:r w:rsidR="002B2483" w:rsidRPr="00E87990">
        <w:rPr>
          <w:iCs/>
        </w:rPr>
        <w:t>1</w:t>
      </w:r>
      <w:r w:rsidR="002B2483" w:rsidRPr="00E87990">
        <w:t xml:space="preserve">], with </w:t>
      </w:r>
      <w:r w:rsidR="002B2483" w:rsidRPr="00E87990">
        <w:rPr>
          <w:i/>
        </w:rPr>
        <w:t>L</w:t>
      </w:r>
      <w:r w:rsidR="002B2483" w:rsidRPr="00E87990">
        <w:t xml:space="preserve"> </w:t>
      </w:r>
      <w:r w:rsidR="00EA01F6" w:rsidRPr="00EA01F6">
        <w:t>representing the filter length.</w:t>
      </w:r>
      <w:r w:rsidR="002B2483" w:rsidRPr="00E87990">
        <w:t xml:space="preserve"> </w:t>
      </w:r>
      <w:r w:rsidR="00EA01F6" w:rsidRPr="00EA01F6">
        <w:rPr>
          <w:iCs/>
        </w:rPr>
        <w:t>This assumption requires that non-causal coefficients be relocated to the causal component, resulting in a fixed delay shift in the frame index of the received microphone signal</w:t>
      </w:r>
      <w:r w:rsidR="00EA01F6">
        <w:rPr>
          <w:iCs/>
        </w:rPr>
        <w:t xml:space="preserve"> [9]</w:t>
      </w:r>
      <w:r w:rsidR="00EA01F6" w:rsidRPr="00EA01F6">
        <w:rPr>
          <w:iCs/>
        </w:rPr>
        <w:t>. The STFT analysis and synthesis windows are represented by</w:t>
      </w:r>
      <w:r w:rsidR="002B2483" w:rsidRPr="00E87990">
        <w:rPr>
          <w:i/>
        </w:rPr>
        <w:t> </w:t>
      </w:r>
      <w:hyperlink r:id="rId18" w:anchor="w%CC%83" w:history="1">
        <w:r w:rsidR="002B2483" w:rsidRPr="00E87990">
          <w:rPr>
            <w:i/>
          </w:rPr>
          <w:t>w̃</w:t>
        </w:r>
      </w:hyperlink>
      <w:r w:rsidR="002B2483" w:rsidRPr="00E87990">
        <w:t>(</w:t>
      </w:r>
      <w:r w:rsidR="002B2483" w:rsidRPr="00E87990">
        <w:rPr>
          <w:i/>
        </w:rPr>
        <w:t>n</w:t>
      </w:r>
      <w:r w:rsidR="002B2483" w:rsidRPr="00E87990">
        <w:t xml:space="preserve">) and </w:t>
      </w:r>
      <w:r w:rsidR="002B2483" w:rsidRPr="00E87990">
        <w:rPr>
          <w:i/>
        </w:rPr>
        <w:t>w</w:t>
      </w:r>
      <w:r w:rsidR="002B2483" w:rsidRPr="00E87990">
        <w:t>(</w:t>
      </w:r>
      <w:r w:rsidR="002B2483" w:rsidRPr="00E87990">
        <w:rPr>
          <w:i/>
        </w:rPr>
        <w:t>n</w:t>
      </w:r>
      <w:r w:rsidR="002B2483" w:rsidRPr="00E87990">
        <w:t xml:space="preserve">), respectively. The </w:t>
      </w:r>
      <w:r w:rsidR="00EA01F6" w:rsidRPr="00EA01F6">
        <w:t>relationship between the STFT domain impulse response</w:t>
      </w:r>
      <w:r w:rsidR="002B2483" w:rsidRPr="00E87990">
        <w:t xml:space="preserve"> </w:t>
      </w:r>
      <w:proofErr w:type="gramStart"/>
      <w:r w:rsidR="002B2483" w:rsidRPr="00E87990">
        <w:rPr>
          <w:i/>
        </w:rPr>
        <w:t>a</w:t>
      </w:r>
      <w:r w:rsidR="002B2483" w:rsidRPr="00E87990">
        <w:rPr>
          <w:i/>
          <w:vertAlign w:val="subscript"/>
        </w:rPr>
        <w:t>pˊ,</w:t>
      </w:r>
      <w:proofErr w:type="spellStart"/>
      <w:r w:rsidR="002B2483" w:rsidRPr="00E87990">
        <w:rPr>
          <w:i/>
          <w:vertAlign w:val="subscript"/>
        </w:rPr>
        <w:t>k</w:t>
      </w:r>
      <w:proofErr w:type="gramEnd"/>
      <w:r w:rsidR="002B2483" w:rsidRPr="00E87990">
        <w:rPr>
          <w:i/>
          <w:vertAlign w:val="subscript"/>
        </w:rPr>
        <w:t>,k</w:t>
      </w:r>
      <w:proofErr w:type="spellEnd"/>
      <w:r w:rsidR="002B2483" w:rsidRPr="00E87990">
        <w:rPr>
          <w:vertAlign w:val="subscript"/>
        </w:rPr>
        <w:t>ˊ</w:t>
      </w:r>
      <w:r w:rsidR="002B2483" w:rsidRPr="00E87990">
        <w:t xml:space="preserve"> </w:t>
      </w:r>
      <w:r w:rsidR="00EA01F6">
        <w:t>and</w:t>
      </w:r>
      <w:r w:rsidR="002B2483" w:rsidRPr="00E87990">
        <w:t xml:space="preserve"> the time domain impulse response </w:t>
      </w:r>
      <w:r w:rsidR="002B2483" w:rsidRPr="00E87990">
        <w:rPr>
          <w:i/>
        </w:rPr>
        <w:t>a</w:t>
      </w:r>
      <w:r w:rsidR="002B2483" w:rsidRPr="00E87990">
        <w:t>(</w:t>
      </w:r>
      <w:r w:rsidR="002B2483" w:rsidRPr="00E87990">
        <w:rPr>
          <w:i/>
        </w:rPr>
        <w:t>n</w:t>
      </w:r>
      <w:r w:rsidR="002B2483" w:rsidRPr="00E87990">
        <w:t xml:space="preserve">) </w:t>
      </w:r>
      <w:r w:rsidR="00EA01F6" w:rsidRPr="00EA01F6">
        <w:t>is expressed as follows:</w:t>
      </w:r>
    </w:p>
    <w:p w14:paraId="6F5D1D53" w14:textId="39DD638C" w:rsidR="00341DA1" w:rsidRPr="00341DA1" w:rsidRDefault="00341DA1" w:rsidP="00341DA1">
      <w:pPr>
        <w:pStyle w:val="equation"/>
        <w:rPr>
          <w:rFonts w:hint="eastAsia"/>
        </w:rPr>
      </w:pPr>
      <w:r w:rsidRPr="005B520E">
        <w:tab/>
      </w:r>
      <w:r w:rsidR="00676103" w:rsidRPr="00E87990">
        <w:rPr>
          <w:rFonts w:ascii="Times New Roman" w:hAnsi="Times New Roman" w:cs="Times New Roman"/>
          <w:position w:val="-18"/>
        </w:rPr>
        <mc:AlternateContent>
          <mc:Choice Requires="v">
            <w:object w:dxaOrig="119pt" w:dyaOrig="21pt" w14:anchorId="6EA2D9EE">
              <v:shape id="_x0000_i1028" type="#_x0000_t75" style="width:109pt;height:18pt" o:ole="">
                <v:imagedata r:id="rId19" o:title=""/>
              </v:shape>
              <o:OLEObject Type="Embed" ProgID="Equation.DSMT4" ShapeID="_x0000_i1028" DrawAspect="Content" ObjectID="_1783953294" r:id="rId20"/>
            </w:object>
          </mc:Choice>
          <mc:Fallback>
            <w:object>
              <w:drawing>
                <wp:inline distT="0" distB="0" distL="0" distR="0" wp14:anchorId="521FFC8E" wp14:editId="6F0F0F34">
                  <wp:extent cx="1384300" cy="228600"/>
                  <wp:effectExtent l="0" t="0" r="6350" b="0"/>
                  <wp:docPr id="4" name="物件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783953294"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0" cy="228600"/>
                          </a:xfrm>
                          <a:prstGeom prst="rect">
                            <a:avLst/>
                          </a:prstGeom>
                          <a:noFill/>
                          <a:ln>
                            <a:noFill/>
                          </a:ln>
                        </pic:spPr>
                      </pic:pic>
                    </a:graphicData>
                  </a:graphic>
                </wp:inline>
              </w:drawing>
              <w:objectEmbed w:drawAspect="content" r:id="rId20" w:progId="Equation.DSMT4" w:shapeId="4" w:fieldCodes=""/>
            </w:object>
          </mc:Fallback>
        </mc:AlternateContent>
      </w:r>
      <w:r>
        <w:tab/>
      </w:r>
      <w:r w:rsidRPr="00CB66E6">
        <w:t></w:t>
      </w:r>
      <w:r>
        <w:t>4</w:t>
      </w:r>
      <w:r w:rsidRPr="00CB66E6">
        <w:t></w:t>
      </w:r>
    </w:p>
    <w:p w14:paraId="54CC974D" w14:textId="1BD178CF" w:rsidR="002B2483" w:rsidRDefault="002B2483" w:rsidP="00C46A25">
      <w:r w:rsidRPr="00E87990">
        <w:rPr>
          <w:iCs/>
        </w:rPr>
        <w:t xml:space="preserve">which indicates the convolution with respect to the time index </w:t>
      </w:r>
      <w:r w:rsidRPr="00E87990">
        <w:rPr>
          <w:i/>
          <w:iCs/>
        </w:rPr>
        <w:t>n</w:t>
      </w:r>
      <w:r w:rsidRPr="00E87990">
        <w:t xml:space="preserve"> evaluated at frame steps using</w:t>
      </w:r>
    </w:p>
    <w:p w14:paraId="4E144F2D" w14:textId="0119A697" w:rsidR="00341DA1" w:rsidRPr="00341DA1" w:rsidRDefault="00341DA1" w:rsidP="00341DA1">
      <w:pPr>
        <w:pStyle w:val="equation"/>
        <w:rPr>
          <w:rFonts w:hint="eastAsia"/>
        </w:rPr>
      </w:pPr>
      <w:r w:rsidRPr="005B520E">
        <w:tab/>
      </w:r>
      <w:r w:rsidR="00EA01F6" w:rsidRPr="00E87990">
        <w:rPr>
          <w:rFonts w:ascii="Times New Roman" w:hAnsi="Times New Roman" w:cs="Times New Roman"/>
          <w:position w:val="-24"/>
        </w:rPr>
        <mc:AlternateContent>
          <mc:Choice Requires="v">
            <w:object w:dxaOrig="167pt" w:dyaOrig="30pt" w14:anchorId="76841855">
              <v:shape id="_x0000_i1029" type="#_x0000_t75" style="width:153pt;height:25.5pt" o:ole="">
                <v:imagedata r:id="rId22" o:title=""/>
              </v:shape>
              <o:OLEObject Type="Embed" ProgID="Equation.DSMT4" ShapeID="_x0000_i1029" DrawAspect="Content" ObjectID="_1783953295" r:id="rId23"/>
            </w:object>
          </mc:Choice>
          <mc:Fallback>
            <w:object>
              <w:drawing>
                <wp:inline distT="0" distB="0" distL="0" distR="0" wp14:anchorId="5B7862A1" wp14:editId="41637009">
                  <wp:extent cx="1943100" cy="323850"/>
                  <wp:effectExtent l="0" t="0" r="0" b="0"/>
                  <wp:docPr id="5" name="物件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783953295"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323850"/>
                          </a:xfrm>
                          <a:prstGeom prst="rect">
                            <a:avLst/>
                          </a:prstGeom>
                          <a:noFill/>
                          <a:ln>
                            <a:noFill/>
                          </a:ln>
                        </pic:spPr>
                      </pic:pic>
                    </a:graphicData>
                  </a:graphic>
                </wp:inline>
              </w:drawing>
              <w:objectEmbed w:drawAspect="content" r:id="rId23" w:progId="Equation.DSMT4" w:shapeId="5" w:fieldCodes=""/>
            </w:object>
          </mc:Fallback>
        </mc:AlternateContent>
      </w:r>
      <w:r>
        <w:tab/>
      </w:r>
      <w:r w:rsidRPr="00CB66E6">
        <w:t></w:t>
      </w:r>
      <w:r>
        <w:t>5</w:t>
      </w:r>
      <w:r w:rsidRPr="00CB66E6">
        <w:t></w:t>
      </w:r>
    </w:p>
    <w:p w14:paraId="6066B5AE" w14:textId="3A5DA5BB" w:rsidR="002B2483" w:rsidRDefault="00EA01F6" w:rsidP="00C46A25">
      <w:pPr>
        <w:rPr>
          <w:iCs/>
        </w:rPr>
      </w:pPr>
      <w:r w:rsidRPr="00EA01F6">
        <w:rPr>
          <w:rFonts w:hint="eastAsia"/>
        </w:rPr>
        <w:t xml:space="preserve">In order to facilitate the analysis, we employ the CTF approximation, which exclusively considers the band-to-band filters with </w:t>
      </w:r>
      <w:r w:rsidRPr="00E87990">
        <w:rPr>
          <w:i/>
          <w:iCs/>
        </w:rPr>
        <w:t>k</w:t>
      </w:r>
      <w:r w:rsidRPr="00E87990">
        <w:rPr>
          <w:iCs/>
        </w:rPr>
        <w:t xml:space="preserve"> = </w:t>
      </w:r>
      <w:r w:rsidRPr="00E87990">
        <w:rPr>
          <w:i/>
          <w:iCs/>
        </w:rPr>
        <w:t>kˊ</w:t>
      </w:r>
      <w:r w:rsidRPr="00EA01F6">
        <w:rPr>
          <w:rFonts w:hint="eastAsia"/>
        </w:rPr>
        <w:t>, as</w:t>
      </w:r>
      <w:r>
        <w:t xml:space="preserve"> follows:</w:t>
      </w:r>
    </w:p>
    <w:p w14:paraId="1A48E0EE" w14:textId="58179D14" w:rsidR="00341DA1" w:rsidRPr="00341DA1" w:rsidRDefault="00341DA1" w:rsidP="00341DA1">
      <w:pPr>
        <w:pStyle w:val="equation"/>
        <w:rPr>
          <w:rFonts w:hint="eastAsia"/>
        </w:rPr>
      </w:pPr>
      <w:r w:rsidRPr="005B520E">
        <w:tab/>
      </w:r>
      <w:r w:rsidR="00EA01F6" w:rsidRPr="00E87990">
        <w:rPr>
          <w:rFonts w:ascii="Times New Roman" w:hAnsi="Times New Roman" w:cs="Times New Roman"/>
          <w:position w:val="-26"/>
        </w:rPr>
        <mc:AlternateContent>
          <mc:Choice Requires="v">
            <w:object w:dxaOrig="132pt" w:dyaOrig="30pt" w14:anchorId="5F68D2DE">
              <v:shape id="_x0000_i1030" type="#_x0000_t75" style="width:121pt;height:25.5pt" o:ole="">
                <v:imagedata r:id="rId25" o:title=""/>
              </v:shape>
              <o:OLEObject Type="Embed" ProgID="Equation.DSMT4" ShapeID="_x0000_i1030" DrawAspect="Content" ObjectID="_1783953296" r:id="rId26"/>
            </w:object>
          </mc:Choice>
          <mc:Fallback>
            <w:object>
              <w:drawing>
                <wp:inline distT="0" distB="0" distL="0" distR="0" wp14:anchorId="1C20EF81" wp14:editId="341F5AD2">
                  <wp:extent cx="1536700" cy="323850"/>
                  <wp:effectExtent l="0" t="0" r="6350" b="0"/>
                  <wp:docPr id="6" name="物件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783953296"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6700" cy="323850"/>
                          </a:xfrm>
                          <a:prstGeom prst="rect">
                            <a:avLst/>
                          </a:prstGeom>
                          <a:noFill/>
                          <a:ln>
                            <a:noFill/>
                          </a:ln>
                        </pic:spPr>
                      </pic:pic>
                    </a:graphicData>
                  </a:graphic>
                </wp:inline>
              </w:drawing>
              <w:objectEmbed w:drawAspect="content" r:id="rId26" w:progId="Equation.DSMT4" w:shapeId="6" w:fieldCodes=""/>
            </w:object>
          </mc:Fallback>
        </mc:AlternateContent>
      </w:r>
      <w:r>
        <w:tab/>
      </w:r>
      <w:r w:rsidRPr="00CB66E6">
        <w:t></w:t>
      </w:r>
      <w:r>
        <w:t>6</w:t>
      </w:r>
      <w:r w:rsidRPr="00CB66E6">
        <w:t></w:t>
      </w:r>
    </w:p>
    <w:p w14:paraId="6EA6E164" w14:textId="0231C69C" w:rsidR="002B2483" w:rsidRDefault="002B2483" w:rsidP="00C46A25">
      <w:r w:rsidRPr="00E87990">
        <w:rPr>
          <w:iCs/>
        </w:rPr>
        <w:t>Based on this,</w:t>
      </w:r>
      <w:r w:rsidRPr="00E87990">
        <w:t xml:space="preserve"> </w:t>
      </w:r>
      <w:r w:rsidR="007C0825" w:rsidRPr="007C0825">
        <w:t xml:space="preserve">we propose a multi-channel configuration comprising </w:t>
      </w:r>
      <w:r w:rsidR="007C0825" w:rsidRPr="007C0825">
        <w:rPr>
          <w:i/>
          <w:iCs/>
        </w:rPr>
        <w:t>M</w:t>
      </w:r>
      <w:r w:rsidR="007C0825" w:rsidRPr="007C0825">
        <w:t xml:space="preserve"> microphones</w:t>
      </w:r>
      <w:r w:rsidR="007C0825">
        <w:t xml:space="preserve"> as follows:</w:t>
      </w:r>
    </w:p>
    <w:p w14:paraId="6697BB7C" w14:textId="0C25BDEC" w:rsidR="00341DA1" w:rsidRPr="00341DA1" w:rsidRDefault="00341DA1" w:rsidP="00341DA1">
      <w:pPr>
        <w:pStyle w:val="equation"/>
        <w:rPr>
          <w:rFonts w:hint="eastAsia"/>
        </w:rPr>
      </w:pPr>
      <w:r w:rsidRPr="005B520E">
        <w:tab/>
      </w:r>
      <w:r w:rsidR="007C0825" w:rsidRPr="00E87990">
        <w:rPr>
          <w:rFonts w:ascii="Times New Roman" w:hAnsi="Times New Roman" w:cs="Times New Roman"/>
          <w:position w:val="-26"/>
        </w:rPr>
        <mc:AlternateContent>
          <mc:Choice Requires="v">
            <w:object w:dxaOrig="89pt" w:dyaOrig="30pt" w14:anchorId="10B88C71">
              <v:shape id="_x0000_i1031" type="#_x0000_t75" style="width:81.5pt;height:25.5pt" o:ole="">
                <v:imagedata r:id="rId28" o:title=""/>
              </v:shape>
              <o:OLEObject Type="Embed" ProgID="Equation.DSMT4" ShapeID="_x0000_i1031" DrawAspect="Content" ObjectID="_1783953297" r:id="rId29"/>
            </w:object>
          </mc:Choice>
          <mc:Fallback>
            <w:object>
              <w:drawing>
                <wp:inline distT="0" distB="0" distL="0" distR="0" wp14:anchorId="5B5614A1" wp14:editId="158B771A">
                  <wp:extent cx="1035050" cy="323850"/>
                  <wp:effectExtent l="0" t="0" r="0" b="0"/>
                  <wp:docPr id="7" name="物件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
                          <pic:cNvPicPr>
                            <a:picLocks noChangeAspect="1" noChangeArrowheads="1"/>
                            <a:extLst>
                              <a:ext uri="{837473B0-CC2E-450a-ABE3-18F120FF3D37}">
                                <a15:objectPr xmlns:a15="http://schemas.microsoft.com/office/drawing/2012/main" objectId="_1783953297"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5050" cy="323850"/>
                          </a:xfrm>
                          <a:prstGeom prst="rect">
                            <a:avLst/>
                          </a:prstGeom>
                          <a:noFill/>
                          <a:ln>
                            <a:noFill/>
                          </a:ln>
                        </pic:spPr>
                      </pic:pic>
                    </a:graphicData>
                  </a:graphic>
                </wp:inline>
              </w:drawing>
              <w:objectEmbed w:drawAspect="content" r:id="rId29" w:progId="Equation.DSMT4" w:shapeId="7" w:fieldCodes=""/>
            </w:object>
          </mc:Fallback>
        </mc:AlternateContent>
      </w:r>
      <w:r>
        <w:tab/>
      </w:r>
      <w:r w:rsidRPr="00CB66E6">
        <w:t></w:t>
      </w:r>
      <w:r>
        <w:t>7</w:t>
      </w:r>
      <w:r w:rsidRPr="00CB66E6">
        <w:t></w:t>
      </w:r>
    </w:p>
    <w:p w14:paraId="066DD072" w14:textId="667AC089" w:rsidR="002B2483" w:rsidRDefault="002B2483" w:rsidP="00C46A25">
      <w:pPr>
        <w:rPr>
          <w:iCs/>
        </w:rPr>
      </w:pPr>
      <w:r w:rsidRPr="00E87990">
        <w:t xml:space="preserve">where </w:t>
      </w:r>
      <w:proofErr w:type="spellStart"/>
      <w:r w:rsidRPr="00E87990">
        <w:rPr>
          <w:i/>
        </w:rPr>
        <w:t>y</w:t>
      </w:r>
      <w:r w:rsidRPr="00E87990">
        <w:rPr>
          <w:i/>
          <w:eastAsianLayout w:id="-1188275200" w:combine="1"/>
        </w:rPr>
        <w:t>i</w:t>
      </w:r>
      <w:proofErr w:type="spellEnd"/>
      <w:r w:rsidRPr="00E87990">
        <w:rPr>
          <w:i/>
          <w:eastAsianLayout w:id="-1188275200" w:combine="1"/>
        </w:rPr>
        <w:t xml:space="preserve"> </w:t>
      </w:r>
      <w:proofErr w:type="spellStart"/>
      <w:proofErr w:type="gramStart"/>
      <w:r w:rsidRPr="00E87990">
        <w:rPr>
          <w:i/>
          <w:eastAsianLayout w:id="-1188275200" w:combine="1"/>
        </w:rPr>
        <w:t>p,k</w:t>
      </w:r>
      <w:proofErr w:type="spellEnd"/>
      <w:proofErr w:type="gramEnd"/>
      <w:r w:rsidRPr="00E87990">
        <w:t xml:space="preserve"> and </w:t>
      </w:r>
      <w:r w:rsidRPr="00E87990">
        <w:rPr>
          <w:i/>
        </w:rPr>
        <w:t>a</w:t>
      </w:r>
      <w:r w:rsidRPr="00E87990">
        <w:rPr>
          <w:i/>
          <w:eastAsianLayout w:id="-1188274944" w:combine="1"/>
        </w:rPr>
        <w:t xml:space="preserve">i </w:t>
      </w:r>
      <w:proofErr w:type="spellStart"/>
      <w:r w:rsidRPr="00E87990">
        <w:rPr>
          <w:i/>
          <w:eastAsianLayout w:id="-1188274944" w:combine="1"/>
        </w:rPr>
        <w:t>p,k</w:t>
      </w:r>
      <w:proofErr w:type="spellEnd"/>
      <w:r w:rsidRPr="00E87990">
        <w:t xml:space="preserve"> </w:t>
      </w:r>
      <w:r w:rsidR="007C0825" w:rsidRPr="007C0825">
        <w:rPr>
          <w:iCs/>
        </w:rPr>
        <w:t>represent</w:t>
      </w:r>
      <w:r w:rsidRPr="00E87990">
        <w:rPr>
          <w:iCs/>
        </w:rPr>
        <w:t xml:space="preserve"> the </w:t>
      </w:r>
      <w:proofErr w:type="spellStart"/>
      <w:r w:rsidRPr="00E87990">
        <w:rPr>
          <w:i/>
          <w:iCs/>
        </w:rPr>
        <w:t>i</w:t>
      </w:r>
      <w:r w:rsidRPr="00E87990">
        <w:rPr>
          <w:iCs/>
        </w:rPr>
        <w:t>-th</w:t>
      </w:r>
      <w:proofErr w:type="spellEnd"/>
      <w:r w:rsidRPr="00E87990">
        <w:rPr>
          <w:iCs/>
        </w:rPr>
        <w:t xml:space="preserve"> microphone signal and the corresponding CTF, respectively.</w:t>
      </w:r>
      <w:r w:rsidRPr="00E87990">
        <w:t xml:space="preserve"> </w:t>
      </w:r>
      <w:r w:rsidR="007C0825" w:rsidRPr="007C0825">
        <w:t>Consequently, the source signals can be expressed in matrix form as follows:</w:t>
      </w:r>
    </w:p>
    <w:p w14:paraId="65B3E88E" w14:textId="6517F599" w:rsidR="00341DA1" w:rsidRPr="00341DA1" w:rsidRDefault="00341DA1" w:rsidP="00341DA1">
      <w:pPr>
        <w:pStyle w:val="equation"/>
        <w:rPr>
          <w:rFonts w:hint="eastAsia"/>
        </w:rPr>
      </w:pPr>
      <w:r w:rsidRPr="005B520E">
        <w:tab/>
      </w:r>
      <w:r w:rsidR="00087AF5" w:rsidRPr="00E87990">
        <w:rPr>
          <w:rFonts w:ascii="Times New Roman" w:hAnsi="Times New Roman" w:cs="Times New Roman"/>
          <w:position w:val="-80"/>
        </w:rPr>
        <mc:AlternateContent>
          <mc:Choice Requires="v">
            <w:object w:dxaOrig="175pt" w:dyaOrig="75pt" w14:anchorId="337E762C">
              <v:shape id="_x0000_i1032" type="#_x0000_t75" style="width:160.5pt;height:63pt" o:ole="">
                <v:imagedata r:id="rId31" o:title=""/>
              </v:shape>
              <o:OLEObject Type="Embed" ProgID="Equation.DSMT4" ShapeID="_x0000_i1032" DrawAspect="Content" ObjectID="_1783953298" r:id="rId32"/>
            </w:object>
          </mc:Choice>
          <mc:Fallback>
            <w:object>
              <w:drawing>
                <wp:inline distT="0" distB="0" distL="0" distR="0" wp14:anchorId="2E3B2D54" wp14:editId="61D5F8C6">
                  <wp:extent cx="2038350" cy="800100"/>
                  <wp:effectExtent l="0" t="0" r="0" b="0"/>
                  <wp:docPr id="8" name="物件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783953298"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8350" cy="800100"/>
                          </a:xfrm>
                          <a:prstGeom prst="rect">
                            <a:avLst/>
                          </a:prstGeom>
                          <a:noFill/>
                          <a:ln>
                            <a:noFill/>
                          </a:ln>
                        </pic:spPr>
                      </pic:pic>
                    </a:graphicData>
                  </a:graphic>
                </wp:inline>
              </w:drawing>
              <w:objectEmbed w:drawAspect="content" r:id="rId32" w:progId="Equation.DSMT4" w:shapeId="8" w:fieldCodes=""/>
            </w:object>
          </mc:Fallback>
        </mc:AlternateContent>
      </w:r>
      <w:r>
        <w:tab/>
      </w:r>
      <w:r w:rsidRPr="00CB66E6">
        <w:t></w:t>
      </w:r>
      <w:r>
        <w:t>8</w:t>
      </w:r>
      <w:r w:rsidRPr="00CB66E6">
        <w:t></w:t>
      </w:r>
    </w:p>
    <w:p w14:paraId="0B63B002" w14:textId="47D86DB6" w:rsidR="007C0825" w:rsidRDefault="007C0825" w:rsidP="00C46A25">
      <w:pPr>
        <w:rPr>
          <w:iCs/>
        </w:rPr>
      </w:pPr>
      <w:r w:rsidRPr="007C0825">
        <w:rPr>
          <w:iCs/>
        </w:rPr>
        <w:t>In order to streamline the discussion, the frequency index will be omitted from here on in, as the proposed algorithm operates on a frequency basis.</w:t>
      </w:r>
    </w:p>
    <w:p w14:paraId="6DECC0BF" w14:textId="5D512284" w:rsidR="009303D9" w:rsidRPr="00E87990" w:rsidRDefault="00A64AFA" w:rsidP="006B6B66">
      <w:pPr>
        <w:pStyle w:val="1"/>
      </w:pPr>
      <w:r w:rsidRPr="00E87990">
        <w:t>Proposed Method</w:t>
      </w:r>
    </w:p>
    <w:p w14:paraId="52ABE064" w14:textId="1E83AB57" w:rsidR="009303D9" w:rsidRPr="00E87990" w:rsidRDefault="00F90484" w:rsidP="007B500E">
      <w:pPr>
        <w:pStyle w:val="a3"/>
        <w:ind w:firstLine="14.45pt"/>
      </w:pPr>
      <w:r w:rsidRPr="00F90484">
        <w:t>This section presents a method for estimating the ATF in a blind manner. It is important to note that the only data available for analysis is the</w:t>
      </w:r>
      <w:r w:rsidR="006C547C">
        <w:rPr>
          <w:lang w:val="en-US"/>
        </w:rPr>
        <w:t xml:space="preserve"> </w:t>
      </w:r>
      <w:r w:rsidRPr="00F90484">
        <w:t xml:space="preserve">microphone signal </w:t>
      </w:r>
      <w:r w:rsidRPr="00C6123A">
        <w:rPr>
          <w:b/>
          <w:lang w:eastAsia="zh-TW"/>
        </w:rPr>
        <w:t>y</w:t>
      </w:r>
      <w:r w:rsidR="00087AF5" w:rsidRPr="00087AF5">
        <w:rPr>
          <w:bCs/>
          <w:i/>
          <w:iCs/>
          <w:vertAlign w:val="subscript"/>
          <w:lang w:val="en-US" w:eastAsia="zh-TW"/>
        </w:rPr>
        <w:t>d</w:t>
      </w:r>
      <w:r w:rsidRPr="00F90484">
        <w:t xml:space="preserve">, which is delayed by </w:t>
      </w:r>
      <w:r w:rsidRPr="00C6123A">
        <w:rPr>
          <w:rFonts w:ascii="Cambria Math" w:hAnsi="Cambria Math" w:cs="Cambria Math"/>
          <w:szCs w:val="30"/>
        </w:rPr>
        <w:t>⌈</w:t>
      </w:r>
      <w:r w:rsidRPr="00C6123A">
        <w:rPr>
          <w:i/>
        </w:rPr>
        <w:t>N</w:t>
      </w:r>
      <w:r w:rsidRPr="00C6123A">
        <w:t>/</w:t>
      </w:r>
      <w:r w:rsidRPr="00C6123A">
        <w:rPr>
          <w:i/>
        </w:rPr>
        <w:t>D</w:t>
      </w:r>
      <w:r w:rsidRPr="00C6123A">
        <w:rPr>
          <w:rFonts w:ascii="Cambria Math" w:hAnsi="Cambria Math" w:cs="Cambria Math"/>
          <w:szCs w:val="30"/>
        </w:rPr>
        <w:t>⌉</w:t>
      </w:r>
      <w:r w:rsidRPr="00C6123A">
        <w:rPr>
          <w:i/>
          <w:iCs/>
        </w:rPr>
        <w:t xml:space="preserve"> – </w:t>
      </w:r>
      <w:r w:rsidRPr="00C6123A">
        <w:rPr>
          <w:iCs/>
        </w:rPr>
        <w:t>1</w:t>
      </w:r>
      <w:r w:rsidRPr="00F90484">
        <w:t xml:space="preserve"> frames </w:t>
      </w:r>
      <w:r>
        <w:rPr>
          <w:lang w:val="en-US"/>
        </w:rPr>
        <w:t>[9]</w:t>
      </w:r>
      <w:r w:rsidRPr="00F90484">
        <w:t xml:space="preserve">, and the source signal </w:t>
      </w:r>
      <w:proofErr w:type="spellStart"/>
      <w:r w:rsidRPr="00C6123A">
        <w:rPr>
          <w:b/>
          <w:lang w:eastAsia="zh-TW"/>
        </w:rPr>
        <w:t>s</w:t>
      </w:r>
      <w:r w:rsidRPr="00C6123A">
        <w:rPr>
          <w:i/>
          <w:vertAlign w:val="subscript"/>
          <w:lang w:eastAsia="zh-TW"/>
        </w:rPr>
        <w:t>DAS</w:t>
      </w:r>
      <w:proofErr w:type="spellEnd"/>
      <w:r w:rsidRPr="00F90484">
        <w:t xml:space="preserve"> obtained via DAS beamformer. It is noteworthy that two techniques are offered for the estimation of the CTF coefficients.</w:t>
      </w:r>
    </w:p>
    <w:p w14:paraId="167F0696" w14:textId="619921C7" w:rsidR="00DE195A" w:rsidRPr="00DE195A" w:rsidRDefault="00785BEA" w:rsidP="00DE195A">
      <w:pPr>
        <w:pStyle w:val="2"/>
      </w:pPr>
      <w:r>
        <w:t>Pre-processing procedures</w:t>
      </w:r>
    </w:p>
    <w:p w14:paraId="222C5DFE" w14:textId="088F331C" w:rsidR="00DE195A" w:rsidRDefault="00DE195A" w:rsidP="00DE195A">
      <w:pPr>
        <w:pStyle w:val="a3"/>
        <w:ind w:firstLine="14.45pt"/>
        <w:jc w:val="center"/>
        <w:rPr>
          <w:lang w:val="en-US"/>
        </w:rPr>
      </w:pPr>
      <w:r w:rsidRPr="0040181B">
        <w:rPr>
          <w:rFonts w:eastAsia="標楷體"/>
          <w:noProof/>
        </w:rPr>
        <w:drawing>
          <wp:inline distT="0" distB="0" distL="0" distR="0" wp14:anchorId="020405A5" wp14:editId="468F873E">
            <wp:extent cx="2235787" cy="1639164"/>
            <wp:effectExtent l="0" t="0" r="0" b="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06447" cy="1690968"/>
                    </a:xfrm>
                    <a:prstGeom prst="rect">
                      <a:avLst/>
                    </a:prstGeom>
                    <a:noFill/>
                  </pic:spPr>
                </pic:pic>
              </a:graphicData>
            </a:graphic>
          </wp:inline>
        </w:drawing>
      </w:r>
    </w:p>
    <w:p w14:paraId="78A85D82" w14:textId="60D28087" w:rsidR="00DE195A" w:rsidRPr="00DE195A" w:rsidRDefault="00DE195A" w:rsidP="00DE195A">
      <w:pPr>
        <w:pStyle w:val="figurecaption"/>
      </w:pPr>
      <w:r>
        <w:t>Relative positions of microphones and the sound source in TDOA-based source localization algorithm</w:t>
      </w:r>
    </w:p>
    <w:p w14:paraId="7AA1FDDA" w14:textId="6D9A6D4B" w:rsidR="00785BEA" w:rsidRDefault="00785BEA" w:rsidP="00785BEA">
      <w:pPr>
        <w:pStyle w:val="a3"/>
        <w:ind w:firstLine="14.45pt"/>
        <w:rPr>
          <w:lang w:val="en-US"/>
        </w:rPr>
      </w:pPr>
      <w:r>
        <w:rPr>
          <w:lang w:val="en-US"/>
        </w:rPr>
        <w:t xml:space="preserve">Fig.1 </w:t>
      </w:r>
      <w:r w:rsidR="00DE195A" w:rsidRPr="00DE195A">
        <w:rPr>
          <w:lang w:val="en-US"/>
        </w:rPr>
        <w:t>depicts the relative positions of the microphones and the sound source in a TDOA</w:t>
      </w:r>
      <w:r w:rsidR="00DE195A">
        <w:rPr>
          <w:lang w:val="en-US"/>
        </w:rPr>
        <w:t>-</w:t>
      </w:r>
      <w:r w:rsidR="00DE195A" w:rsidRPr="00DE195A">
        <w:rPr>
          <w:lang w:val="en-US"/>
        </w:rPr>
        <w:t>based source locali</w:t>
      </w:r>
      <w:r w:rsidR="00DE195A">
        <w:rPr>
          <w:lang w:val="en-US"/>
        </w:rPr>
        <w:t>z</w:t>
      </w:r>
      <w:r w:rsidR="00DE195A" w:rsidRPr="00DE195A">
        <w:rPr>
          <w:lang w:val="en-US"/>
        </w:rPr>
        <w:t xml:space="preserve">ation algorithm. For the purposes of this discussion, let </w:t>
      </w:r>
      <w:r w:rsidR="00DE195A" w:rsidRPr="00DE195A">
        <w:rPr>
          <w:i/>
          <w:iCs/>
          <w:lang w:val="en-US"/>
        </w:rPr>
        <w:t>S</w:t>
      </w:r>
      <w:r w:rsidR="00DE195A" w:rsidRPr="00DE195A">
        <w:rPr>
          <w:lang w:val="en-US"/>
        </w:rPr>
        <w:t xml:space="preserve"> represent the source, </w:t>
      </w:r>
      <w:r w:rsidR="00DE195A" w:rsidRPr="00DE195A">
        <w:rPr>
          <w:i/>
          <w:iCs/>
          <w:lang w:val="en-US"/>
        </w:rPr>
        <w:t>m</w:t>
      </w:r>
      <w:r w:rsidR="00DE195A" w:rsidRPr="00DE195A">
        <w:rPr>
          <w:i/>
          <w:iCs/>
          <w:vertAlign w:val="subscript"/>
          <w:lang w:val="en-US"/>
        </w:rPr>
        <w:t>m</w:t>
      </w:r>
      <w:r w:rsidR="00DE195A">
        <w:rPr>
          <w:lang w:val="en-US"/>
        </w:rPr>
        <w:t xml:space="preserve"> (</w:t>
      </w:r>
      <w:r w:rsidR="00DE195A" w:rsidRPr="00DE195A">
        <w:rPr>
          <w:i/>
          <w:iCs/>
          <w:lang w:val="en-US"/>
        </w:rPr>
        <w:t>m</w:t>
      </w:r>
      <w:r w:rsidR="00DE195A">
        <w:rPr>
          <w:lang w:val="en-US"/>
        </w:rPr>
        <w:t>=</w:t>
      </w:r>
      <w:proofErr w:type="gramStart"/>
      <w:r w:rsidR="00DE195A">
        <w:rPr>
          <w:lang w:val="en-US"/>
        </w:rPr>
        <w:t>1,…</w:t>
      </w:r>
      <w:proofErr w:type="gramEnd"/>
      <w:r w:rsidR="00DE195A">
        <w:rPr>
          <w:lang w:val="en-US"/>
        </w:rPr>
        <w:t>,</w:t>
      </w:r>
      <w:r w:rsidR="00DE195A" w:rsidRPr="00DE195A">
        <w:rPr>
          <w:i/>
          <w:iCs/>
          <w:lang w:val="en-US"/>
        </w:rPr>
        <w:t>M</w:t>
      </w:r>
      <w:r w:rsidR="00DE195A">
        <w:rPr>
          <w:lang w:val="en-US"/>
        </w:rPr>
        <w:t>)</w:t>
      </w:r>
      <w:r w:rsidR="00DE195A" w:rsidRPr="00DE195A">
        <w:rPr>
          <w:lang w:val="en-US"/>
        </w:rPr>
        <w:t xml:space="preserve"> denote the microphones, and </w:t>
      </w:r>
      <w:r w:rsidR="00DE195A" w:rsidRPr="00DE195A">
        <w:rPr>
          <w:i/>
          <w:iCs/>
          <w:lang w:val="en-US"/>
        </w:rPr>
        <w:t>m</w:t>
      </w:r>
      <w:r w:rsidR="00DE195A" w:rsidRPr="00DE195A">
        <w:rPr>
          <w:vertAlign w:val="subscript"/>
          <w:lang w:val="en-US"/>
        </w:rPr>
        <w:t>0</w:t>
      </w:r>
      <w:r w:rsidR="00DE195A" w:rsidRPr="00DE195A">
        <w:rPr>
          <w:lang w:val="en-US"/>
        </w:rPr>
        <w:t xml:space="preserve"> be the designated reference microphone. </w:t>
      </w:r>
      <w:r w:rsidR="00DE195A">
        <w:rPr>
          <w:lang w:val="en-US"/>
        </w:rPr>
        <w:t>T</w:t>
      </w:r>
      <w:r w:rsidR="00DE195A" w:rsidRPr="00DE195A">
        <w:rPr>
          <w:lang w:val="en-US"/>
        </w:rPr>
        <w:t xml:space="preserve">he </w:t>
      </w:r>
      <w:r w:rsidR="00DE195A">
        <w:rPr>
          <w:lang w:val="en-US"/>
        </w:rPr>
        <w:t>values</w:t>
      </w:r>
      <w:r>
        <w:rPr>
          <w:lang w:val="en-US"/>
        </w:rPr>
        <w:t xml:space="preserve"> of TDOA</w:t>
      </w:r>
      <w:r w:rsidR="00DE195A">
        <w:rPr>
          <w:lang w:val="en-US"/>
        </w:rPr>
        <w:t xml:space="preserve"> </w:t>
      </w:r>
      <w:r w:rsidR="00DE195A" w:rsidRPr="00DE195A">
        <w:rPr>
          <w:lang w:val="en-US"/>
        </w:rPr>
        <w:t>can be calculated using the GCC-PHAT algorithm.</w:t>
      </w:r>
      <w:r>
        <w:rPr>
          <w:lang w:val="en-US"/>
        </w:rPr>
        <w:t xml:space="preserve"> </w:t>
      </w:r>
      <w:r w:rsidR="00087AF5" w:rsidRPr="00087AF5">
        <w:rPr>
          <w:lang w:val="en-US"/>
        </w:rPr>
        <w:t>Subsequently, the source location can be obtained as illustrated in [12].</w:t>
      </w:r>
    </w:p>
    <w:p w14:paraId="5E10107A" w14:textId="3B9EF895" w:rsidR="00785BEA" w:rsidRPr="00087AF5" w:rsidRDefault="00087AF5" w:rsidP="00785BEA">
      <w:pPr>
        <w:pStyle w:val="a3"/>
        <w:ind w:firstLine="14.45pt"/>
        <w:rPr>
          <w:lang w:val="en-US"/>
        </w:rPr>
      </w:pPr>
      <w:r w:rsidRPr="00087AF5">
        <w:rPr>
          <w:lang w:val="en-US"/>
        </w:rPr>
        <w:t>In order for the subsequent CTF estimation algorithm to function effectively, it is essential that the source signal be free from contamination and echoes. Nevertheless, in practical applications, obtaining a source signal that is free from contamination and echoes is frequently a significant challenge. Accordingly, this paper utili</w:t>
      </w:r>
      <w:r>
        <w:rPr>
          <w:lang w:val="en-US"/>
        </w:rPr>
        <w:t>zes</w:t>
      </w:r>
      <w:r w:rsidRPr="00087AF5">
        <w:rPr>
          <w:lang w:val="en-US"/>
        </w:rPr>
        <w:t xml:space="preserve"> the WPE algorithm for dereverberation, as detailed in [13]. Subsequently, the DAS beamformer is employed, utili</w:t>
      </w:r>
      <w:r>
        <w:rPr>
          <w:lang w:val="en-US"/>
        </w:rPr>
        <w:t>z</w:t>
      </w:r>
      <w:r w:rsidRPr="00087AF5">
        <w:rPr>
          <w:lang w:val="en-US"/>
        </w:rPr>
        <w:t xml:space="preserve">ing the source location obtained from the aforementioned TDOA-based source </w:t>
      </w:r>
      <w:r w:rsidRPr="00087AF5">
        <w:rPr>
          <w:lang w:val="en-US"/>
        </w:rPr>
        <w:lastRenderedPageBreak/>
        <w:t>locali</w:t>
      </w:r>
      <w:r>
        <w:rPr>
          <w:lang w:val="en-US"/>
        </w:rPr>
        <w:t>z</w:t>
      </w:r>
      <w:r w:rsidRPr="00087AF5">
        <w:rPr>
          <w:lang w:val="en-US"/>
        </w:rPr>
        <w:t>ati</w:t>
      </w:r>
      <w:r>
        <w:rPr>
          <w:lang w:val="en-US"/>
        </w:rPr>
        <w:t>on</w:t>
      </w:r>
      <w:r w:rsidRPr="00087AF5">
        <w:rPr>
          <w:lang w:val="en-US"/>
        </w:rPr>
        <w:t xml:space="preserve"> method, to extract a clean source signal from the WPE outputs of all channels.</w:t>
      </w:r>
    </w:p>
    <w:p w14:paraId="3E8DF724" w14:textId="641EBC42" w:rsidR="00785BEA" w:rsidRPr="00F90484" w:rsidRDefault="00DC4C5E" w:rsidP="00785BEA">
      <w:pPr>
        <w:pStyle w:val="2"/>
      </w:pPr>
      <w:r>
        <w:t>Wiener Filtering CTF Coefficients Estimation Approach</w:t>
      </w:r>
    </w:p>
    <w:p w14:paraId="03087341" w14:textId="388DB1BC" w:rsidR="00F90484" w:rsidRDefault="00DC4C5E" w:rsidP="003F3919">
      <w:pPr>
        <w:pStyle w:val="a3"/>
        <w:ind w:firstLine="14.45pt"/>
      </w:pPr>
      <w:r w:rsidRPr="00DC4C5E">
        <w:t>In order to estimate the CTF coefficients matrix, the Wiener-based derivations are employed, which serve to minim</w:t>
      </w:r>
      <w:r>
        <w:rPr>
          <w:lang w:val="en-US"/>
        </w:rPr>
        <w:t>ize</w:t>
      </w:r>
      <w:r w:rsidRPr="00DC4C5E">
        <w:t xml:space="preserve"> the expectation of the mean squared error. This is expressed by the following equation:</w:t>
      </w:r>
    </w:p>
    <w:p w14:paraId="05DD82E0" w14:textId="078F63EF" w:rsidR="00DC4C5E" w:rsidRPr="005B520E" w:rsidRDefault="00DC4C5E" w:rsidP="00DC4C5E">
      <w:pPr>
        <w:pStyle w:val="equation"/>
        <w:rPr>
          <w:rFonts w:hint="eastAsia"/>
        </w:rPr>
      </w:pPr>
      <w:r w:rsidRPr="005B520E">
        <w:tab/>
      </w:r>
      <w:r w:rsidRPr="00DC4C5E">
        <w:rPr>
          <w:rFonts w:ascii="Times New Roman" w:hAnsi="Times New Roman" w:cs="Times New Roman"/>
          <w:position w:val="-22"/>
        </w:rPr>
        <mc:AlternateContent>
          <mc:Choice Requires="v">
            <w:object w:dxaOrig="139.95pt" w:dyaOrig="26pt" w14:anchorId="1E0A2295">
              <v:shape id="_x0000_i1033" type="#_x0000_t75" style="width:126.5pt;height:23.5pt" o:ole="">
                <v:imagedata r:id="rId35" o:title=""/>
              </v:shape>
              <o:OLEObject Type="Embed" ProgID="Equation.DSMT4" ShapeID="_x0000_i1033" DrawAspect="Content" ObjectID="_1783953299" r:id="rId36"/>
            </w:object>
          </mc:Choice>
          <mc:Fallback>
            <w:object>
              <w:drawing>
                <wp:inline distT="0" distB="0" distL="0" distR="0" wp14:anchorId="2B0E9F50" wp14:editId="26F27943">
                  <wp:extent cx="1606550" cy="298450"/>
                  <wp:effectExtent l="0" t="0" r="0" b="6350"/>
                  <wp:docPr id="9" name="物件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9"/>
                          <pic:cNvPicPr>
                            <a:picLocks noChangeAspect="1" noChangeArrowheads="1"/>
                            <a:extLst>
                              <a:ext uri="{837473B0-CC2E-450a-ABE3-18F120FF3D37}">
                                <a15:objectPr xmlns:a15="http://schemas.microsoft.com/office/drawing/2012/main" objectId="_1783953299" isActiveX="0" linkType=""/>
                              </a:ext>
                            </a:extLst>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6550" cy="298450"/>
                          </a:xfrm>
                          <a:prstGeom prst="rect">
                            <a:avLst/>
                          </a:prstGeom>
                          <a:noFill/>
                          <a:ln>
                            <a:noFill/>
                          </a:ln>
                        </pic:spPr>
                      </pic:pic>
                    </a:graphicData>
                  </a:graphic>
                </wp:inline>
              </w:drawing>
              <w:objectEmbed w:drawAspect="content" r:id="rId36" w:progId="Equation.DSMT4" w:shapeId="9" w:fieldCodes=""/>
            </w:object>
          </mc:Fallback>
        </mc:AlternateContent>
      </w:r>
      <w:r>
        <w:tab/>
      </w:r>
      <w:r w:rsidRPr="00CB66E6">
        <w:t></w:t>
      </w:r>
      <w:r>
        <w:t>9</w:t>
      </w:r>
      <w:r w:rsidRPr="00CB66E6">
        <w:t></w:t>
      </w:r>
    </w:p>
    <w:p w14:paraId="2EE83A1C" w14:textId="613F62D6" w:rsidR="00DC4C5E" w:rsidRDefault="00DC4C5E" w:rsidP="003F3919">
      <w:pPr>
        <w:pStyle w:val="a3"/>
        <w:ind w:firstLine="0pt"/>
        <w:rPr>
          <w:rFonts w:eastAsia="標楷體"/>
          <w:lang w:val="en-US"/>
        </w:rPr>
      </w:pPr>
      <w:r w:rsidRPr="0040181B">
        <w:rPr>
          <w:rFonts w:eastAsia="標楷體"/>
        </w:rPr>
        <w:t>where E[·]</w:t>
      </w:r>
      <w:r>
        <w:rPr>
          <w:rFonts w:eastAsia="標楷體"/>
          <w:lang w:val="en-US"/>
        </w:rPr>
        <w:t xml:space="preserve"> </w:t>
      </w:r>
      <w:r w:rsidRPr="00DC4C5E">
        <w:rPr>
          <w:rFonts w:eastAsia="標楷體"/>
          <w:lang w:val="en-US"/>
        </w:rPr>
        <w:t>represents the expectation with respect to the frames. Consequently, equation (</w:t>
      </w:r>
      <w:r>
        <w:rPr>
          <w:rFonts w:eastAsia="標楷體"/>
          <w:lang w:val="en-US"/>
        </w:rPr>
        <w:t>9</w:t>
      </w:r>
      <w:r w:rsidRPr="00DC4C5E">
        <w:rPr>
          <w:rFonts w:eastAsia="標楷體"/>
          <w:lang w:val="en-US"/>
        </w:rPr>
        <w:t>) can be rewritten as follows:</w:t>
      </w:r>
    </w:p>
    <w:p w14:paraId="57BF8F3F" w14:textId="5A0E3E95" w:rsidR="00DC4C5E" w:rsidRDefault="00DC4C5E" w:rsidP="00DC4C5E">
      <w:pPr>
        <w:pStyle w:val="equation"/>
        <w:rPr>
          <w:rFonts w:hint="eastAsia"/>
        </w:rPr>
      </w:pPr>
      <w:r w:rsidRPr="005B520E">
        <w:tab/>
      </w:r>
      <w:r w:rsidRPr="00DC4C5E">
        <w:rPr>
          <w:rFonts w:ascii="Times New Roman" w:hAnsi="Times New Roman" w:cs="Times New Roman"/>
          <w:position w:val="-40"/>
        </w:rPr>
        <mc:AlternateContent>
          <mc:Choice Requires="v">
            <w:object w:dxaOrig="196pt" w:dyaOrig="45pt" w14:anchorId="6AE7461E">
              <v:shape id="_x0000_i1034" type="#_x0000_t75" style="width:177.5pt;height:40.5pt" o:ole="">
                <v:imagedata r:id="rId38" o:title=""/>
              </v:shape>
              <o:OLEObject Type="Embed" ProgID="Equation.DSMT4" ShapeID="_x0000_i1034" DrawAspect="Content" ObjectID="_1783953300" r:id="rId39"/>
            </w:object>
          </mc:Choice>
          <mc:Fallback>
            <w:object>
              <w:drawing>
                <wp:inline distT="0" distB="0" distL="0" distR="0" wp14:anchorId="76478360" wp14:editId="685CDACB">
                  <wp:extent cx="2254250" cy="514350"/>
                  <wp:effectExtent l="0" t="0" r="0" b="0"/>
                  <wp:docPr id="10" name="物件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783953300" isActiveX="0" linkType=""/>
                              </a:ext>
                            </a:extLst>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54250" cy="514350"/>
                          </a:xfrm>
                          <a:prstGeom prst="rect">
                            <a:avLst/>
                          </a:prstGeom>
                          <a:noFill/>
                          <a:ln>
                            <a:noFill/>
                          </a:ln>
                        </pic:spPr>
                      </pic:pic>
                    </a:graphicData>
                  </a:graphic>
                </wp:inline>
              </w:drawing>
              <w:objectEmbed w:drawAspect="content" r:id="rId39" w:progId="Equation.DSMT4" w:shapeId="10" w:fieldCodes=""/>
            </w:object>
          </mc:Fallback>
        </mc:AlternateContent>
      </w:r>
      <w:r>
        <w:tab/>
      </w:r>
      <w:r w:rsidRPr="00CB66E6">
        <w:t></w:t>
      </w:r>
      <w:r>
        <w:t>10</w:t>
      </w:r>
      <w:r w:rsidRPr="00CB66E6">
        <w:t></w:t>
      </w:r>
    </w:p>
    <w:p w14:paraId="381E96CF" w14:textId="79B91705" w:rsidR="00DC4C5E" w:rsidRDefault="00DC4C5E" w:rsidP="003F3919">
      <w:pPr>
        <w:pStyle w:val="equation"/>
        <w:spacing w:before="0pt" w:after="6pt" w:line="11.40pt" w:lineRule="auto"/>
        <w:rPr>
          <w:rFonts w:ascii="Times New Roman" w:eastAsia="標楷體" w:hAnsi="Times New Roman" w:cs="Times New Roman"/>
          <w:szCs w:val="24"/>
        </w:rPr>
      </w:pPr>
      <w:r w:rsidRPr="00DC4C5E">
        <w:rPr>
          <w:rFonts w:ascii="Times New Roman" w:eastAsia="標楷體" w:hAnsi="Times New Roman" w:cs="Times New Roman"/>
          <w:szCs w:val="24"/>
        </w:rPr>
        <w:t xml:space="preserve">where </w:t>
      </w:r>
      <w:proofErr w:type="gramStart"/>
      <w:r w:rsidRPr="00DC4C5E">
        <w:rPr>
          <w:rFonts w:ascii="Times New Roman" w:eastAsia="標楷體" w:hAnsi="Times New Roman" w:cs="Times New Roman"/>
          <w:i/>
          <w:szCs w:val="24"/>
        </w:rPr>
        <w:t>tr</w:t>
      </w:r>
      <w:r w:rsidRPr="00DC4C5E">
        <w:rPr>
          <w:rFonts w:ascii="Times New Roman" w:eastAsia="標楷體" w:hAnsi="Times New Roman" w:cs="Times New Roman"/>
          <w:szCs w:val="24"/>
        </w:rPr>
        <w:t>{</w:t>
      </w:r>
      <w:proofErr w:type="gramEnd"/>
      <w:r w:rsidRPr="00DC4C5E">
        <w:rPr>
          <w:rFonts w:ascii="Times New Roman" w:eastAsia="標楷體" w:hAnsi="Times New Roman" w:cs="Times New Roman"/>
          <w:szCs w:val="24"/>
        </w:rPr>
        <w:t>·}</w:t>
      </w:r>
      <w:r>
        <w:rPr>
          <w:rFonts w:ascii="Times New Roman" w:eastAsia="標楷體" w:hAnsi="Times New Roman" w:cs="Times New Roman"/>
          <w:szCs w:val="24"/>
        </w:rPr>
        <w:t xml:space="preserve"> </w:t>
      </w:r>
      <w:r w:rsidRPr="00DC4C5E">
        <w:rPr>
          <w:rFonts w:ascii="Times New Roman" w:eastAsia="標楷體" w:hAnsi="Times New Roman" w:cs="Times New Roman"/>
          <w:szCs w:val="24"/>
        </w:rPr>
        <w:t>represents the matrix trace. The associated covariance matrices are provided below:</w:t>
      </w:r>
    </w:p>
    <w:p w14:paraId="3DC81B31" w14:textId="18A8D50A" w:rsidR="00DC4C5E" w:rsidRDefault="00DC4C5E" w:rsidP="00DC4C5E">
      <w:pPr>
        <w:pStyle w:val="equation"/>
        <w:rPr>
          <w:rFonts w:hint="eastAsia"/>
        </w:rPr>
      </w:pPr>
      <w:r w:rsidRPr="005B520E">
        <w:tab/>
      </w:r>
      <w:r w:rsidRPr="00DC4C5E">
        <w:rPr>
          <w:rFonts w:ascii="Times New Roman" w:hAnsi="Times New Roman" w:cs="Times New Roman"/>
          <w:position w:val="-54"/>
        </w:rPr>
        <mc:AlternateContent>
          <mc:Choice Requires="v">
            <w:object w:dxaOrig="123pt" w:dyaOrig="59pt" w14:anchorId="5B393C38">
              <v:shape id="_x0000_i1035" type="#_x0000_t75" style="width:111pt;height:53pt" o:ole="">
                <v:imagedata r:id="rId41" o:title=""/>
              </v:shape>
              <o:OLEObject Type="Embed" ProgID="Equation.DSMT4" ShapeID="_x0000_i1035" DrawAspect="Content" ObjectID="_1783953301" r:id="rId42"/>
            </w:object>
          </mc:Choice>
          <mc:Fallback>
            <w:object>
              <w:drawing>
                <wp:inline distT="0" distB="0" distL="0" distR="0" wp14:anchorId="51ECB3CC" wp14:editId="0B470828">
                  <wp:extent cx="1409700" cy="673100"/>
                  <wp:effectExtent l="0" t="0" r="0" b="0"/>
                  <wp:docPr id="11" name="物件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1"/>
                          <pic:cNvPicPr>
                            <a:picLocks noChangeAspect="1" noChangeArrowheads="1"/>
                            <a:extLst>
                              <a:ext uri="{837473B0-CC2E-450a-ABE3-18F120FF3D37}">
                                <a15:objectPr xmlns:a15="http://schemas.microsoft.com/office/drawing/2012/main" objectId="_1783953301" isActiveX="0" linkType=""/>
                              </a:ext>
                            </a:extLst>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09700" cy="673100"/>
                          </a:xfrm>
                          <a:prstGeom prst="rect">
                            <a:avLst/>
                          </a:prstGeom>
                          <a:noFill/>
                          <a:ln>
                            <a:noFill/>
                          </a:ln>
                        </pic:spPr>
                      </pic:pic>
                    </a:graphicData>
                  </a:graphic>
                </wp:inline>
              </w:drawing>
              <w:objectEmbed w:drawAspect="content" r:id="rId42" w:progId="Equation.DSMT4" w:shapeId="11" w:fieldCodes=""/>
            </w:object>
          </mc:Fallback>
        </mc:AlternateContent>
      </w:r>
      <w:r>
        <w:tab/>
      </w:r>
      <w:r w:rsidRPr="00CB66E6">
        <w:t></w:t>
      </w:r>
      <w:r>
        <w:t>1</w:t>
      </w:r>
      <w:r w:rsidR="003F3919">
        <w:t>1</w:t>
      </w:r>
      <w:r w:rsidRPr="00CB66E6">
        <w:t></w:t>
      </w:r>
    </w:p>
    <w:p w14:paraId="4CB51D7E" w14:textId="6A87C420" w:rsidR="00DC4C5E" w:rsidRDefault="00DC4C5E" w:rsidP="003F3919">
      <w:pPr>
        <w:pStyle w:val="equation"/>
        <w:spacing w:before="0pt" w:after="6pt" w:line="11.40pt" w:lineRule="auto"/>
        <w:rPr>
          <w:rFonts w:ascii="Times New Roman" w:hAnsi="Times New Roman" w:cs="Times New Roman"/>
        </w:rPr>
      </w:pPr>
      <w:r w:rsidRPr="00DC4C5E">
        <w:rPr>
          <w:rFonts w:ascii="Times New Roman" w:hAnsi="Times New Roman" w:cs="Times New Roman"/>
        </w:rPr>
        <w:t>By taking the derivative of (</w:t>
      </w:r>
      <w:r w:rsidR="00541BB2">
        <w:rPr>
          <w:rFonts w:ascii="Times New Roman" w:hAnsi="Times New Roman" w:cs="Times New Roman"/>
        </w:rPr>
        <w:t>10</w:t>
      </w:r>
      <w:r w:rsidRPr="00DC4C5E">
        <w:rPr>
          <w:rFonts w:ascii="Times New Roman" w:hAnsi="Times New Roman" w:cs="Times New Roman"/>
        </w:rPr>
        <w:t>) with respect to</w:t>
      </w:r>
      <w:r w:rsidR="003F3919">
        <w:rPr>
          <w:rFonts w:ascii="Cambria Math" w:hAnsi="Cambria Math" w:cs="Cambria Math"/>
        </w:rPr>
        <w:t xml:space="preserve"> </w:t>
      </w:r>
      <w:r w:rsidR="003F3919" w:rsidRPr="003F3919">
        <w:rPr>
          <w:rFonts w:ascii="Times New Roman" w:hAnsi="Times New Roman" w:cs="Times New Roman"/>
          <w:b/>
          <w:bCs/>
        </w:rPr>
        <w:t>A</w:t>
      </w:r>
      <w:r w:rsidR="003F3919" w:rsidRPr="003F3919">
        <w:rPr>
          <w:rFonts w:ascii="Times New Roman" w:hAnsi="Times New Roman" w:cs="Times New Roman"/>
          <w:i/>
          <w:iCs/>
          <w:vertAlign w:val="superscript"/>
        </w:rPr>
        <w:t>H</w:t>
      </w:r>
      <w:r w:rsidRPr="00DC4C5E">
        <w:rPr>
          <w:rFonts w:ascii="Times New Roman" w:hAnsi="Times New Roman" w:cs="Times New Roman"/>
        </w:rPr>
        <w:t>, we obtain:</w:t>
      </w:r>
    </w:p>
    <w:p w14:paraId="52CF2B37" w14:textId="62D61BDB" w:rsidR="003F3919" w:rsidRPr="003F3919" w:rsidRDefault="003F3919" w:rsidP="003F3919">
      <w:pPr>
        <w:pStyle w:val="equation"/>
        <w:rPr>
          <w:rFonts w:hint="eastAsia"/>
        </w:rPr>
      </w:pPr>
      <w:r w:rsidRPr="005B520E">
        <w:tab/>
      </w:r>
      <w:r w:rsidRPr="003F3919">
        <w:rPr>
          <w:rFonts w:ascii="Times New Roman" w:hAnsi="Times New Roman" w:cs="Times New Roman"/>
          <w:position w:val="-12"/>
        </w:rPr>
        <mc:AlternateContent>
          <mc:Choice Requires="v">
            <w:object w:dxaOrig="121pt" w:dyaOrig="17pt" w14:anchorId="419481EB">
              <v:shape id="_x0000_i1036" type="#_x0000_t75" style="width:109.5pt;height:15.5pt" o:ole="">
                <v:imagedata r:id="rId44" o:title=""/>
              </v:shape>
              <o:OLEObject Type="Embed" ProgID="Equation.DSMT4" ShapeID="_x0000_i1036" DrawAspect="Content" ObjectID="_1783953302" r:id="rId45"/>
            </w:object>
          </mc:Choice>
          <mc:Fallback>
            <w:object>
              <w:drawing>
                <wp:inline distT="0" distB="0" distL="0" distR="0" wp14:anchorId="01D739FC" wp14:editId="1CADE318">
                  <wp:extent cx="1390650" cy="196850"/>
                  <wp:effectExtent l="0" t="0" r="0" b="0"/>
                  <wp:docPr id="12" name="物件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783953302" isActiveX="0" linkType=""/>
                              </a:ext>
                            </a:extLst>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0650" cy="196850"/>
                          </a:xfrm>
                          <a:prstGeom prst="rect">
                            <a:avLst/>
                          </a:prstGeom>
                          <a:noFill/>
                          <a:ln>
                            <a:noFill/>
                          </a:ln>
                        </pic:spPr>
                      </pic:pic>
                    </a:graphicData>
                  </a:graphic>
                </wp:inline>
              </w:drawing>
              <w:objectEmbed w:drawAspect="content" r:id="rId45" w:progId="Equation.DSMT4" w:shapeId="12" w:fieldCodes=""/>
            </w:object>
          </mc:Fallback>
        </mc:AlternateContent>
      </w:r>
      <w:r>
        <w:tab/>
      </w:r>
      <w:r w:rsidRPr="00CB66E6">
        <w:t></w:t>
      </w:r>
      <w:r>
        <w:t>12</w:t>
      </w:r>
      <w:r w:rsidRPr="00CB66E6">
        <w:t></w:t>
      </w:r>
    </w:p>
    <w:p w14:paraId="4082ACE9" w14:textId="6660A926" w:rsidR="00541BB2" w:rsidRDefault="00541BB2" w:rsidP="003F3919">
      <w:pPr>
        <w:pStyle w:val="equation"/>
        <w:spacing w:before="0pt" w:after="6pt" w:line="11.40pt" w:lineRule="auto"/>
        <w:rPr>
          <w:rFonts w:ascii="Times New Roman" w:hAnsi="Times New Roman" w:cs="Times New Roman"/>
        </w:rPr>
      </w:pPr>
      <w:r w:rsidRPr="00541BB2">
        <w:rPr>
          <w:rFonts w:ascii="Times New Roman" w:hAnsi="Times New Roman" w:cs="Times New Roman"/>
        </w:rPr>
        <w:t>The optimal Wiener solution can be obtained as</w:t>
      </w:r>
    </w:p>
    <w:p w14:paraId="5BBC6AF9" w14:textId="54858FD2" w:rsidR="00541BB2" w:rsidRPr="003F3919" w:rsidRDefault="00541BB2" w:rsidP="00541BB2">
      <w:pPr>
        <w:pStyle w:val="equation"/>
        <w:rPr>
          <w:rFonts w:hint="eastAsia"/>
        </w:rPr>
      </w:pPr>
      <w:r w:rsidRPr="005B520E">
        <w:tab/>
      </w:r>
      <w:r w:rsidRPr="003F3919">
        <w:rPr>
          <w:rFonts w:ascii="Times New Roman" w:hAnsi="Times New Roman" w:cs="Times New Roman"/>
          <w:position w:val="-12"/>
        </w:rPr>
        <mc:AlternateContent>
          <mc:Choice Requires="v">
            <w:object w:dxaOrig="52pt" w:dyaOrig="18pt" w14:anchorId="412C4E16">
              <v:shape id="_x0000_i1037" type="#_x0000_t75" style="width:47pt;height:16.5pt" o:ole="">
                <v:imagedata r:id="rId47" o:title=""/>
              </v:shape>
              <o:OLEObject Type="Embed" ProgID="Equation.DSMT4" ShapeID="_x0000_i1037" DrawAspect="Content" ObjectID="_1783953303" r:id="rId48"/>
            </w:object>
          </mc:Choice>
          <mc:Fallback>
            <w:object>
              <w:drawing>
                <wp:inline distT="0" distB="0" distL="0" distR="0" wp14:anchorId="69B51C4E" wp14:editId="5C4DD65E">
                  <wp:extent cx="596900" cy="209550"/>
                  <wp:effectExtent l="0" t="0" r="0" b="0"/>
                  <wp:docPr id="13" name="物件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
                          <pic:cNvPicPr>
                            <a:picLocks noChangeAspect="1" noChangeArrowheads="1"/>
                            <a:extLst>
                              <a:ext uri="{837473B0-CC2E-450a-ABE3-18F120FF3D37}">
                                <a15:objectPr xmlns:a15="http://schemas.microsoft.com/office/drawing/2012/main" objectId="_1783953303" isActiveX="0" linkType=""/>
                              </a:ext>
                            </a:extLst>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6900" cy="209550"/>
                          </a:xfrm>
                          <a:prstGeom prst="rect">
                            <a:avLst/>
                          </a:prstGeom>
                          <a:noFill/>
                          <a:ln>
                            <a:noFill/>
                          </a:ln>
                        </pic:spPr>
                      </pic:pic>
                    </a:graphicData>
                  </a:graphic>
                </wp:inline>
              </w:drawing>
              <w:objectEmbed w:drawAspect="content" r:id="rId48" w:progId="Equation.DSMT4" w:shapeId="13" w:fieldCodes=""/>
            </w:object>
          </mc:Fallback>
        </mc:AlternateContent>
      </w:r>
      <w:r>
        <w:tab/>
      </w:r>
      <w:r w:rsidRPr="00CB66E6">
        <w:t></w:t>
      </w:r>
      <w:r>
        <w:t>13</w:t>
      </w:r>
      <w:r w:rsidRPr="00CB66E6">
        <w:t></w:t>
      </w:r>
    </w:p>
    <w:p w14:paraId="6B1101AB" w14:textId="53F0635C" w:rsidR="00541BB2" w:rsidRDefault="00541BB2" w:rsidP="00541BB2">
      <w:pPr>
        <w:pStyle w:val="equation"/>
        <w:spacing w:before="0pt" w:after="6pt" w:line="11.40pt" w:lineRule="auto"/>
        <w:rPr>
          <w:rFonts w:ascii="Times New Roman" w:hAnsi="Times New Roman" w:cs="Times New Roman"/>
        </w:rPr>
      </w:pPr>
      <w:r w:rsidRPr="00541BB2">
        <w:rPr>
          <w:rFonts w:ascii="Times New Roman" w:hAnsi="Times New Roman" w:cs="Times New Roman"/>
        </w:rPr>
        <w:t xml:space="preserve">In practical implementation, the recursive averaging method is employed to obtain </w:t>
      </w:r>
      <w:proofErr w:type="spellStart"/>
      <w:r w:rsidRPr="00541BB2">
        <w:rPr>
          <w:rFonts w:ascii="Times New Roman" w:hAnsi="Times New Roman" w:cs="Times New Roman"/>
          <w:b/>
          <w:bCs/>
        </w:rPr>
        <w:t>R</w:t>
      </w:r>
      <w:r w:rsidRPr="00541BB2">
        <w:rPr>
          <w:rFonts w:ascii="Times New Roman" w:hAnsi="Times New Roman" w:cs="Times New Roman"/>
          <w:b/>
          <w:bCs/>
          <w:vertAlign w:val="subscript"/>
        </w:rPr>
        <w:t>sy</w:t>
      </w:r>
      <w:proofErr w:type="spellEnd"/>
      <w:r w:rsidRPr="00541BB2">
        <w:rPr>
          <w:rFonts w:ascii="Times New Roman" w:hAnsi="Times New Roman" w:cs="Times New Roman"/>
        </w:rPr>
        <w:t xml:space="preserve"> and </w:t>
      </w:r>
      <w:proofErr w:type="spellStart"/>
      <w:r w:rsidRPr="00541BB2">
        <w:rPr>
          <w:rFonts w:ascii="Times New Roman" w:hAnsi="Times New Roman" w:cs="Times New Roman"/>
          <w:b/>
          <w:bCs/>
        </w:rPr>
        <w:t>R</w:t>
      </w:r>
      <w:r w:rsidRPr="00541BB2">
        <w:rPr>
          <w:rFonts w:ascii="Times New Roman" w:hAnsi="Times New Roman" w:cs="Times New Roman"/>
          <w:b/>
          <w:bCs/>
          <w:vertAlign w:val="subscript"/>
        </w:rPr>
        <w:t>ss</w:t>
      </w:r>
      <w:proofErr w:type="spellEnd"/>
      <w:r w:rsidRPr="00541BB2">
        <w:rPr>
          <w:rFonts w:ascii="Times New Roman" w:hAnsi="Times New Roman" w:cs="Times New Roman"/>
        </w:rPr>
        <w:t>, as demonstrated by the following equations:</w:t>
      </w:r>
    </w:p>
    <w:p w14:paraId="1F2B1E39" w14:textId="79EB6DCF" w:rsidR="00541BB2" w:rsidRPr="003F3919" w:rsidRDefault="00541BB2" w:rsidP="00541BB2">
      <w:pPr>
        <w:pStyle w:val="equation"/>
        <w:rPr>
          <w:rFonts w:hint="eastAsia"/>
        </w:rPr>
      </w:pPr>
      <w:r w:rsidRPr="005B520E">
        <w:tab/>
      </w:r>
      <w:r w:rsidRPr="00541BB2">
        <w:rPr>
          <w:rFonts w:ascii="Times New Roman" w:hAnsi="Times New Roman" w:cs="Times New Roman"/>
          <w:position w:val="-30"/>
        </w:rPr>
        <mc:AlternateContent>
          <mc:Choice Requires="v">
            <w:object w:dxaOrig="138pt" w:dyaOrig="35pt" w14:anchorId="523A3C60">
              <v:shape id="_x0000_i1038" type="#_x0000_t75" style="width:125pt;height:31pt" o:ole="">
                <v:imagedata r:id="rId50" o:title=""/>
              </v:shape>
              <o:OLEObject Type="Embed" ProgID="Equation.DSMT4" ShapeID="_x0000_i1038" DrawAspect="Content" ObjectID="_1783953304" r:id="rId51"/>
            </w:object>
          </mc:Choice>
          <mc:Fallback>
            <w:object>
              <w:drawing>
                <wp:inline distT="0" distB="0" distL="0" distR="0" wp14:anchorId="79D816FE" wp14:editId="41D29CA6">
                  <wp:extent cx="1587500" cy="393700"/>
                  <wp:effectExtent l="0" t="0" r="0" b="6350"/>
                  <wp:docPr id="14" name="物件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4"/>
                          <pic:cNvPicPr>
                            <a:picLocks noChangeAspect="1" noChangeArrowheads="1"/>
                            <a:extLst>
                              <a:ext uri="{837473B0-CC2E-450a-ABE3-18F120FF3D37}">
                                <a15:objectPr xmlns:a15="http://schemas.microsoft.com/office/drawing/2012/main" objectId="_1783953304" isActiveX="0" linkType=""/>
                              </a:ext>
                            </a:extLst>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87500" cy="393700"/>
                          </a:xfrm>
                          <a:prstGeom prst="rect">
                            <a:avLst/>
                          </a:prstGeom>
                          <a:noFill/>
                          <a:ln>
                            <a:noFill/>
                          </a:ln>
                        </pic:spPr>
                      </pic:pic>
                    </a:graphicData>
                  </a:graphic>
                </wp:inline>
              </w:drawing>
              <w:objectEmbed w:drawAspect="content" r:id="rId51" w:progId="Equation.DSMT4" w:shapeId="14" w:fieldCodes=""/>
            </w:object>
          </mc:Fallback>
        </mc:AlternateContent>
      </w:r>
      <w:r>
        <w:tab/>
      </w:r>
      <w:r w:rsidRPr="00CB66E6">
        <w:t></w:t>
      </w:r>
      <w:r>
        <w:t>14</w:t>
      </w:r>
      <w:r w:rsidRPr="00CB66E6">
        <w:t></w:t>
      </w:r>
    </w:p>
    <w:p w14:paraId="530821D0" w14:textId="77777777" w:rsidR="00B123CA" w:rsidRPr="00B123CA" w:rsidRDefault="00541BB2" w:rsidP="003F3919">
      <w:pPr>
        <w:pStyle w:val="equation"/>
        <w:spacing w:before="0pt" w:after="6pt" w:line="11.40pt" w:lineRule="auto"/>
        <w:rPr>
          <w:rFonts w:ascii="Times New Roman" w:eastAsia="標楷體" w:hAnsi="Times New Roman" w:cs="Times New Roman"/>
        </w:rPr>
      </w:pPr>
      <w:r w:rsidRPr="00541BB2">
        <w:rPr>
          <w:rFonts w:ascii="Times New Roman" w:eastAsia="標楷體" w:hAnsi="Times New Roman" w:cs="Times New Roman"/>
        </w:rPr>
        <w:t>where α denotes the forgetting factor for the recursive averaging process. The essence of the Wiener filtering approach can be encapsulated as follows: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863"/>
      </w:tblGrid>
      <w:tr w:rsidR="00B123CA" w:rsidRPr="00C6123A" w14:paraId="6063B3DC" w14:textId="77777777" w:rsidTr="006D0B27">
        <w:tc>
          <w:tcPr>
            <w:tcW w:w="246.15pt" w:type="dxa"/>
            <w:tcBorders>
              <w:top w:val="single" w:sz="18" w:space="0" w:color="auto"/>
              <w:start w:val="nil"/>
              <w:bottom w:val="single" w:sz="4" w:space="0" w:color="auto"/>
              <w:end w:val="nil"/>
            </w:tcBorders>
            <w:shd w:val="clear" w:color="auto" w:fill="auto"/>
          </w:tcPr>
          <w:p w14:paraId="5274A827" w14:textId="77777777" w:rsidR="00B123CA" w:rsidRPr="00C6123A" w:rsidRDefault="00B123CA" w:rsidP="00291FAA">
            <w:pPr>
              <w:jc w:val="start"/>
              <w:rPr>
                <w:lang w:eastAsia="zh-TW"/>
              </w:rPr>
            </w:pPr>
            <w:bookmarkStart w:id="0" w:name="_Hlk173265687"/>
            <w:r w:rsidRPr="00C6123A">
              <w:rPr>
                <w:rFonts w:hint="eastAsia"/>
                <w:b/>
                <w:bCs/>
                <w:lang w:eastAsia="zh-TW"/>
              </w:rPr>
              <w:t>A</w:t>
            </w:r>
            <w:r w:rsidRPr="00C6123A">
              <w:rPr>
                <w:b/>
                <w:bCs/>
                <w:lang w:eastAsia="zh-TW"/>
              </w:rPr>
              <w:t>lgorithm 1</w:t>
            </w:r>
            <w:r w:rsidRPr="00C6123A">
              <w:rPr>
                <w:lang w:eastAsia="zh-TW"/>
              </w:rPr>
              <w:t xml:space="preserve"> CTF estimation using Wiener filtering</w:t>
            </w:r>
          </w:p>
        </w:tc>
      </w:tr>
      <w:tr w:rsidR="00B123CA" w:rsidRPr="00C6123A" w14:paraId="33AD5507" w14:textId="77777777" w:rsidTr="006D0B27">
        <w:tc>
          <w:tcPr>
            <w:tcW w:w="246.15pt" w:type="dxa"/>
            <w:tcBorders>
              <w:start w:val="nil"/>
              <w:bottom w:val="single" w:sz="18" w:space="0" w:color="auto"/>
              <w:end w:val="nil"/>
            </w:tcBorders>
            <w:shd w:val="clear" w:color="auto" w:fill="auto"/>
          </w:tcPr>
          <w:p w14:paraId="6BF7FB00" w14:textId="03F61C39" w:rsidR="00B123CA" w:rsidRPr="00291FAA" w:rsidRDefault="00B123CA" w:rsidP="00291FAA">
            <w:pPr>
              <w:pStyle w:val="3"/>
              <w:numPr>
                <w:ilvl w:val="0"/>
                <w:numId w:val="0"/>
              </w:numPr>
              <w:spacing w:line="11.40pt" w:lineRule="auto"/>
              <w:rPr>
                <w:i w:val="0"/>
                <w:iCs w:val="0"/>
                <w:lang w:eastAsia="zh-TW"/>
              </w:rPr>
            </w:pPr>
            <w:r w:rsidRPr="00291FAA">
              <w:rPr>
                <w:rFonts w:hint="eastAsia"/>
                <w:i w:val="0"/>
                <w:iCs w:val="0"/>
                <w:lang w:eastAsia="zh-TW"/>
              </w:rPr>
              <w:t>I</w:t>
            </w:r>
            <w:r w:rsidRPr="00291FAA">
              <w:rPr>
                <w:i w:val="0"/>
                <w:iCs w:val="0"/>
                <w:lang w:eastAsia="zh-TW"/>
              </w:rPr>
              <w:t xml:space="preserve">nput: </w:t>
            </w:r>
            <w:r w:rsidRPr="00291FAA">
              <w:rPr>
                <w:b/>
                <w:i w:val="0"/>
                <w:iCs w:val="0"/>
                <w:lang w:eastAsia="zh-TW"/>
              </w:rPr>
              <w:t>y</w:t>
            </w:r>
            <w:r w:rsidRPr="00291FAA">
              <w:rPr>
                <w:bCs/>
                <w:i w:val="0"/>
                <w:iCs w:val="0"/>
                <w:vertAlign w:val="subscript"/>
                <w:lang w:eastAsia="zh-TW"/>
              </w:rPr>
              <w:t>d,p</w:t>
            </w:r>
            <w:r w:rsidRPr="00291FAA">
              <w:rPr>
                <w:i w:val="0"/>
                <w:iCs w:val="0"/>
                <w:lang w:eastAsia="zh-TW"/>
              </w:rPr>
              <w:t xml:space="preserve">, </w:t>
            </w:r>
            <w:r w:rsidRPr="00291FAA">
              <w:rPr>
                <w:b/>
                <w:i w:val="0"/>
                <w:iCs w:val="0"/>
                <w:lang w:eastAsia="zh-TW"/>
              </w:rPr>
              <w:t>s</w:t>
            </w:r>
            <w:r w:rsidRPr="00291FAA">
              <w:rPr>
                <w:i w:val="0"/>
                <w:iCs w:val="0"/>
                <w:vertAlign w:val="subscript"/>
                <w:lang w:eastAsia="zh-TW"/>
              </w:rPr>
              <w:t>DAS,p</w:t>
            </w:r>
          </w:p>
          <w:p w14:paraId="1D41BC03" w14:textId="789409EE" w:rsidR="00291FAA" w:rsidRPr="00291FAA" w:rsidRDefault="00291FAA" w:rsidP="00291FAA">
            <w:pPr>
              <w:pStyle w:val="3"/>
              <w:numPr>
                <w:ilvl w:val="0"/>
                <w:numId w:val="0"/>
              </w:numPr>
              <w:spacing w:line="11.40pt" w:lineRule="auto"/>
              <w:rPr>
                <w:i w:val="0"/>
                <w:iCs w:val="0"/>
                <w:lang w:eastAsia="zh-TW"/>
              </w:rPr>
            </w:pPr>
            <w:r>
              <w:rPr>
                <w:rFonts w:eastAsia="標楷體"/>
                <w:i w:val="0"/>
                <w:iCs w:val="0"/>
              </w:rPr>
              <w:t xml:space="preserve">1) </w:t>
            </w:r>
            <w:r w:rsidR="00B123CA" w:rsidRPr="00291FAA">
              <w:rPr>
                <w:rFonts w:eastAsia="標楷體"/>
                <w:i w:val="0"/>
                <w:iCs w:val="0"/>
              </w:rPr>
              <w:t xml:space="preserve">Initialize forgetting factor </w:t>
            </w:r>
            <w:r w:rsidR="00B123CA" w:rsidRPr="00291FAA">
              <w:rPr>
                <w:rFonts w:eastAsia="標楷體"/>
              </w:rPr>
              <w:t>α</w:t>
            </w:r>
            <w:r w:rsidR="00B123CA" w:rsidRPr="00291FAA">
              <w:rPr>
                <w:rFonts w:eastAsia="標楷體"/>
                <w:i w:val="0"/>
                <w:iCs w:val="0"/>
              </w:rPr>
              <w:t xml:space="preserve"> and covariance matrices as</w:t>
            </w:r>
            <w:r w:rsidRPr="00291FAA">
              <w:rPr>
                <w:rFonts w:eastAsia="標楷體"/>
                <w:i w:val="0"/>
                <w:iCs w:val="0"/>
                <w:position w:val="-12"/>
              </w:rPr>
              <mc:AlternateContent>
                <mc:Choice Requires="v">
                  <w:object w:dxaOrig="141pt" w:dyaOrig="17pt" w14:anchorId="1814C53A">
                    <v:shape id="_x0000_i1039" type="#_x0000_t75" style="width:2in;height:14pt" o:ole="">
                      <v:imagedata r:id="rId53" o:title=""/>
                    </v:shape>
                    <o:OLEObject Type="Embed" ProgID="Equation.DSMT4" ShapeID="_x0000_i1039" DrawAspect="Content" ObjectID="_1783953305" r:id="rId54"/>
                  </w:object>
                </mc:Choice>
                <mc:Fallback>
                  <w:object>
                    <w:drawing>
                      <wp:inline distT="0" distB="0" distL="0" distR="0" wp14:anchorId="61140E4F" wp14:editId="6181F2C5">
                        <wp:extent cx="1828800" cy="177800"/>
                        <wp:effectExtent l="0" t="0" r="0" b="0"/>
                        <wp:docPr id="15" name="物件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
                                <pic:cNvPicPr>
                                  <a:picLocks noChangeAspect="1" noChangeArrowheads="1"/>
                                  <a:extLst>
                                    <a:ext uri="{837473B0-CC2E-450a-ABE3-18F120FF3D37}">
                                      <a15:objectPr xmlns:a15="http://schemas.microsoft.com/office/drawing/2012/main" objectId="_1783953305" isActiveX="0" linkType=""/>
                                    </a:ext>
                                  </a:extLst>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77800"/>
                                </a:xfrm>
                                <a:prstGeom prst="rect">
                                  <a:avLst/>
                                </a:prstGeom>
                                <a:noFill/>
                                <a:ln>
                                  <a:noFill/>
                                </a:ln>
                              </pic:spPr>
                            </pic:pic>
                          </a:graphicData>
                        </a:graphic>
                      </wp:inline>
                    </w:drawing>
                    <w:objectEmbed w:drawAspect="content" r:id="rId54" w:progId="Equation.DSMT4" w:shapeId="15" w:fieldCodes=""/>
                  </w:object>
                </mc:Fallback>
              </mc:AlternateContent>
            </w:r>
          </w:p>
          <w:p w14:paraId="573218CB" w14:textId="5CD9617E" w:rsidR="00291FAA" w:rsidRPr="00291FAA" w:rsidRDefault="00291FAA" w:rsidP="00291FAA">
            <w:pPr>
              <w:pStyle w:val="3"/>
              <w:numPr>
                <w:ilvl w:val="0"/>
                <w:numId w:val="0"/>
              </w:numPr>
              <w:spacing w:line="11.40pt" w:lineRule="auto"/>
              <w:rPr>
                <w:rFonts w:eastAsia="標楷體"/>
                <w:bCs/>
                <w:i w:val="0"/>
                <w:iCs w:val="0"/>
              </w:rPr>
            </w:pPr>
            <w:r>
              <w:rPr>
                <w:rFonts w:eastAsia="標楷體"/>
                <w:bCs/>
                <w:i w:val="0"/>
                <w:iCs w:val="0"/>
              </w:rPr>
              <w:t xml:space="preserve">2) </w:t>
            </w:r>
            <w:r w:rsidRPr="00291FAA">
              <w:rPr>
                <w:rFonts w:eastAsia="標楷體"/>
                <w:bCs/>
                <w:i w:val="0"/>
                <w:iCs w:val="0"/>
              </w:rPr>
              <w:t xml:space="preserve">For each instant of frame, </w:t>
            </w:r>
            <w:r w:rsidRPr="00291FAA">
              <w:rPr>
                <w:rFonts w:eastAsia="標楷體"/>
                <w:bCs/>
              </w:rPr>
              <w:t>p</w:t>
            </w:r>
            <w:r w:rsidRPr="00291FAA">
              <w:rPr>
                <w:rFonts w:eastAsia="標楷體"/>
                <w:bCs/>
                <w:i w:val="0"/>
                <w:iCs w:val="0"/>
              </w:rPr>
              <w:t xml:space="preserve"> = 1, 2, …, compute</w:t>
            </w:r>
          </w:p>
          <w:p w14:paraId="6E6855B8" w14:textId="756B2A0D" w:rsidR="00B123CA" w:rsidRPr="00291FAA" w:rsidRDefault="00291FAA" w:rsidP="00291FAA">
            <w:pPr>
              <w:pStyle w:val="3"/>
              <w:numPr>
                <w:ilvl w:val="0"/>
                <w:numId w:val="0"/>
              </w:numPr>
              <w:spacing w:line="11.40pt" w:lineRule="auto"/>
              <w:jc w:val="center"/>
              <w:rPr>
                <w:i w:val="0"/>
                <w:iCs w:val="0"/>
                <w:lang w:eastAsia="zh-TW"/>
              </w:rPr>
            </w:pPr>
            <w:r w:rsidRPr="00291FAA">
              <w:rPr>
                <w:i w:val="0"/>
                <w:iCs w:val="0"/>
                <w:position w:val="-50"/>
                <w:lang w:eastAsia="zh-TW"/>
              </w:rPr>
              <mc:AlternateContent>
                <mc:Choice Requires="v">
                  <w:object w:dxaOrig="138pt" w:dyaOrig="54pt" w14:anchorId="7A05FAD5">
                    <v:shape id="_x0000_i1040" type="#_x0000_t75" style="width:105.5pt;height:41pt" o:ole="">
                      <v:imagedata r:id="rId56" o:title=""/>
                    </v:shape>
                    <o:OLEObject Type="Embed" ProgID="Equation.DSMT4" ShapeID="_x0000_i1040" DrawAspect="Content" ObjectID="_1783953306" r:id="rId57"/>
                  </w:object>
                </mc:Choice>
                <mc:Fallback>
                  <w:object>
                    <w:drawing>
                      <wp:inline distT="0" distB="0" distL="0" distR="0" wp14:anchorId="7BE53638" wp14:editId="1515D2BE">
                        <wp:extent cx="1339850" cy="520700"/>
                        <wp:effectExtent l="0" t="0" r="0" b="0"/>
                        <wp:docPr id="16" name="物件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6"/>
                                <pic:cNvPicPr>
                                  <a:picLocks noChangeAspect="1" noChangeArrowheads="1"/>
                                  <a:extLst>
                                    <a:ext uri="{837473B0-CC2E-450a-ABE3-18F120FF3D37}">
                                      <a15:objectPr xmlns:a15="http://schemas.microsoft.com/office/drawing/2012/main" objectId="_1783953306" isActiveX="0" linkType=""/>
                                    </a:ext>
                                  </a:extLst>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39850" cy="520700"/>
                                </a:xfrm>
                                <a:prstGeom prst="rect">
                                  <a:avLst/>
                                </a:prstGeom>
                                <a:noFill/>
                                <a:ln>
                                  <a:noFill/>
                                </a:ln>
                              </pic:spPr>
                            </pic:pic>
                          </a:graphicData>
                        </a:graphic>
                      </wp:inline>
                    </w:drawing>
                    <w:objectEmbed w:drawAspect="content" r:id="rId57" w:progId="Equation.DSMT4" w:shapeId="16" w:fieldCodes=""/>
                  </w:object>
                </mc:Fallback>
              </mc:AlternateContent>
            </w:r>
          </w:p>
        </w:tc>
      </w:tr>
    </w:tbl>
    <w:bookmarkEnd w:id="0"/>
    <w:p w14:paraId="0564BB85" w14:textId="6A2A904D" w:rsidR="00DC4C5E" w:rsidRPr="00F90484" w:rsidRDefault="00DC4C5E" w:rsidP="00DC4C5E">
      <w:pPr>
        <w:pStyle w:val="2"/>
      </w:pPr>
      <w:r>
        <w:t>Kalman Apaptive Filtering CTF Coefficients Estimation Approach</w:t>
      </w:r>
    </w:p>
    <w:p w14:paraId="77C616C7" w14:textId="77D42036" w:rsidR="00DC4C5E" w:rsidRDefault="00ED23CE" w:rsidP="00785BEA">
      <w:pPr>
        <w:pStyle w:val="a3"/>
        <w:ind w:firstLine="14.45pt"/>
        <w:rPr>
          <w:lang w:val="en-US"/>
        </w:rPr>
      </w:pPr>
      <w:r w:rsidRPr="00ED23CE">
        <w:rPr>
          <w:lang w:val="en-US"/>
        </w:rPr>
        <w:t xml:space="preserve">In the </w:t>
      </w:r>
      <w:r>
        <w:rPr>
          <w:lang w:val="en-US"/>
        </w:rPr>
        <w:t>second</w:t>
      </w:r>
      <w:r w:rsidRPr="00ED23CE">
        <w:rPr>
          <w:lang w:val="en-US"/>
        </w:rPr>
        <w:t xml:space="preserve"> technique, the CTF coefficient matrix is estimated by applying the Kalman</w:t>
      </w:r>
      <w:r>
        <w:rPr>
          <w:lang w:val="en-US"/>
        </w:rPr>
        <w:t xml:space="preserve"> </w:t>
      </w:r>
      <w:r w:rsidRPr="00ED23CE">
        <w:rPr>
          <w:lang w:val="en-US"/>
        </w:rPr>
        <w:t xml:space="preserve">filter. It is noteworthy that this </w:t>
      </w:r>
      <w:r>
        <w:rPr>
          <w:lang w:val="en-US"/>
        </w:rPr>
        <w:t>paper</w:t>
      </w:r>
      <w:r w:rsidRPr="00ED23CE">
        <w:rPr>
          <w:lang w:val="en-US"/>
        </w:rPr>
        <w:t xml:space="preserve"> ad</w:t>
      </w:r>
      <w:r>
        <w:rPr>
          <w:lang w:val="en-US"/>
        </w:rPr>
        <w:t>o</w:t>
      </w:r>
      <w:r w:rsidRPr="00ED23CE">
        <w:rPr>
          <w:lang w:val="en-US"/>
        </w:rPr>
        <w:t>pts the Kalman filter as an adaptive filter, rather than utili</w:t>
      </w:r>
      <w:r>
        <w:rPr>
          <w:lang w:val="en-US"/>
        </w:rPr>
        <w:t>z</w:t>
      </w:r>
      <w:r w:rsidRPr="00ED23CE">
        <w:rPr>
          <w:lang w:val="en-US"/>
        </w:rPr>
        <w:t>ing it as a state space control filter. Notwithstanding this modification, the fundamental concept remains unchanged. The process equation of the stationary Kalman adaptive filter for each microphone, in the absence of process noise, is as follows:</w:t>
      </w:r>
    </w:p>
    <w:p w14:paraId="488CCC3C" w14:textId="0E6D22DB" w:rsidR="00ED23CE" w:rsidRPr="005B520E" w:rsidRDefault="00ED23CE" w:rsidP="00ED23CE">
      <w:pPr>
        <w:pStyle w:val="equation"/>
        <w:rPr>
          <w:rFonts w:hint="eastAsia"/>
        </w:rPr>
      </w:pPr>
      <w:r w:rsidRPr="005B520E">
        <w:tab/>
      </w:r>
      <w:r w:rsidRPr="00ED23CE">
        <w:rPr>
          <w:rFonts w:ascii="Times New Roman" w:hAnsi="Times New Roman" w:cs="Times New Roman"/>
          <w:position w:val="-12"/>
        </w:rPr>
        <mc:AlternateContent>
          <mc:Choice Requires="v">
            <w:object w:dxaOrig="95pt" w:dyaOrig="17pt" w14:anchorId="24DCE012">
              <v:shape id="_x0000_i1041" type="#_x0000_t75" style="width:86pt;height:15.5pt" o:ole="">
                <v:imagedata r:id="rId59" o:title=""/>
              </v:shape>
              <o:OLEObject Type="Embed" ProgID="Equation.DSMT4" ShapeID="_x0000_i1041" DrawAspect="Content" ObjectID="_1783953307" r:id="rId60"/>
            </w:object>
          </mc:Choice>
          <mc:Fallback>
            <w:object>
              <w:drawing>
                <wp:inline distT="0" distB="0" distL="0" distR="0" wp14:anchorId="37210DBF" wp14:editId="424E310B">
                  <wp:extent cx="1092200" cy="196850"/>
                  <wp:effectExtent l="0" t="0" r="0" b="0"/>
                  <wp:docPr id="17" name="物件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
                          <pic:cNvPicPr>
                            <a:picLocks noChangeAspect="1" noChangeArrowheads="1"/>
                            <a:extLst>
                              <a:ext uri="{837473B0-CC2E-450a-ABE3-18F120FF3D37}">
                                <a15:objectPr xmlns:a15="http://schemas.microsoft.com/office/drawing/2012/main" objectId="_1783953307" isActiveX="0" linkType=""/>
                              </a:ext>
                            </a:extLst>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92200" cy="196850"/>
                          </a:xfrm>
                          <a:prstGeom prst="rect">
                            <a:avLst/>
                          </a:prstGeom>
                          <a:noFill/>
                          <a:ln>
                            <a:noFill/>
                          </a:ln>
                        </pic:spPr>
                      </pic:pic>
                    </a:graphicData>
                  </a:graphic>
                </wp:inline>
              </w:drawing>
              <w:objectEmbed w:drawAspect="content" r:id="rId60" w:progId="Equation.DSMT4" w:shapeId="17" w:fieldCodes=""/>
            </w:object>
          </mc:Fallback>
        </mc:AlternateContent>
      </w:r>
      <w:r>
        <w:tab/>
      </w:r>
      <w:r w:rsidRPr="00CB66E6">
        <w:t></w:t>
      </w:r>
      <w:r>
        <w:t>15</w:t>
      </w:r>
      <w:r w:rsidRPr="00CB66E6">
        <w:t></w:t>
      </w:r>
    </w:p>
    <w:p w14:paraId="1FE4BABE" w14:textId="6E31C39C" w:rsidR="00ED23CE" w:rsidRDefault="00ED23CE" w:rsidP="00933343">
      <w:pPr>
        <w:rPr>
          <w:rFonts w:eastAsia="標楷體"/>
        </w:rPr>
      </w:pPr>
      <w:r w:rsidRPr="0040181B">
        <w:rPr>
          <w:rFonts w:eastAsia="標楷體"/>
        </w:rPr>
        <w:t xml:space="preserve">where </w:t>
      </w:r>
      <m:oMath>
        <m:sSubSup>
          <m:sSubSupPr>
            <m:ctrlPr>
              <w:rPr>
                <w:rFonts w:ascii="Cambria Math" w:eastAsia="標楷體" w:hAnsi="Cambria Math"/>
                <w:i/>
              </w:rPr>
            </m:ctrlPr>
          </m:sSubSupPr>
          <m:e>
            <m:r>
              <m:rPr>
                <m:nor/>
              </m:rPr>
              <w:rPr>
                <w:rFonts w:eastAsia="標楷體"/>
                <w:b/>
              </w:rPr>
              <m:t>w</m:t>
            </m:r>
          </m:e>
          <m:sub>
            <w:proofErr w:type="spellStart"/>
            <w:proofErr w:type="gramStart"/>
            <m:r>
              <m:rPr>
                <m:nor/>
              </m:rPr>
              <w:rPr>
                <w:rFonts w:eastAsia="標楷體"/>
                <w:i/>
                <w:iCs/>
              </w:rPr>
              <m:t>Kalman,p</m:t>
            </m:r>
            <w:proofErr w:type="spellEnd"/>
            <w:proofErr w:type="gramEnd"/>
          </m:sub>
          <m:sup>
            <m:r>
              <m:rPr>
                <m:nor/>
              </m:rPr>
              <w:rPr>
                <w:rFonts w:eastAsia="標楷體"/>
                <w:i/>
                <w:iCs/>
              </w:rPr>
              <m:t>m</m:t>
            </m:r>
          </m:sup>
        </m:sSubSup>
      </m:oMath>
      <w:r w:rsidRPr="00ED23CE">
        <w:rPr>
          <w:rFonts w:eastAsia="標楷體"/>
        </w:rPr>
        <w:t xml:space="preserve"> </w:t>
      </w:r>
      <w:r w:rsidRPr="0040181B">
        <w:rPr>
          <w:rFonts w:ascii="Cambria Math" w:eastAsia="標楷體" w:hAnsi="Cambria Math" w:cs="Cambria Math"/>
          <w:iCs/>
        </w:rPr>
        <w:t>∈</w:t>
      </w:r>
      <w:r w:rsidRPr="0040181B">
        <w:rPr>
          <w:rFonts w:eastAsia="標楷體"/>
          <w:iCs/>
        </w:rPr>
        <w:t xml:space="preserve"> </w:t>
      </w:r>
      <w:r w:rsidRPr="0040181B">
        <w:rPr>
          <w:rFonts w:eastAsia="MS Gothic"/>
          <w:iCs/>
        </w:rPr>
        <w:t>ℂ</w:t>
      </w:r>
      <w:r w:rsidRPr="0040181B">
        <w:rPr>
          <w:rFonts w:eastAsia="標楷體"/>
          <w:iCs/>
          <w:vertAlign w:val="superscript"/>
        </w:rPr>
        <w:t>Lх1</w:t>
      </w:r>
      <w:r w:rsidRPr="0040181B">
        <w:rPr>
          <w:rFonts w:eastAsia="標楷體"/>
          <w:iCs/>
        </w:rPr>
        <w:t xml:space="preserve"> </w:t>
      </w:r>
      <w:r w:rsidRPr="0040181B">
        <w:rPr>
          <w:rFonts w:eastAsia="標楷體"/>
        </w:rPr>
        <w:t>signifies the optimal weight vector and has a connection with the CTF coefficients matrix as</w:t>
      </w:r>
    </w:p>
    <w:p w14:paraId="6DEE9EA8" w14:textId="7EC6B033" w:rsidR="00A32529" w:rsidRPr="005B520E" w:rsidRDefault="00A32529" w:rsidP="00A32529">
      <w:pPr>
        <w:pStyle w:val="equation"/>
        <w:rPr>
          <w:rFonts w:hint="eastAsia"/>
        </w:rPr>
      </w:pPr>
      <w:r w:rsidRPr="005B520E">
        <w:tab/>
      </w:r>
      <w:r w:rsidRPr="00ED23CE">
        <w:rPr>
          <w:rFonts w:ascii="Times New Roman" w:hAnsi="Times New Roman" w:cs="Times New Roman"/>
          <w:position w:val="-12"/>
        </w:rPr>
        <mc:AlternateContent>
          <mc:Choice Requires="v">
            <w:object w:dxaOrig="69pt" w:dyaOrig="17pt" w14:anchorId="0AEAD4B3">
              <v:shape id="_x0000_i1042" type="#_x0000_t75" style="width:62.5pt;height:15.5pt" o:ole="">
                <v:imagedata r:id="rId62" o:title=""/>
              </v:shape>
              <o:OLEObject Type="Embed" ProgID="Equation.DSMT4" ShapeID="_x0000_i1042" DrawAspect="Content" ObjectID="_1783953308" r:id="rId63"/>
            </w:object>
          </mc:Choice>
          <mc:Fallback>
            <w:object>
              <w:drawing>
                <wp:inline distT="0" distB="0" distL="0" distR="0" wp14:anchorId="0B054D3B" wp14:editId="276579B6">
                  <wp:extent cx="793750" cy="196850"/>
                  <wp:effectExtent l="0" t="0" r="6350" b="0"/>
                  <wp:docPr id="18" name="物件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8"/>
                          <pic:cNvPicPr>
                            <a:picLocks noChangeAspect="1" noChangeArrowheads="1"/>
                            <a:extLst>
                              <a:ext uri="{837473B0-CC2E-450a-ABE3-18F120FF3D37}">
                                <a15:objectPr xmlns:a15="http://schemas.microsoft.com/office/drawing/2012/main" objectId="_1783953308" isActiveX="0" linkType=""/>
                              </a:ext>
                            </a:extLst>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93750" cy="196850"/>
                          </a:xfrm>
                          <a:prstGeom prst="rect">
                            <a:avLst/>
                          </a:prstGeom>
                          <a:noFill/>
                          <a:ln>
                            <a:noFill/>
                          </a:ln>
                        </pic:spPr>
                      </pic:pic>
                    </a:graphicData>
                  </a:graphic>
                </wp:inline>
              </w:drawing>
              <w:objectEmbed w:drawAspect="content" r:id="rId63" w:progId="Equation.DSMT4" w:shapeId="18" w:fieldCodes=""/>
            </w:object>
          </mc:Fallback>
        </mc:AlternateContent>
      </w:r>
      <w:r>
        <w:tab/>
      </w:r>
      <w:r w:rsidRPr="00CB66E6">
        <w:t></w:t>
      </w:r>
      <w:r>
        <w:t>16</w:t>
      </w:r>
      <w:r w:rsidRPr="00CB66E6">
        <w:t></w:t>
      </w:r>
    </w:p>
    <w:p w14:paraId="4E68588E" w14:textId="5D1583A4" w:rsidR="00933343" w:rsidRPr="0040181B" w:rsidRDefault="00933343" w:rsidP="00933343">
      <w:pPr>
        <w:rPr>
          <w:rFonts w:eastAsia="標楷體"/>
        </w:rPr>
      </w:pPr>
      <w:r w:rsidRPr="0040181B">
        <w:rPr>
          <w:rFonts w:eastAsia="標楷體"/>
        </w:rPr>
        <w:t xml:space="preserve">where </w:t>
      </w:r>
      <m:oMath>
        <m:sSubSup>
          <m:sSubSupPr>
            <m:ctrlPr>
              <w:rPr>
                <w:rFonts w:ascii="Cambria Math" w:eastAsia="標楷體" w:hAnsi="Cambria Math"/>
                <w:i/>
              </w:rPr>
            </m:ctrlPr>
          </m:sSubSupPr>
          <m:e>
            <m:r>
              <m:rPr>
                <m:nor/>
              </m:rPr>
              <w:rPr>
                <w:rFonts w:eastAsia="標楷體"/>
                <w:b/>
              </w:rPr>
              <m:t>A</m:t>
            </m:r>
          </m:e>
          <m:sub>
            <m:r>
              <m:rPr>
                <m:nor/>
              </m:rPr>
              <w:rPr>
                <w:rFonts w:eastAsia="標楷體"/>
                <w:i/>
                <w:iCs/>
              </w:rPr>
              <m:t>p</m:t>
            </m:r>
          </m:sub>
          <m:sup>
            <m:r>
              <m:rPr>
                <m:nor/>
              </m:rPr>
              <w:rPr>
                <w:rFonts w:eastAsia="標楷體"/>
                <w:i/>
                <w:iCs/>
              </w:rPr>
              <m:t>m</m:t>
            </m:r>
          </m:sup>
        </m:sSubSup>
      </m:oMath>
      <w:r w:rsidRPr="0040181B">
        <w:rPr>
          <w:rFonts w:eastAsia="標楷體"/>
        </w:rPr>
        <w:t xml:space="preserve"> denotes the </w:t>
      </w:r>
      <w:r w:rsidRPr="0040181B">
        <w:rPr>
          <w:rFonts w:eastAsia="標楷體"/>
          <w:i/>
          <w:iCs/>
        </w:rPr>
        <w:t>m</w:t>
      </w:r>
      <w:r w:rsidRPr="0040181B">
        <w:rPr>
          <w:rFonts w:eastAsia="標楷體"/>
        </w:rPr>
        <w:t>-</w:t>
      </w:r>
      <w:proofErr w:type="spellStart"/>
      <w:r w:rsidRPr="0040181B">
        <w:rPr>
          <w:rFonts w:eastAsia="標楷體"/>
          <w:i/>
          <w:iCs/>
        </w:rPr>
        <w:t>th</w:t>
      </w:r>
      <w:proofErr w:type="spellEnd"/>
      <w:r w:rsidRPr="0040181B">
        <w:rPr>
          <w:rFonts w:eastAsia="標楷體"/>
          <w:i/>
          <w:iCs/>
        </w:rPr>
        <w:t xml:space="preserve"> </w:t>
      </w:r>
      <w:r w:rsidRPr="0040181B">
        <w:rPr>
          <w:rFonts w:eastAsia="標楷體"/>
        </w:rPr>
        <w:t xml:space="preserve">row of </w:t>
      </w:r>
      <w:r w:rsidRPr="0040181B">
        <w:rPr>
          <w:rFonts w:eastAsia="標楷體"/>
          <w:b/>
          <w:bCs/>
        </w:rPr>
        <w:t>A</w:t>
      </w:r>
      <w:r w:rsidRPr="0040181B">
        <w:rPr>
          <w:rFonts w:eastAsia="標楷體"/>
          <w:i/>
          <w:iCs/>
          <w:vertAlign w:val="subscript"/>
        </w:rPr>
        <w:t>p</w:t>
      </w:r>
      <w:r w:rsidRPr="0040181B">
        <w:rPr>
          <w:rFonts w:eastAsia="標楷體"/>
        </w:rPr>
        <w:t xml:space="preserve">. </w:t>
      </w:r>
      <w:r w:rsidRPr="00933343">
        <w:rPr>
          <w:rFonts w:eastAsia="標楷體"/>
        </w:rPr>
        <w:t>The measurement equation of the stationary Kalman adaptive filter for each microphone is as follows:</w:t>
      </w:r>
    </w:p>
    <w:p w14:paraId="634BFA1C" w14:textId="321A679E" w:rsidR="00933343" w:rsidRPr="005B520E" w:rsidRDefault="00933343" w:rsidP="00933343">
      <w:pPr>
        <w:pStyle w:val="equation"/>
        <w:rPr>
          <w:rFonts w:hint="eastAsia"/>
        </w:rPr>
      </w:pPr>
      <w:r>
        <w:t xml:space="preserve"> </w:t>
      </w:r>
      <w:r w:rsidRPr="005B520E">
        <w:tab/>
      </w:r>
      <w:r w:rsidRPr="00ED23CE">
        <w:rPr>
          <w:rFonts w:ascii="Times New Roman" w:hAnsi="Times New Roman" w:cs="Times New Roman"/>
          <w:position w:val="-12"/>
        </w:rPr>
        <mc:AlternateContent>
          <mc:Choice Requires="v">
            <w:object w:dxaOrig="110pt" w:dyaOrig="17pt" w14:anchorId="3CECCB9C">
              <v:shape id="_x0000_i1046" type="#_x0000_t75" style="width:99.5pt;height:15.5pt" o:ole="">
                <v:imagedata r:id="rId65" o:title=""/>
              </v:shape>
              <o:OLEObject Type="Embed" ProgID="Equation.DSMT4" ShapeID="_x0000_i1046" DrawAspect="Content" ObjectID="_1783953309" r:id="rId66"/>
            </w:object>
          </mc:Choice>
          <mc:Fallback>
            <w:object>
              <w:drawing>
                <wp:inline distT="0" distB="0" distL="0" distR="0" wp14:anchorId="4A55E0CD" wp14:editId="365C9E72">
                  <wp:extent cx="1263650" cy="196850"/>
                  <wp:effectExtent l="0" t="0" r="0" b="0"/>
                  <wp:docPr id="22" name="物件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2"/>
                          <pic:cNvPicPr>
                            <a:picLocks noChangeAspect="1" noChangeArrowheads="1"/>
                            <a:extLst>
                              <a:ext uri="{837473B0-CC2E-450a-ABE3-18F120FF3D37}">
                                <a15:objectPr xmlns:a15="http://schemas.microsoft.com/office/drawing/2012/main" objectId="_1783953309" isActiveX="0" linkType=""/>
                              </a:ext>
                            </a:extLst>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63650" cy="196850"/>
                          </a:xfrm>
                          <a:prstGeom prst="rect">
                            <a:avLst/>
                          </a:prstGeom>
                          <a:noFill/>
                          <a:ln>
                            <a:noFill/>
                          </a:ln>
                        </pic:spPr>
                      </pic:pic>
                    </a:graphicData>
                  </a:graphic>
                </wp:inline>
              </w:drawing>
              <w:objectEmbed w:drawAspect="content" r:id="rId66" w:progId="Equation.DSMT4" w:shapeId="22" w:fieldCodes=""/>
            </w:object>
          </mc:Fallback>
        </mc:AlternateContent>
      </w:r>
      <w:r>
        <w:tab/>
      </w:r>
      <w:r w:rsidRPr="00CB66E6">
        <w:t></w:t>
      </w:r>
      <w:r>
        <w:t>1</w:t>
      </w:r>
      <w:r>
        <w:t>7</w:t>
      </w:r>
      <w:r w:rsidRPr="00CB66E6">
        <w:t></w:t>
      </w:r>
    </w:p>
    <w:p w14:paraId="20D6F5C4" w14:textId="223408EF" w:rsidR="00AD4923" w:rsidRPr="0040181B" w:rsidRDefault="00AD4923" w:rsidP="00AD4923">
      <w:pPr>
        <w:rPr>
          <w:rFonts w:eastAsia="標楷體"/>
        </w:rPr>
      </w:pPr>
      <w:r w:rsidRPr="0040181B">
        <w:rPr>
          <w:rFonts w:eastAsia="標楷體"/>
        </w:rPr>
        <w:t xml:space="preserve">where </w:t>
      </w:r>
      <m:oMath>
        <m:sSubSup>
          <m:sSubSupPr>
            <m:ctrlPr>
              <w:rPr>
                <w:rFonts w:ascii="Cambria Math" w:eastAsia="標楷體" w:hAnsi="Cambria Math"/>
                <w:i/>
              </w:rPr>
            </m:ctrlPr>
          </m:sSubSupPr>
          <m:e>
            <m:r>
              <m:rPr>
                <m:nor/>
              </m:rPr>
              <w:rPr>
                <w:rFonts w:eastAsia="標楷體"/>
                <w:i/>
              </w:rPr>
              <m:t>e</m:t>
            </m:r>
          </m:e>
          <m:sub>
            <m:r>
              <m:rPr>
                <m:nor/>
              </m:rPr>
              <w:rPr>
                <w:rFonts w:eastAsia="標楷體"/>
                <w:i/>
              </w:rPr>
              <m:t>p</m:t>
            </m:r>
          </m:sub>
          <m:sup>
            <m:r>
              <m:rPr>
                <m:nor/>
              </m:rPr>
              <w:rPr>
                <w:rFonts w:eastAsia="標楷體"/>
                <w:i/>
              </w:rPr>
              <m:t>m</m:t>
            </m:r>
          </m:sup>
        </m:sSubSup>
      </m:oMath>
      <w:r w:rsidRPr="0040181B">
        <w:rPr>
          <w:rFonts w:eastAsia="標楷體"/>
        </w:rPr>
        <w:t xml:space="preserve"> denotes the measurement noise for each microphone, and</w:t>
      </w:r>
    </w:p>
    <w:p w14:paraId="23245452" w14:textId="155B3337" w:rsidR="00AD4923" w:rsidRPr="00E13EC3" w:rsidRDefault="00E13EC3" w:rsidP="00E13EC3">
      <w:pPr>
        <w:pStyle w:val="equation"/>
      </w:pPr>
      <w:r w:rsidRPr="005B520E">
        <w:tab/>
      </w:r>
      <w:r w:rsidRPr="00E13EC3">
        <w:rPr>
          <w:rFonts w:ascii="Times New Roman" w:hAnsi="Times New Roman" w:cs="Times New Roman"/>
          <w:position w:val="-14"/>
        </w:rPr>
        <mc:AlternateContent>
          <mc:Choice Requires="v">
            <w:object w:dxaOrig="69pt" w:dyaOrig="19pt" w14:anchorId="439A6A06">
              <v:shape id="_x0000_i1049" type="#_x0000_t75" style="width:62.5pt;height:17pt" o:ole="">
                <v:imagedata r:id="rId68" o:title=""/>
              </v:shape>
              <o:OLEObject Type="Embed" ProgID="Equation.DSMT4" ShapeID="_x0000_i1049" DrawAspect="Content" ObjectID="_1783953310" r:id="rId69"/>
            </w:object>
          </mc:Choice>
          <mc:Fallback>
            <w:object>
              <w:drawing>
                <wp:inline distT="0" distB="0" distL="0" distR="0" wp14:anchorId="267CE3BE" wp14:editId="3D3E604D">
                  <wp:extent cx="793750" cy="215900"/>
                  <wp:effectExtent l="0" t="0" r="6350" b="0"/>
                  <wp:docPr id="25" name="物件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5"/>
                          <pic:cNvPicPr>
                            <a:picLocks noChangeAspect="1" noChangeArrowheads="1"/>
                            <a:extLst>
                              <a:ext uri="{837473B0-CC2E-450a-ABE3-18F120FF3D37}">
                                <a15:objectPr xmlns:a15="http://schemas.microsoft.com/office/drawing/2012/main" objectId="_1783953310" isActiveX="0" linkType=""/>
                              </a:ext>
                            </a:extLst>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93750" cy="215900"/>
                          </a:xfrm>
                          <a:prstGeom prst="rect">
                            <a:avLst/>
                          </a:prstGeom>
                          <a:noFill/>
                          <a:ln>
                            <a:noFill/>
                          </a:ln>
                        </pic:spPr>
                      </pic:pic>
                    </a:graphicData>
                  </a:graphic>
                </wp:inline>
              </w:drawing>
              <w:objectEmbed w:drawAspect="content" r:id="rId69" w:progId="Equation.DSMT4" w:shapeId="25" w:fieldCodes=""/>
            </w:object>
          </mc:Fallback>
        </mc:AlternateContent>
      </w:r>
      <w:r>
        <w:tab/>
      </w:r>
      <w:r w:rsidRPr="00CB66E6">
        <w:t></w:t>
      </w:r>
      <w:r>
        <w:t>1</w:t>
      </w:r>
      <w:r>
        <w:t>8</w:t>
      </w:r>
      <w:r w:rsidRPr="00CB66E6">
        <w:t></w:t>
      </w:r>
    </w:p>
    <w:p w14:paraId="062A24EC" w14:textId="7B08FECF" w:rsidR="00A32529" w:rsidRPr="00AD4923" w:rsidRDefault="00AD4923" w:rsidP="00AD4923">
      <w:pPr>
        <w:rPr>
          <w:rFonts w:eastAsia="標楷體"/>
        </w:rPr>
      </w:pPr>
      <w:r w:rsidRPr="0040181B">
        <w:rPr>
          <w:rFonts w:eastAsia="標楷體"/>
        </w:rPr>
        <w:t>where</w:t>
      </w:r>
      <w:r w:rsidRPr="00AD4923">
        <w:rPr>
          <w:rFonts w:eastAsia="標楷體"/>
        </w:rPr>
        <w:t xml:space="preserve"> </w:t>
      </w:r>
      <m:oMath>
        <m:sSubSup>
          <m:sSubSupPr>
            <m:ctrlPr>
              <w:rPr>
                <w:rFonts w:ascii="Cambria Math" w:eastAsia="標楷體" w:hAnsi="Cambria Math"/>
                <w:i/>
              </w:rPr>
            </m:ctrlPr>
          </m:sSubSupPr>
          <m:e>
            <m:r>
              <m:rPr>
                <m:nor/>
              </m:rPr>
              <w:rPr>
                <w:rFonts w:eastAsia="標楷體"/>
                <w:i/>
                <w:iCs/>
              </w:rPr>
              <m:t>R</m:t>
            </m:r>
          </m:e>
          <m:sub>
            <m:r>
              <m:rPr>
                <m:nor/>
              </m:rPr>
              <w:rPr>
                <w:rFonts w:eastAsia="標楷體"/>
                <w:i/>
                <w:iCs/>
              </w:rPr>
              <m:t>p</m:t>
            </m:r>
          </m:sub>
          <m:sup>
            <m:r>
              <m:rPr>
                <m:nor/>
              </m:rPr>
              <w:rPr>
                <w:rFonts w:eastAsia="標楷體"/>
                <w:i/>
                <w:iCs/>
              </w:rPr>
              <m:t>m</m:t>
            </m:r>
          </m:sup>
        </m:sSubSup>
      </m:oMath>
      <w:r w:rsidRPr="0040181B">
        <w:rPr>
          <w:rFonts w:eastAsia="標楷體"/>
        </w:rPr>
        <w:t xml:space="preserve"> is the covariance of measurement </w:t>
      </w:r>
      <w:r>
        <w:rPr>
          <w:rFonts w:eastAsia="標楷體"/>
        </w:rPr>
        <w:t>noise</w:t>
      </w:r>
      <w:r w:rsidRPr="0040181B">
        <w:rPr>
          <w:rFonts w:eastAsia="標楷體"/>
        </w:rPr>
        <w:t>.</w:t>
      </w:r>
    </w:p>
    <w:p w14:paraId="0CF0D362" w14:textId="24E38CB4" w:rsidR="00F90484" w:rsidRPr="00F90484" w:rsidRDefault="00F90484" w:rsidP="00F90484">
      <w:pPr>
        <w:pStyle w:val="2"/>
      </w:pPr>
      <w:r w:rsidRPr="00F90484">
        <w:t>ATF Reconstruction</w:t>
      </w:r>
    </w:p>
    <w:p w14:paraId="6A5D00B3" w14:textId="12884295" w:rsidR="00F90484" w:rsidRPr="00F90484" w:rsidRDefault="00F90484" w:rsidP="00F90484">
      <w:pPr>
        <w:pStyle w:val="a3"/>
        <w:ind w:firstLine="14.45pt"/>
      </w:pPr>
    </w:p>
    <w:p w14:paraId="51555C70" w14:textId="688E9E6D" w:rsidR="00F90484" w:rsidRPr="00F90484" w:rsidRDefault="00F90484" w:rsidP="00F90484">
      <w:pPr>
        <w:pStyle w:val="2"/>
      </w:pPr>
      <w:r w:rsidRPr="00F90484">
        <w:t>Summary of Proposed Method</w:t>
      </w:r>
    </w:p>
    <w:p w14:paraId="1E59EFF3" w14:textId="05CE70A9" w:rsidR="00F90484" w:rsidRPr="00F90484" w:rsidRDefault="00F90484" w:rsidP="00F90484">
      <w:pPr>
        <w:pStyle w:val="a3"/>
        <w:ind w:firstLine="14.45pt"/>
      </w:pPr>
    </w:p>
    <w:p w14:paraId="7792C3D5" w14:textId="706F9D87" w:rsidR="009303D9" w:rsidRPr="00E87990" w:rsidRDefault="00F90484" w:rsidP="006B6B66">
      <w:pPr>
        <w:pStyle w:val="1"/>
      </w:pPr>
      <w:r>
        <w:t>Simulations</w:t>
      </w:r>
    </w:p>
    <w:p w14:paraId="4BCE6BF5" w14:textId="2E424184" w:rsidR="009303D9" w:rsidRPr="00F90484" w:rsidRDefault="009303D9" w:rsidP="00F90484">
      <w:pPr>
        <w:pStyle w:val="a3"/>
        <w:rPr>
          <w:i/>
        </w:rPr>
      </w:pPr>
    </w:p>
    <w:p w14:paraId="0DB8C919" w14:textId="7066AE86" w:rsidR="00B55FE1" w:rsidRDefault="00B55FE1" w:rsidP="00B55FE1">
      <w:pPr>
        <w:pStyle w:val="1"/>
      </w:pPr>
      <w:r>
        <w:t>Experiments</w:t>
      </w:r>
    </w:p>
    <w:p w14:paraId="6CF816B6" w14:textId="446701AC" w:rsidR="00B55FE1" w:rsidRPr="00B55FE1" w:rsidRDefault="00B55FE1" w:rsidP="00B55FE1">
      <w:pPr>
        <w:pStyle w:val="a3"/>
      </w:pPr>
    </w:p>
    <w:p w14:paraId="74AA82AE" w14:textId="77777777" w:rsidR="0080791D" w:rsidRPr="00E87990" w:rsidRDefault="0080791D" w:rsidP="0080791D">
      <w:pPr>
        <w:pStyle w:val="5"/>
      </w:pPr>
      <w:r w:rsidRPr="00E87990">
        <w:t xml:space="preserve">Acknowledgment </w:t>
      </w:r>
      <w:r w:rsidRPr="00E87990">
        <w:rPr>
          <w:i/>
          <w:iCs/>
        </w:rPr>
        <w:t>(</w:t>
      </w:r>
      <w:r w:rsidRPr="00E87990">
        <w:rPr>
          <w:i/>
          <w:iCs/>
          <w:smallCaps w:val="0"/>
        </w:rPr>
        <w:t>Heading 5</w:t>
      </w:r>
      <w:r w:rsidRPr="00E87990">
        <w:rPr>
          <w:i/>
          <w:iCs/>
        </w:rPr>
        <w:t>)</w:t>
      </w:r>
    </w:p>
    <w:p w14:paraId="4C643DD4" w14:textId="77777777" w:rsidR="00575BCA" w:rsidRPr="00E87990" w:rsidRDefault="0080791D" w:rsidP="00836367">
      <w:pPr>
        <w:pStyle w:val="a3"/>
      </w:pPr>
      <w:r w:rsidRPr="00E87990">
        <w:t>The preferred spelling of the word “acknowledgment” in America is without an “e” after the “g</w:t>
      </w:r>
      <w:r w:rsidR="00AE3409" w:rsidRPr="00E87990">
        <w:t>”. Avoid the stilted expression “</w:t>
      </w:r>
      <w:proofErr w:type="spellStart"/>
      <w:r w:rsidR="00AE3409" w:rsidRPr="00E87990">
        <w:rPr>
          <w:lang w:val="en-US"/>
        </w:rPr>
        <w:t>o</w:t>
      </w:r>
      <w:r w:rsidRPr="00E87990">
        <w:t>ne</w:t>
      </w:r>
      <w:proofErr w:type="spellEnd"/>
      <w:r w:rsidRPr="00E87990">
        <w:t xml:space="preserve"> of us (R. B. G.) thanks </w:t>
      </w:r>
      <w:r w:rsidR="00AE3409" w:rsidRPr="00E87990">
        <w:t>...</w:t>
      </w:r>
      <w:r w:rsidR="00AE3409" w:rsidRPr="00E87990">
        <w:rPr>
          <w:lang w:val="en-US"/>
        </w:rPr>
        <w:t xml:space="preserve">”.  </w:t>
      </w:r>
      <w:r w:rsidRPr="00E87990">
        <w:t>Instead, try “R. B. G. thanks</w:t>
      </w:r>
      <w:r w:rsidR="00AE3409" w:rsidRPr="00E87990">
        <w:t>...</w:t>
      </w:r>
      <w:r w:rsidRPr="00E87990">
        <w:t>”.</w:t>
      </w:r>
      <w:r w:rsidR="00F03103" w:rsidRPr="00E87990">
        <w:rPr>
          <w:lang w:val="en-US"/>
        </w:rPr>
        <w:t xml:space="preserve"> </w:t>
      </w:r>
      <w:r w:rsidRPr="00E87990">
        <w:t>Put spons</w:t>
      </w:r>
      <w:r w:rsidR="00794804" w:rsidRPr="00E87990">
        <w:t>or acknowledgments in the unnum</w:t>
      </w:r>
      <w:r w:rsidRPr="00E87990">
        <w:t>bered footnote on the first page.</w:t>
      </w:r>
    </w:p>
    <w:p w14:paraId="1820DA61" w14:textId="00F14A6C" w:rsidR="009303D9" w:rsidRPr="00E87990" w:rsidRDefault="009303D9" w:rsidP="00B55FE1">
      <w:pPr>
        <w:pStyle w:val="5"/>
      </w:pPr>
      <w:r w:rsidRPr="00E87990">
        <w:t>References</w:t>
      </w:r>
    </w:p>
    <w:p w14:paraId="3E657842" w14:textId="23B2D065" w:rsidR="00E32664" w:rsidRDefault="009303D9" w:rsidP="00E32664">
      <w:pPr>
        <w:pStyle w:val="references"/>
        <w:ind w:start="17.70pt" w:hanging="17.70pt"/>
      </w:pPr>
      <w:r w:rsidRPr="00E87990">
        <w:t>G. Eason, B. Noble, and I. N. Sneddon, “On certain integrals of Lipschitz-Hankel type involving products of Bessel functions,” Phil. Trans. Roy. Soc. London, vol. A247, pp. 529–551, April 1955</w:t>
      </w:r>
    </w:p>
    <w:p w14:paraId="5F594897" w14:textId="3C60E695" w:rsidR="00E32664" w:rsidRDefault="00E32664" w:rsidP="00CB4410">
      <w:pPr>
        <w:pStyle w:val="references"/>
        <w:ind w:start="17.70pt" w:hanging="17.70pt"/>
      </w:pPr>
      <w:r w:rsidRPr="00E87990">
        <w:t>J. Clerk Maxwell, A Treatise on Electricity and Magnetism, 3rd ed., vol. 2. Oxford: Clarendon, 1892, pp.68–73.</w:t>
      </w:r>
    </w:p>
    <w:p w14:paraId="6C7AC315" w14:textId="77777777" w:rsidR="00CB4410" w:rsidRPr="00CB4410" w:rsidRDefault="00CB4410" w:rsidP="00CB4410">
      <w:pPr>
        <w:pStyle w:val="references"/>
        <w:ind w:start="17.70pt" w:hanging="17.70pt"/>
      </w:pPr>
    </w:p>
    <w:sectPr w:rsidR="00CB4410" w:rsidRPr="00CB4410" w:rsidSect="00CB4410">
      <w:type w:val="continuous"/>
      <w:pgSz w:w="595.30pt" w:h="841.90pt" w:code="9"/>
      <w:pgMar w:top="53.85pt" w:right="44.50pt" w:bottom="72pt" w:left="44.50pt" w:header="36pt" w:footer="36pt" w:gutter="0pt"/>
      <w:cols w:num="2" w:space="20pt"/>
      <w:docGrid w:linePitch="360" w:charSpace="-4096"/>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755CBC" w14:textId="77777777" w:rsidR="00670428" w:rsidRDefault="00670428" w:rsidP="001A3B3D">
      <w:r>
        <w:separator/>
      </w:r>
    </w:p>
  </w:endnote>
  <w:endnote w:type="continuationSeparator" w:id="0">
    <w:p w14:paraId="768A0A6C" w14:textId="77777777" w:rsidR="00670428" w:rsidRDefault="006704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標楷體">
    <w:panose1 w:val="03000509000000000000"/>
    <w:charset w:characterSet="Big5"/>
    <w:family w:val="script"/>
    <w:pitch w:val="fixed"/>
    <w:sig w:usb0="00000003" w:usb1="080E0000"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mbria">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0505B0" w14:textId="0BF17ACC"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7E6DE6" w14:textId="77777777" w:rsidR="00670428" w:rsidRDefault="00670428" w:rsidP="001A3B3D">
      <w:r>
        <w:separator/>
      </w:r>
    </w:p>
  </w:footnote>
  <w:footnote w:type="continuationSeparator" w:id="0">
    <w:p w14:paraId="4D07304D" w14:textId="77777777" w:rsidR="00670428" w:rsidRDefault="0067042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46205D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B6EDFC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734AA7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D9870A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1D40B5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DA2568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4C3ADB1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2AD6A2A0"/>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954F80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6F8134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196903"/>
    <w:multiLevelType w:val="hybridMultilevel"/>
    <w:tmpl w:val="722A2B34"/>
    <w:lvl w:ilvl="0" w:tplc="B6EC2F84">
      <w:start w:val="1"/>
      <w:numFmt w:val="decimal"/>
      <w:lvlText w:val="%1)"/>
      <w:lvlJc w:val="start"/>
      <w:pPr>
        <w:ind w:start="24pt" w:hanging="24pt"/>
      </w:pPr>
      <w:rPr>
        <w:rFonts w:hint="default"/>
        <w:b w:val="0"/>
        <w:bCs/>
        <w:i w:val="0"/>
        <w:iCs/>
        <w:vertAlign w:val="baseline"/>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87AF5"/>
    <w:rsid w:val="000C1E68"/>
    <w:rsid w:val="001226F0"/>
    <w:rsid w:val="001A2EFD"/>
    <w:rsid w:val="001A3B3D"/>
    <w:rsid w:val="001B67DC"/>
    <w:rsid w:val="002254A9"/>
    <w:rsid w:val="00233D97"/>
    <w:rsid w:val="002347A2"/>
    <w:rsid w:val="00240BE7"/>
    <w:rsid w:val="00243E89"/>
    <w:rsid w:val="00245E76"/>
    <w:rsid w:val="002850E3"/>
    <w:rsid w:val="00291FAA"/>
    <w:rsid w:val="002B2483"/>
    <w:rsid w:val="002B7D0A"/>
    <w:rsid w:val="00341DA1"/>
    <w:rsid w:val="00354FCF"/>
    <w:rsid w:val="003A19E2"/>
    <w:rsid w:val="003B2B40"/>
    <w:rsid w:val="003B4E04"/>
    <w:rsid w:val="003F3919"/>
    <w:rsid w:val="003F5A08"/>
    <w:rsid w:val="00420716"/>
    <w:rsid w:val="004325FB"/>
    <w:rsid w:val="004432BA"/>
    <w:rsid w:val="0044407E"/>
    <w:rsid w:val="00447BB9"/>
    <w:rsid w:val="0046031D"/>
    <w:rsid w:val="00473AC9"/>
    <w:rsid w:val="004D72B5"/>
    <w:rsid w:val="004F3255"/>
    <w:rsid w:val="00541BB2"/>
    <w:rsid w:val="00542CBF"/>
    <w:rsid w:val="00551B7F"/>
    <w:rsid w:val="0056610F"/>
    <w:rsid w:val="00575BCA"/>
    <w:rsid w:val="005B0344"/>
    <w:rsid w:val="005B520E"/>
    <w:rsid w:val="005E2800"/>
    <w:rsid w:val="005E7EBB"/>
    <w:rsid w:val="00605825"/>
    <w:rsid w:val="00645D22"/>
    <w:rsid w:val="00651A08"/>
    <w:rsid w:val="00654204"/>
    <w:rsid w:val="00670428"/>
    <w:rsid w:val="00670434"/>
    <w:rsid w:val="00676103"/>
    <w:rsid w:val="006878B1"/>
    <w:rsid w:val="00696786"/>
    <w:rsid w:val="006B6B66"/>
    <w:rsid w:val="006C547C"/>
    <w:rsid w:val="006E5476"/>
    <w:rsid w:val="006F6D3D"/>
    <w:rsid w:val="006F7765"/>
    <w:rsid w:val="00715BEA"/>
    <w:rsid w:val="007221B4"/>
    <w:rsid w:val="00740EEA"/>
    <w:rsid w:val="00785BEA"/>
    <w:rsid w:val="00794804"/>
    <w:rsid w:val="007A0217"/>
    <w:rsid w:val="007B33F1"/>
    <w:rsid w:val="007B500E"/>
    <w:rsid w:val="007B6DDA"/>
    <w:rsid w:val="007C0308"/>
    <w:rsid w:val="007C0825"/>
    <w:rsid w:val="007C2FF2"/>
    <w:rsid w:val="007D6232"/>
    <w:rsid w:val="007F1F99"/>
    <w:rsid w:val="007F768F"/>
    <w:rsid w:val="008029F4"/>
    <w:rsid w:val="0080791D"/>
    <w:rsid w:val="00836367"/>
    <w:rsid w:val="00873603"/>
    <w:rsid w:val="008A2C7D"/>
    <w:rsid w:val="008B160D"/>
    <w:rsid w:val="008B6524"/>
    <w:rsid w:val="008C4B23"/>
    <w:rsid w:val="008F6E2C"/>
    <w:rsid w:val="009123F7"/>
    <w:rsid w:val="009303D9"/>
    <w:rsid w:val="00933343"/>
    <w:rsid w:val="00933C64"/>
    <w:rsid w:val="00972203"/>
    <w:rsid w:val="009C73B0"/>
    <w:rsid w:val="009F1D79"/>
    <w:rsid w:val="00A05276"/>
    <w:rsid w:val="00A059B3"/>
    <w:rsid w:val="00A32529"/>
    <w:rsid w:val="00A478F5"/>
    <w:rsid w:val="00A64AFA"/>
    <w:rsid w:val="00AD4923"/>
    <w:rsid w:val="00AE3409"/>
    <w:rsid w:val="00B11A60"/>
    <w:rsid w:val="00B123CA"/>
    <w:rsid w:val="00B22613"/>
    <w:rsid w:val="00B44A76"/>
    <w:rsid w:val="00B55FE1"/>
    <w:rsid w:val="00B7212E"/>
    <w:rsid w:val="00B768D1"/>
    <w:rsid w:val="00BA1025"/>
    <w:rsid w:val="00BC3420"/>
    <w:rsid w:val="00BD1C24"/>
    <w:rsid w:val="00BD670B"/>
    <w:rsid w:val="00BE7D3C"/>
    <w:rsid w:val="00BF5FF6"/>
    <w:rsid w:val="00C0207F"/>
    <w:rsid w:val="00C16117"/>
    <w:rsid w:val="00C3075A"/>
    <w:rsid w:val="00C375E6"/>
    <w:rsid w:val="00C46A25"/>
    <w:rsid w:val="00C919A4"/>
    <w:rsid w:val="00CA4392"/>
    <w:rsid w:val="00CB4410"/>
    <w:rsid w:val="00CC393F"/>
    <w:rsid w:val="00D14E5D"/>
    <w:rsid w:val="00D2176E"/>
    <w:rsid w:val="00D632BE"/>
    <w:rsid w:val="00D72D06"/>
    <w:rsid w:val="00D7522C"/>
    <w:rsid w:val="00D7536F"/>
    <w:rsid w:val="00D76668"/>
    <w:rsid w:val="00D95206"/>
    <w:rsid w:val="00DC4C5E"/>
    <w:rsid w:val="00DE195A"/>
    <w:rsid w:val="00E07383"/>
    <w:rsid w:val="00E13EC3"/>
    <w:rsid w:val="00E165BC"/>
    <w:rsid w:val="00E32664"/>
    <w:rsid w:val="00E40F04"/>
    <w:rsid w:val="00E61E12"/>
    <w:rsid w:val="00E7596C"/>
    <w:rsid w:val="00E878F2"/>
    <w:rsid w:val="00E87990"/>
    <w:rsid w:val="00EA01F6"/>
    <w:rsid w:val="00EA4847"/>
    <w:rsid w:val="00ED0149"/>
    <w:rsid w:val="00ED23CE"/>
    <w:rsid w:val="00EF7DE3"/>
    <w:rsid w:val="00F03103"/>
    <w:rsid w:val="00F271DE"/>
    <w:rsid w:val="00F627DA"/>
    <w:rsid w:val="00F7288F"/>
    <w:rsid w:val="00F847A6"/>
    <w:rsid w:val="00F90484"/>
    <w:rsid w:val="00F9441B"/>
    <w:rsid w:val="00FA4C32"/>
    <w:rsid w:val="00FC68F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A042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3343"/>
    <w:pPr>
      <w:spacing w:after="6pt" w:line="11.40pt" w:lineRule="auto"/>
      <w:jc w:val="both"/>
    </w:pPr>
    <w:rPr>
      <w:rFonts w:eastAsia="Times New Roman"/>
    </w:r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ind w:firstLine="14.40pt"/>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40">
    <w:name w:val="List Bullet 4"/>
    <w:basedOn w:val="a"/>
    <w:autoRedefine/>
    <w:rsid w:val="002B2483"/>
    <w:pPr>
      <w:tabs>
        <w:tab w:val="num" w:pos="72pt"/>
      </w:tabs>
      <w:ind w:start="72pt" w:hanging="18pt"/>
      <w:jc w:val="start"/>
    </w:pPr>
    <w:rPr>
      <w:rFonts w:eastAsia="新細明體"/>
      <w:sz w:val="24"/>
    </w:rPr>
  </w:style>
  <w:style w:type="paragraph" w:styleId="a9">
    <w:name w:val="caption"/>
    <w:basedOn w:val="a"/>
    <w:next w:val="a"/>
    <w:unhideWhenUsed/>
    <w:qFormat/>
    <w:rsid w:val="00E87990"/>
  </w:style>
  <w:style w:type="paragraph" w:styleId="aa">
    <w:name w:val="List Paragraph"/>
    <w:basedOn w:val="a"/>
    <w:link w:val="ab"/>
    <w:uiPriority w:val="34"/>
    <w:qFormat/>
    <w:rsid w:val="00B123CA"/>
    <w:pPr>
      <w:ind w:startChars="200" w:start="24pt"/>
    </w:pPr>
  </w:style>
  <w:style w:type="character" w:customStyle="1" w:styleId="ab">
    <w:name w:val="清單段落 字元"/>
    <w:basedOn w:val="a0"/>
    <w:link w:val="aa"/>
    <w:uiPriority w:val="34"/>
    <w:rsid w:val="00291FA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purl.oclc.org/ooxml/officeDocument/relationships/oleObject" Target="embeddings/oleObject6.bin"/><Relationship Id="rId21" Type="http://purl.oclc.org/ooxml/officeDocument/relationships/image" Target="media/image8.wmf"/><Relationship Id="rId42" Type="http://purl.oclc.org/ooxml/officeDocument/relationships/oleObject" Target="embeddings/oleObject11.bin"/><Relationship Id="rId47" Type="http://purl.oclc.org/ooxml/officeDocument/relationships/image" Target="media/image26.wmf"/><Relationship Id="rId63" Type="http://purl.oclc.org/ooxml/officeDocument/relationships/oleObject" Target="embeddings/oleObject18.bin"/><Relationship Id="rId68" Type="http://purl.oclc.org/ooxml/officeDocument/relationships/image" Target="media/image40.wmf"/><Relationship Id="rId7" Type="http://purl.oclc.org/ooxml/officeDocument/relationships/endnotes" Target="endnotes.xml"/><Relationship Id="rId71" Type="http://purl.oclc.org/ooxml/officeDocument/relationships/fontTable" Target="fontTable.xml"/><Relationship Id="rId2" Type="http://purl.oclc.org/ooxml/officeDocument/relationships/numbering" Target="numbering.xml"/><Relationship Id="rId16" Type="http://purl.oclc.org/ooxml/officeDocument/relationships/oleObject" Target="embeddings/oleObject3.bin"/><Relationship Id="rId29" Type="http://purl.oclc.org/ooxml/officeDocument/relationships/oleObject" Target="embeddings/oleObject7.bin"/><Relationship Id="rId11" Type="http://purl.oclc.org/ooxml/officeDocument/relationships/image" Target="media/image2.wmf"/><Relationship Id="rId24" Type="http://purl.oclc.org/ooxml/officeDocument/relationships/image" Target="media/image10.wmf"/><Relationship Id="rId32" Type="http://purl.oclc.org/ooxml/officeDocument/relationships/oleObject" Target="embeddings/oleObject8.bin"/><Relationship Id="rId37" Type="http://purl.oclc.org/ooxml/officeDocument/relationships/image" Target="media/image19.wmf"/><Relationship Id="rId40" Type="http://purl.oclc.org/ooxml/officeDocument/relationships/image" Target="media/image21.wmf"/><Relationship Id="rId45" Type="http://purl.oclc.org/ooxml/officeDocument/relationships/oleObject" Target="embeddings/oleObject12.bin"/><Relationship Id="rId53" Type="http://purl.oclc.org/ooxml/officeDocument/relationships/image" Target="media/image30.wmf"/><Relationship Id="rId58" Type="http://purl.oclc.org/ooxml/officeDocument/relationships/image" Target="media/image33.wmf"/><Relationship Id="rId66" Type="http://purl.oclc.org/ooxml/officeDocument/relationships/oleObject" Target="embeddings/oleObject19.bin"/><Relationship Id="rId5" Type="http://purl.oclc.org/ooxml/officeDocument/relationships/webSettings" Target="webSettings.xml"/><Relationship Id="rId61" Type="http://purl.oclc.org/ooxml/officeDocument/relationships/image" Target="media/image35.wmf"/><Relationship Id="rId19" Type="http://purl.oclc.org/ooxml/officeDocument/relationships/image" Target="media/image7.wmf"/><Relationship Id="rId14" Type="http://purl.oclc.org/ooxml/officeDocument/relationships/image" Target="media/image4.wmf"/><Relationship Id="rId22" Type="http://purl.oclc.org/ooxml/officeDocument/relationships/image" Target="media/image9.wmf"/><Relationship Id="rId27" Type="http://purl.oclc.org/ooxml/officeDocument/relationships/image" Target="media/image12.wmf"/><Relationship Id="rId30" Type="http://purl.oclc.org/ooxml/officeDocument/relationships/image" Target="media/image14.wmf"/><Relationship Id="rId35" Type="http://purl.oclc.org/ooxml/officeDocument/relationships/image" Target="media/image18.wmf"/><Relationship Id="rId43" Type="http://purl.oclc.org/ooxml/officeDocument/relationships/image" Target="media/image23.wmf"/><Relationship Id="rId48" Type="http://purl.oclc.org/ooxml/officeDocument/relationships/oleObject" Target="embeddings/oleObject13.bin"/><Relationship Id="rId56" Type="http://purl.oclc.org/ooxml/officeDocument/relationships/image" Target="media/image32.wmf"/><Relationship Id="rId64" Type="http://purl.oclc.org/ooxml/officeDocument/relationships/image" Target="media/image37.wmf"/><Relationship Id="rId69" Type="http://purl.oclc.org/ooxml/officeDocument/relationships/oleObject" Target="embeddings/oleObject20.bin"/><Relationship Id="rId8" Type="http://purl.oclc.org/ooxml/officeDocument/relationships/footer" Target="footer1.xml"/><Relationship Id="rId51" Type="http://purl.oclc.org/ooxml/officeDocument/relationships/oleObject" Target="embeddings/oleObject14.bin"/><Relationship Id="rId72" Type="http://purl.oclc.org/ooxml/officeDocument/relationships/theme" Target="theme/theme1.xml"/><Relationship Id="rId3" Type="http://purl.oclc.org/ooxml/officeDocument/relationships/styles" Target="styles.xml"/><Relationship Id="rId12" Type="http://purl.oclc.org/ooxml/officeDocument/relationships/image" Target="media/image3.wmf"/><Relationship Id="rId17" Type="http://purl.oclc.org/ooxml/officeDocument/relationships/image" Target="media/image6.wmf"/><Relationship Id="rId25" Type="http://purl.oclc.org/ooxml/officeDocument/relationships/image" Target="media/image11.wmf"/><Relationship Id="rId33" Type="http://purl.oclc.org/ooxml/officeDocument/relationships/image" Target="media/image16.wmf"/><Relationship Id="rId38" Type="http://purl.oclc.org/ooxml/officeDocument/relationships/image" Target="media/image20.wmf"/><Relationship Id="rId46" Type="http://purl.oclc.org/ooxml/officeDocument/relationships/image" Target="media/image25.wmf"/><Relationship Id="rId59" Type="http://purl.oclc.org/ooxml/officeDocument/relationships/image" Target="media/image34.wmf"/><Relationship Id="rId67" Type="http://purl.oclc.org/ooxml/officeDocument/relationships/image" Target="media/image39.wmf"/><Relationship Id="rId20" Type="http://purl.oclc.org/ooxml/officeDocument/relationships/oleObject" Target="embeddings/oleObject4.bin"/><Relationship Id="rId41" Type="http://purl.oclc.org/ooxml/officeDocument/relationships/image" Target="media/image22.wmf"/><Relationship Id="rId54" Type="http://purl.oclc.org/ooxml/officeDocument/relationships/oleObject" Target="embeddings/oleObject15.bin"/><Relationship Id="rId62" Type="http://purl.oclc.org/ooxml/officeDocument/relationships/image" Target="media/image36.wmf"/><Relationship Id="rId70" Type="http://purl.oclc.org/ooxml/officeDocument/relationships/image" Target="media/image41.wmf"/><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5.wmf"/><Relationship Id="rId23" Type="http://purl.oclc.org/ooxml/officeDocument/relationships/oleObject" Target="embeddings/oleObject5.bin"/><Relationship Id="rId28" Type="http://purl.oclc.org/ooxml/officeDocument/relationships/image" Target="media/image13.wmf"/><Relationship Id="rId36" Type="http://purl.oclc.org/ooxml/officeDocument/relationships/oleObject" Target="embeddings/oleObject9.bin"/><Relationship Id="rId49" Type="http://purl.oclc.org/ooxml/officeDocument/relationships/image" Target="media/image27.wmf"/><Relationship Id="rId57" Type="http://purl.oclc.org/ooxml/officeDocument/relationships/oleObject" Target="embeddings/oleObject16.bin"/><Relationship Id="rId10" Type="http://purl.oclc.org/ooxml/officeDocument/relationships/oleObject" Target="embeddings/oleObject1.bin"/><Relationship Id="rId31" Type="http://purl.oclc.org/ooxml/officeDocument/relationships/image" Target="media/image15.wmf"/><Relationship Id="rId44" Type="http://purl.oclc.org/ooxml/officeDocument/relationships/image" Target="media/image24.wmf"/><Relationship Id="rId52" Type="http://purl.oclc.org/ooxml/officeDocument/relationships/image" Target="media/image29.wmf"/><Relationship Id="rId60" Type="http://purl.oclc.org/ooxml/officeDocument/relationships/oleObject" Target="embeddings/oleObject17.bin"/><Relationship Id="rId65" Type="http://purl.oclc.org/ooxml/officeDocument/relationships/image" Target="media/image38.wmf"/><Relationship Id="rId4" Type="http://purl.oclc.org/ooxml/officeDocument/relationships/settings" Target="settings.xml"/><Relationship Id="rId9" Type="http://purl.oclc.org/ooxml/officeDocument/relationships/image" Target="media/image1.wmf"/><Relationship Id="rId13" Type="http://purl.oclc.org/ooxml/officeDocument/relationships/oleObject" Target="embeddings/oleObject2.bin"/><Relationship Id="rId18" Type="http://purl.oclc.org/ooxml/officeDocument/relationships/hyperlink" Target="https://zh.wiktionary.org/zh-hant/Appendix:%E5%9B%BD%E9%99%85%E9%9F%B3%E6%A0%87%E7%AC%A6%E5%8F%B7" TargetMode="External"/><Relationship Id="rId39" Type="http://purl.oclc.org/ooxml/officeDocument/relationships/oleObject" Target="embeddings/oleObject10.bin"/><Relationship Id="rId34" Type="http://purl.oclc.org/ooxml/officeDocument/relationships/image" Target="media/image17.png"/><Relationship Id="rId50" Type="http://purl.oclc.org/ooxml/officeDocument/relationships/image" Target="media/image28.wmf"/><Relationship Id="rId55" Type="http://purl.oclc.org/ooxml/officeDocument/relationships/image" Target="media/image31.w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1574</TotalTime>
  <Pages>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安志 袁</cp:lastModifiedBy>
  <cp:revision>40</cp:revision>
  <dcterms:created xsi:type="dcterms:W3CDTF">2019-01-08T18:42:00Z</dcterms:created>
  <dcterms:modified xsi:type="dcterms:W3CDTF">2024-07-31T09:46:00Z</dcterms:modified>
</cp:coreProperties>
</file>