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AD81" w14:textId="7294AD91" w:rsidR="00002FAF" w:rsidRDefault="008A7D75" w:rsidP="00002FAF">
      <w:pPr>
        <w:pStyle w:val="a3"/>
        <w:framePr w:w="0" w:hSpace="0" w:vSpace="0" w:wrap="auto" w:vAnchor="margin" w:hAnchor="text" w:xAlign="left" w:yAlign="inline"/>
      </w:pPr>
      <w:r>
        <w:rPr>
          <w:rFonts w:hint="eastAsia"/>
          <w:lang w:eastAsia="zh-TW"/>
        </w:rPr>
        <w:t>Ex</w:t>
      </w:r>
      <w:r>
        <w:rPr>
          <w:lang w:eastAsia="zh-TW"/>
        </w:rPr>
        <w:t xml:space="preserve">tended </w:t>
      </w:r>
      <w:r w:rsidR="00CB2D01" w:rsidRPr="00CB2D01">
        <w:t xml:space="preserve">zone control </w:t>
      </w:r>
      <w:r w:rsidR="00C80DE8">
        <w:t>using kernel-based</w:t>
      </w:r>
      <w:r w:rsidR="00CB2D01" w:rsidRPr="00CB2D01">
        <w:t xml:space="preserve"> </w:t>
      </w:r>
      <w:r w:rsidR="00C80DE8">
        <w:rPr>
          <w:rFonts w:hint="eastAsia"/>
          <w:lang w:eastAsia="zh-TW"/>
        </w:rPr>
        <w:t>w</w:t>
      </w:r>
      <w:r w:rsidR="00C80DE8">
        <w:rPr>
          <w:lang w:eastAsia="zh-TW"/>
        </w:rPr>
        <w:t>eighted acoustic transfer function matching</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08FA2980" w:rsidR="00732E46" w:rsidRDefault="00640EF7" w:rsidP="00D050E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You Siang Chen</w:t>
      </w:r>
      <w:r w:rsidR="000F2C11">
        <w:rPr>
          <w:color w:val="000000"/>
          <w:sz w:val="22"/>
          <w:szCs w:val="22"/>
        </w:rPr>
        <w:t xml:space="preserve">, </w:t>
      </w:r>
      <w:r>
        <w:rPr>
          <w:color w:val="000000"/>
          <w:sz w:val="22"/>
          <w:szCs w:val="22"/>
        </w:rPr>
        <w:t>Bo Ru Lai</w:t>
      </w:r>
      <w:r w:rsidR="000F2C11">
        <w:rPr>
          <w:color w:val="000000"/>
          <w:sz w:val="22"/>
          <w:szCs w:val="22"/>
        </w:rPr>
        <w:t xml:space="preserve">, and </w:t>
      </w:r>
      <w:proofErr w:type="spellStart"/>
      <w:r>
        <w:rPr>
          <w:color w:val="000000"/>
          <w:sz w:val="22"/>
          <w:szCs w:val="22"/>
        </w:rPr>
        <w:t>Mingsian</w:t>
      </w:r>
      <w:proofErr w:type="spellEnd"/>
      <w:r>
        <w:rPr>
          <w:color w:val="000000"/>
          <w:sz w:val="22"/>
          <w:szCs w:val="22"/>
        </w:rPr>
        <w:t xml:space="preserve"> R. Bai</w:t>
      </w:r>
      <w:r w:rsidR="000F2C11">
        <w:rPr>
          <w:color w:val="000000"/>
          <w:sz w:val="22"/>
          <w:szCs w:val="22"/>
        </w:rPr>
        <w:t xml:space="preserve">, </w:t>
      </w:r>
      <w:r w:rsidR="006570F8">
        <w:rPr>
          <w:i/>
          <w:color w:val="000000"/>
          <w:sz w:val="22"/>
          <w:szCs w:val="22"/>
        </w:rPr>
        <w:t>Senior M</w:t>
      </w:r>
      <w:r w:rsidR="000F2C11">
        <w:rPr>
          <w:i/>
          <w:color w:val="000000"/>
          <w:sz w:val="22"/>
          <w:szCs w:val="22"/>
        </w:rPr>
        <w:t>ember, IEEE</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26F13088" w14:textId="77F8B5B5" w:rsidR="003C64DF" w:rsidRDefault="000F2C11" w:rsidP="006F1949">
      <w:pPr>
        <w:pBdr>
          <w:top w:val="nil"/>
          <w:left w:val="nil"/>
          <w:bottom w:val="nil"/>
          <w:right w:val="nil"/>
          <w:between w:val="nil"/>
        </w:pBdr>
        <w:spacing w:before="20"/>
        <w:ind w:firstLine="202"/>
        <w:jc w:val="both"/>
        <w:rPr>
          <w:b/>
          <w:sz w:val="18"/>
          <w:szCs w:val="18"/>
        </w:rPr>
      </w:pPr>
      <w:r>
        <w:rPr>
          <w:b/>
          <w:i/>
          <w:color w:val="000000"/>
          <w:sz w:val="18"/>
          <w:szCs w:val="18"/>
        </w:rPr>
        <w:t>Abstract</w:t>
      </w:r>
      <w:r>
        <w:rPr>
          <w:b/>
          <w:color w:val="000000"/>
          <w:sz w:val="18"/>
          <w:szCs w:val="18"/>
        </w:rPr>
        <w:t>—</w:t>
      </w:r>
      <w:bookmarkStart w:id="1" w:name="_Hlk152073396"/>
      <w:r w:rsidR="00577C8A">
        <w:rPr>
          <w:b/>
          <w:color w:val="000000"/>
          <w:sz w:val="18"/>
          <w:szCs w:val="18"/>
        </w:rPr>
        <w:t>To achieve extended personalized</w:t>
      </w:r>
      <w:r w:rsidR="00716361" w:rsidRPr="00716361">
        <w:rPr>
          <w:b/>
          <w:color w:val="000000"/>
          <w:sz w:val="18"/>
          <w:szCs w:val="18"/>
        </w:rPr>
        <w:t xml:space="preserve"> zone control</w:t>
      </w:r>
      <w:r w:rsidR="00577C8A">
        <w:rPr>
          <w:b/>
          <w:color w:val="000000"/>
          <w:sz w:val="18"/>
          <w:szCs w:val="18"/>
        </w:rPr>
        <w:t>, the weighted acoustic transfer function (ATF) matching is proposed.</w:t>
      </w:r>
      <w:r w:rsidR="00716361" w:rsidRPr="00716361">
        <w:rPr>
          <w:b/>
          <w:color w:val="000000"/>
          <w:sz w:val="18"/>
          <w:szCs w:val="18"/>
        </w:rPr>
        <w:t xml:space="preserve"> </w:t>
      </w:r>
      <w:r w:rsidR="00696105">
        <w:rPr>
          <w:b/>
          <w:color w:val="000000"/>
          <w:sz w:val="18"/>
          <w:szCs w:val="18"/>
        </w:rPr>
        <w:t>In the practical application</w:t>
      </w:r>
      <w:r w:rsidR="0051690F">
        <w:rPr>
          <w:b/>
          <w:color w:val="000000"/>
          <w:sz w:val="18"/>
          <w:szCs w:val="18"/>
        </w:rPr>
        <w:t xml:space="preserve"> of</w:t>
      </w:r>
      <w:r w:rsidR="00716361">
        <w:rPr>
          <w:b/>
          <w:color w:val="000000"/>
          <w:sz w:val="18"/>
          <w:szCs w:val="18"/>
        </w:rPr>
        <w:t xml:space="preserve"> </w:t>
      </w:r>
      <w:r w:rsidR="0058598C" w:rsidRPr="0058598C">
        <w:rPr>
          <w:b/>
          <w:color w:val="000000"/>
          <w:sz w:val="18"/>
          <w:szCs w:val="18"/>
        </w:rPr>
        <w:t xml:space="preserve">a single-input multiple-output (SIMO) </w:t>
      </w:r>
      <w:r w:rsidR="000F451F">
        <w:rPr>
          <w:b/>
          <w:color w:val="000000"/>
          <w:sz w:val="18"/>
          <w:szCs w:val="18"/>
        </w:rPr>
        <w:t>ATF</w:t>
      </w:r>
      <w:r w:rsidR="0058598C" w:rsidRPr="0058598C">
        <w:rPr>
          <w:b/>
          <w:color w:val="000000"/>
          <w:sz w:val="18"/>
          <w:szCs w:val="18"/>
        </w:rPr>
        <w:t xml:space="preserve"> matching paradigm</w:t>
      </w:r>
      <w:r w:rsidR="006F300E">
        <w:rPr>
          <w:b/>
          <w:color w:val="000000"/>
          <w:sz w:val="18"/>
          <w:szCs w:val="18"/>
        </w:rPr>
        <w:t>,</w:t>
      </w:r>
      <w:r w:rsidR="0051690F">
        <w:rPr>
          <w:b/>
          <w:color w:val="000000"/>
          <w:sz w:val="18"/>
          <w:szCs w:val="18"/>
        </w:rPr>
        <w:t xml:space="preserve"> </w:t>
      </w:r>
      <w:r w:rsidR="00F12A66" w:rsidRPr="00F12A66">
        <w:rPr>
          <w:b/>
          <w:color w:val="000000"/>
          <w:sz w:val="18"/>
          <w:szCs w:val="18"/>
        </w:rPr>
        <w:t>limited access to</w:t>
      </w:r>
      <w:r w:rsidR="00D520B1">
        <w:rPr>
          <w:b/>
          <w:color w:val="000000"/>
          <w:sz w:val="18"/>
          <w:szCs w:val="18"/>
        </w:rPr>
        <w:t xml:space="preserve"> the</w:t>
      </w:r>
      <w:r w:rsidR="00F12A66" w:rsidRPr="00F12A66">
        <w:rPr>
          <w:b/>
          <w:color w:val="000000"/>
          <w:sz w:val="18"/>
          <w:szCs w:val="18"/>
        </w:rPr>
        <w:t xml:space="preserve"> ATF measurements confines effective zone control to </w:t>
      </w:r>
      <w:r w:rsidR="001E6282">
        <w:rPr>
          <w:b/>
          <w:color w:val="000000"/>
          <w:sz w:val="18"/>
          <w:szCs w:val="18"/>
        </w:rPr>
        <w:t xml:space="preserve">the </w:t>
      </w:r>
      <w:r w:rsidR="00F12A66" w:rsidRPr="00F12A66">
        <w:rPr>
          <w:b/>
          <w:color w:val="000000"/>
          <w:sz w:val="18"/>
          <w:szCs w:val="18"/>
        </w:rPr>
        <w:t>measured points</w:t>
      </w:r>
      <w:r w:rsidR="007B27D8">
        <w:rPr>
          <w:b/>
          <w:color w:val="000000"/>
          <w:sz w:val="18"/>
          <w:szCs w:val="18"/>
        </w:rPr>
        <w:t>.</w:t>
      </w:r>
      <w:bookmarkEnd w:id="1"/>
      <w:r w:rsidR="00EA54E5">
        <w:rPr>
          <w:b/>
          <w:color w:val="000000"/>
          <w:sz w:val="18"/>
          <w:szCs w:val="18"/>
        </w:rPr>
        <w:t xml:space="preserve"> </w:t>
      </w:r>
      <w:r w:rsidR="0069213D">
        <w:rPr>
          <w:b/>
          <w:color w:val="000000"/>
          <w:sz w:val="18"/>
          <w:szCs w:val="18"/>
        </w:rPr>
        <w:t xml:space="preserve">To </w:t>
      </w:r>
      <w:r w:rsidR="00FF138E">
        <w:rPr>
          <w:b/>
          <w:color w:val="000000"/>
          <w:sz w:val="18"/>
          <w:szCs w:val="18"/>
        </w:rPr>
        <w:t>overcome</w:t>
      </w:r>
      <w:r w:rsidR="0069213D">
        <w:rPr>
          <w:b/>
          <w:color w:val="000000"/>
          <w:sz w:val="18"/>
          <w:szCs w:val="18"/>
        </w:rPr>
        <w:t xml:space="preserve"> the </w:t>
      </w:r>
      <w:r w:rsidR="009A6702">
        <w:rPr>
          <w:b/>
          <w:color w:val="000000"/>
          <w:sz w:val="18"/>
          <w:szCs w:val="18"/>
        </w:rPr>
        <w:t>drawback, a</w:t>
      </w:r>
      <w:r w:rsidR="00E05A32">
        <w:rPr>
          <w:b/>
          <w:color w:val="000000"/>
          <w:sz w:val="18"/>
          <w:szCs w:val="18"/>
        </w:rPr>
        <w:t>n</w:t>
      </w:r>
      <w:r w:rsidR="00FF138E">
        <w:rPr>
          <w:b/>
          <w:color w:val="000000"/>
          <w:sz w:val="18"/>
          <w:szCs w:val="18"/>
        </w:rPr>
        <w:t xml:space="preserve"> </w:t>
      </w:r>
      <w:r w:rsidR="009A6702">
        <w:rPr>
          <w:b/>
          <w:color w:val="000000"/>
          <w:sz w:val="18"/>
          <w:szCs w:val="18"/>
        </w:rPr>
        <w:t xml:space="preserve">optimization problem is formulated </w:t>
      </w:r>
      <w:r w:rsidR="00E05A32">
        <w:rPr>
          <w:b/>
          <w:color w:val="000000"/>
          <w:sz w:val="18"/>
          <w:szCs w:val="18"/>
        </w:rPr>
        <w:t xml:space="preserve">as the regional integration </w:t>
      </w:r>
      <w:r w:rsidR="006809A7">
        <w:rPr>
          <w:b/>
          <w:color w:val="000000"/>
          <w:sz w:val="18"/>
          <w:szCs w:val="18"/>
        </w:rPr>
        <w:t xml:space="preserve">of </w:t>
      </w:r>
      <w:r w:rsidR="009A6702">
        <w:rPr>
          <w:b/>
          <w:color w:val="000000"/>
          <w:sz w:val="18"/>
          <w:szCs w:val="18"/>
        </w:rPr>
        <w:t>the</w:t>
      </w:r>
      <w:r w:rsidR="006809A7">
        <w:rPr>
          <w:b/>
          <w:color w:val="000000"/>
          <w:sz w:val="18"/>
          <w:szCs w:val="18"/>
        </w:rPr>
        <w:t xml:space="preserve"> ATF</w:t>
      </w:r>
      <w:r w:rsidR="009A6702">
        <w:rPr>
          <w:b/>
          <w:color w:val="000000"/>
          <w:sz w:val="18"/>
          <w:szCs w:val="18"/>
        </w:rPr>
        <w:t xml:space="preserve"> matching error </w:t>
      </w:r>
      <w:r w:rsidR="005E0495">
        <w:rPr>
          <w:b/>
          <w:color w:val="000000"/>
          <w:sz w:val="18"/>
          <w:szCs w:val="18"/>
        </w:rPr>
        <w:t>over</w:t>
      </w:r>
      <w:r w:rsidR="009A6702">
        <w:rPr>
          <w:b/>
          <w:color w:val="000000"/>
          <w:sz w:val="18"/>
          <w:szCs w:val="18"/>
        </w:rPr>
        <w:t xml:space="preserve"> </w:t>
      </w:r>
      <w:r w:rsidR="006809A7">
        <w:rPr>
          <w:b/>
          <w:color w:val="000000"/>
          <w:sz w:val="18"/>
          <w:szCs w:val="18"/>
        </w:rPr>
        <w:t xml:space="preserve">the desired control region. Specifically, </w:t>
      </w:r>
      <w:r w:rsidR="001E6282">
        <w:rPr>
          <w:b/>
          <w:color w:val="000000"/>
          <w:sz w:val="18"/>
          <w:szCs w:val="18"/>
        </w:rPr>
        <w:t xml:space="preserve">utilizing </w:t>
      </w:r>
      <w:r w:rsidR="001450D4">
        <w:rPr>
          <w:b/>
          <w:color w:val="000000"/>
          <w:sz w:val="18"/>
          <w:szCs w:val="18"/>
        </w:rPr>
        <w:t xml:space="preserve">kernel interpolation of ATFs, </w:t>
      </w:r>
      <w:r w:rsidR="005E0495">
        <w:rPr>
          <w:b/>
          <w:color w:val="000000"/>
          <w:sz w:val="18"/>
          <w:szCs w:val="18"/>
        </w:rPr>
        <w:t xml:space="preserve">a continuous matching function </w:t>
      </w:r>
      <w:r w:rsidR="001E6282">
        <w:rPr>
          <w:b/>
          <w:color w:val="000000"/>
          <w:sz w:val="18"/>
          <w:szCs w:val="18"/>
        </w:rPr>
        <w:t>is</w:t>
      </w:r>
      <w:r w:rsidR="005E0495">
        <w:rPr>
          <w:b/>
          <w:color w:val="000000"/>
          <w:sz w:val="18"/>
          <w:szCs w:val="18"/>
        </w:rPr>
        <w:t xml:space="preserve"> represented </w:t>
      </w:r>
      <w:r w:rsidR="001E6282">
        <w:rPr>
          <w:b/>
          <w:color w:val="000000"/>
          <w:sz w:val="18"/>
          <w:szCs w:val="18"/>
        </w:rPr>
        <w:t>by</w:t>
      </w:r>
      <w:r w:rsidR="00AE61B8">
        <w:rPr>
          <w:b/>
          <w:color w:val="000000"/>
          <w:sz w:val="18"/>
          <w:szCs w:val="18"/>
        </w:rPr>
        <w:t xml:space="preserve"> the</w:t>
      </w:r>
      <w:r w:rsidR="00A21261">
        <w:rPr>
          <w:b/>
          <w:color w:val="000000"/>
          <w:sz w:val="18"/>
          <w:szCs w:val="18"/>
        </w:rPr>
        <w:t xml:space="preserve"> </w:t>
      </w:r>
      <w:r w:rsidR="001450D4" w:rsidRPr="001450D4">
        <w:rPr>
          <w:b/>
          <w:color w:val="000000"/>
          <w:sz w:val="18"/>
          <w:szCs w:val="18"/>
        </w:rPr>
        <w:t>disparity</w:t>
      </w:r>
      <w:r w:rsidR="00A21261">
        <w:rPr>
          <w:b/>
          <w:color w:val="000000"/>
          <w:sz w:val="18"/>
          <w:szCs w:val="18"/>
        </w:rPr>
        <w:t xml:space="preserve"> between</w:t>
      </w:r>
      <w:r w:rsidR="00452012">
        <w:rPr>
          <w:b/>
          <w:color w:val="000000"/>
          <w:sz w:val="18"/>
          <w:szCs w:val="18"/>
        </w:rPr>
        <w:t xml:space="preserve"> the</w:t>
      </w:r>
      <w:r w:rsidR="00A21261">
        <w:rPr>
          <w:b/>
          <w:color w:val="000000"/>
          <w:sz w:val="18"/>
          <w:szCs w:val="18"/>
        </w:rPr>
        <w:t xml:space="preserve"> controlled and </w:t>
      </w:r>
      <w:r w:rsidR="001450D4">
        <w:rPr>
          <w:b/>
          <w:color w:val="000000"/>
          <w:sz w:val="18"/>
          <w:szCs w:val="18"/>
        </w:rPr>
        <w:t>target</w:t>
      </w:r>
      <w:r w:rsidR="00A21261">
        <w:rPr>
          <w:b/>
          <w:color w:val="000000"/>
          <w:sz w:val="18"/>
          <w:szCs w:val="18"/>
        </w:rPr>
        <w:t xml:space="preserve"> responses </w:t>
      </w:r>
      <w:r w:rsidR="001E6282">
        <w:rPr>
          <w:b/>
          <w:color w:val="000000"/>
          <w:sz w:val="18"/>
          <w:szCs w:val="18"/>
        </w:rPr>
        <w:t>in</w:t>
      </w:r>
      <w:r w:rsidR="00A21261">
        <w:rPr>
          <w:b/>
          <w:color w:val="000000"/>
          <w:sz w:val="18"/>
          <w:szCs w:val="18"/>
        </w:rPr>
        <w:t xml:space="preserve"> </w:t>
      </w:r>
      <w:r w:rsidR="005E0495">
        <w:rPr>
          <w:b/>
          <w:color w:val="000000"/>
          <w:sz w:val="18"/>
          <w:szCs w:val="18"/>
        </w:rPr>
        <w:t xml:space="preserve">the </w:t>
      </w:r>
      <w:r w:rsidR="00A21261">
        <w:rPr>
          <w:b/>
          <w:color w:val="000000"/>
          <w:sz w:val="18"/>
          <w:szCs w:val="18"/>
        </w:rPr>
        <w:t>bright and dark zone</w:t>
      </w:r>
      <w:r w:rsidR="003719FB">
        <w:rPr>
          <w:b/>
          <w:color w:val="000000"/>
          <w:sz w:val="18"/>
          <w:szCs w:val="18"/>
        </w:rPr>
        <w:t>.</w:t>
      </w:r>
      <w:r w:rsidR="006F1949">
        <w:rPr>
          <w:b/>
          <w:color w:val="000000"/>
          <w:sz w:val="18"/>
          <w:szCs w:val="18"/>
        </w:rPr>
        <w:t xml:space="preserve"> </w:t>
      </w:r>
      <w:r w:rsidR="006F1949" w:rsidRPr="006F1949">
        <w:rPr>
          <w:b/>
          <w:color w:val="000000"/>
          <w:sz w:val="18"/>
          <w:szCs w:val="18"/>
        </w:rPr>
        <w:t>A zeroth-order spherical Bessel function serves as the reproducing kernel.</w:t>
      </w:r>
      <w:r w:rsidR="00713986">
        <w:rPr>
          <w:rFonts w:hint="eastAsia"/>
          <w:b/>
          <w:color w:val="000000"/>
          <w:sz w:val="18"/>
          <w:szCs w:val="18"/>
          <w:lang w:eastAsia="zh-TW"/>
        </w:rPr>
        <w:t xml:space="preserve"> </w:t>
      </w:r>
      <w:r w:rsidR="006F1949">
        <w:rPr>
          <w:b/>
          <w:color w:val="000000"/>
          <w:sz w:val="18"/>
          <w:szCs w:val="18"/>
          <w:lang w:eastAsia="zh-TW"/>
        </w:rPr>
        <w:t>The</w:t>
      </w:r>
      <w:r w:rsidR="00D520B1">
        <w:rPr>
          <w:b/>
          <w:color w:val="000000"/>
          <w:sz w:val="18"/>
          <w:szCs w:val="18"/>
          <w:lang w:eastAsia="zh-TW"/>
        </w:rPr>
        <w:t>n</w:t>
      </w:r>
      <w:r w:rsidR="006F1949">
        <w:rPr>
          <w:b/>
          <w:color w:val="000000"/>
          <w:sz w:val="18"/>
          <w:szCs w:val="18"/>
          <w:lang w:eastAsia="zh-TW"/>
        </w:rPr>
        <w:t>, t</w:t>
      </w:r>
      <w:r w:rsidR="005E0495">
        <w:rPr>
          <w:b/>
          <w:color w:val="000000"/>
          <w:sz w:val="18"/>
          <w:szCs w:val="18"/>
          <w:lang w:eastAsia="zh-TW"/>
        </w:rPr>
        <w:t xml:space="preserve">he closed form solution </w:t>
      </w:r>
      <w:r w:rsidR="001E6282">
        <w:rPr>
          <w:b/>
          <w:color w:val="000000"/>
          <w:sz w:val="18"/>
          <w:szCs w:val="18"/>
          <w:lang w:eastAsia="zh-TW"/>
        </w:rPr>
        <w:t xml:space="preserve">for </w:t>
      </w:r>
      <w:r w:rsidR="005E0495">
        <w:rPr>
          <w:b/>
          <w:color w:val="000000"/>
          <w:sz w:val="18"/>
          <w:szCs w:val="18"/>
          <w:lang w:eastAsia="zh-TW"/>
        </w:rPr>
        <w:t xml:space="preserve">the control filter can be </w:t>
      </w:r>
      <w:r w:rsidR="006F1949">
        <w:rPr>
          <w:b/>
          <w:color w:val="000000"/>
          <w:sz w:val="18"/>
          <w:szCs w:val="18"/>
          <w:lang w:eastAsia="zh-TW"/>
        </w:rPr>
        <w:t>obtained</w:t>
      </w:r>
      <w:r w:rsidR="00782678">
        <w:rPr>
          <w:b/>
          <w:color w:val="000000"/>
          <w:sz w:val="18"/>
          <w:szCs w:val="18"/>
          <w:lang w:eastAsia="zh-TW"/>
        </w:rPr>
        <w:t xml:space="preserve"> </w:t>
      </w:r>
      <w:r w:rsidR="006F1949">
        <w:rPr>
          <w:b/>
          <w:color w:val="000000"/>
          <w:sz w:val="18"/>
          <w:szCs w:val="18"/>
          <w:lang w:eastAsia="zh-TW"/>
        </w:rPr>
        <w:t>through</w:t>
      </w:r>
      <w:r w:rsidR="00782678">
        <w:rPr>
          <w:b/>
          <w:color w:val="000000"/>
          <w:sz w:val="18"/>
          <w:szCs w:val="18"/>
          <w:lang w:eastAsia="zh-TW"/>
        </w:rPr>
        <w:t xml:space="preserve"> the</w:t>
      </w:r>
      <w:r w:rsidR="003A5E38">
        <w:rPr>
          <w:b/>
          <w:color w:val="000000"/>
          <w:sz w:val="18"/>
          <w:szCs w:val="18"/>
          <w:lang w:eastAsia="zh-TW"/>
        </w:rPr>
        <w:t xml:space="preserve"> </w:t>
      </w:r>
      <w:r w:rsidR="00782678">
        <w:rPr>
          <w:b/>
          <w:sz w:val="18"/>
          <w:szCs w:val="18"/>
        </w:rPr>
        <w:t>n</w:t>
      </w:r>
      <w:r w:rsidR="00A80CE0" w:rsidRPr="00A80CE0">
        <w:rPr>
          <w:b/>
          <w:sz w:val="18"/>
          <w:szCs w:val="18"/>
        </w:rPr>
        <w:t>umerical integration</w:t>
      </w:r>
      <w:r w:rsidR="001E6282">
        <w:rPr>
          <w:b/>
          <w:sz w:val="18"/>
          <w:szCs w:val="18"/>
        </w:rPr>
        <w:t xml:space="preserve"> using</w:t>
      </w:r>
      <w:r w:rsidR="006F1949">
        <w:rPr>
          <w:b/>
          <w:sz w:val="18"/>
          <w:szCs w:val="18"/>
        </w:rPr>
        <w:t xml:space="preserve"> </w:t>
      </w:r>
      <w:bookmarkStart w:id="2" w:name="_Hlk154510261"/>
      <w:r w:rsidR="00A80CE0" w:rsidRPr="00A80CE0">
        <w:rPr>
          <w:b/>
          <w:sz w:val="18"/>
          <w:szCs w:val="18"/>
        </w:rPr>
        <w:t>Gaussian quadrature</w:t>
      </w:r>
      <w:bookmarkEnd w:id="2"/>
      <w:r w:rsidR="00782678">
        <w:rPr>
          <w:b/>
          <w:sz w:val="18"/>
          <w:szCs w:val="18"/>
        </w:rPr>
        <w:t>.</w:t>
      </w:r>
      <w:r w:rsidR="006F1949">
        <w:rPr>
          <w:b/>
          <w:sz w:val="18"/>
          <w:szCs w:val="18"/>
        </w:rPr>
        <w:t xml:space="preserve"> </w:t>
      </w:r>
      <w:bookmarkStart w:id="3" w:name="_Hlk153374304"/>
      <w:r w:rsidR="006F1949">
        <w:rPr>
          <w:b/>
          <w:sz w:val="18"/>
          <w:szCs w:val="18"/>
        </w:rPr>
        <w:t xml:space="preserve">Two strategies </w:t>
      </w:r>
      <w:r w:rsidR="001E6282">
        <w:rPr>
          <w:b/>
          <w:sz w:val="18"/>
          <w:szCs w:val="18"/>
        </w:rPr>
        <w:t>for</w:t>
      </w:r>
      <w:r w:rsidR="006F1949">
        <w:rPr>
          <w:b/>
          <w:sz w:val="18"/>
          <w:szCs w:val="18"/>
        </w:rPr>
        <w:t xml:space="preserve"> the control filter are demonstrated in light of the</w:t>
      </w:r>
      <w:r w:rsidR="00F12A66">
        <w:rPr>
          <w:b/>
          <w:sz w:val="18"/>
          <w:szCs w:val="18"/>
        </w:rPr>
        <w:t xml:space="preserve"> matching model designs.</w:t>
      </w:r>
      <w:bookmarkEnd w:id="3"/>
      <w:r w:rsidR="006F1949">
        <w:rPr>
          <w:b/>
          <w:sz w:val="18"/>
          <w:szCs w:val="18"/>
        </w:rPr>
        <w:t xml:space="preserve"> </w:t>
      </w:r>
      <w:r w:rsidR="00AE239C">
        <w:rPr>
          <w:b/>
          <w:sz w:val="18"/>
          <w:szCs w:val="18"/>
        </w:rPr>
        <w:t>S</w:t>
      </w:r>
      <w:r w:rsidR="00A80CE0" w:rsidRPr="00A80CE0">
        <w:rPr>
          <w:b/>
          <w:sz w:val="18"/>
          <w:szCs w:val="18"/>
        </w:rPr>
        <w:t>imulations and</w:t>
      </w:r>
      <w:r w:rsidR="00A80CE0" w:rsidRPr="009E09ED">
        <w:rPr>
          <w:b/>
          <w:color w:val="FF0000"/>
          <w:sz w:val="18"/>
          <w:szCs w:val="18"/>
        </w:rPr>
        <w:t xml:space="preserve"> experiments</w:t>
      </w:r>
      <w:r w:rsidR="00F12A66">
        <w:rPr>
          <w:b/>
          <w:sz w:val="18"/>
          <w:szCs w:val="18"/>
        </w:rPr>
        <w:t xml:space="preserve"> were conducted </w:t>
      </w:r>
      <w:r w:rsidR="001E6282">
        <w:rPr>
          <w:b/>
          <w:sz w:val="18"/>
          <w:szCs w:val="18"/>
        </w:rPr>
        <w:t>using</w:t>
      </w:r>
      <w:r w:rsidR="006F1949">
        <w:rPr>
          <w:b/>
          <w:sz w:val="18"/>
          <w:szCs w:val="18"/>
        </w:rPr>
        <w:t xml:space="preserve"> a twelve-loudspeaker array</w:t>
      </w:r>
      <w:r w:rsidR="00A80CE0" w:rsidRPr="00A80CE0">
        <w:rPr>
          <w:b/>
          <w:sz w:val="18"/>
          <w:szCs w:val="18"/>
        </w:rPr>
        <w:t xml:space="preserve"> </w:t>
      </w:r>
      <w:r w:rsidR="006F1949">
        <w:rPr>
          <w:b/>
          <w:sz w:val="18"/>
          <w:szCs w:val="18"/>
        </w:rPr>
        <w:t xml:space="preserve">to generate connected bright zone within a designated angle, while </w:t>
      </w:r>
      <w:r w:rsidR="006F1949" w:rsidRPr="006F1949">
        <w:rPr>
          <w:b/>
          <w:sz w:val="18"/>
          <w:szCs w:val="18"/>
        </w:rPr>
        <w:t xml:space="preserve">concurrently suppressing sound levels </w:t>
      </w:r>
      <w:r w:rsidR="001E6282">
        <w:rPr>
          <w:b/>
          <w:sz w:val="18"/>
          <w:szCs w:val="18"/>
        </w:rPr>
        <w:t>in</w:t>
      </w:r>
      <w:r w:rsidR="006F1949">
        <w:rPr>
          <w:b/>
          <w:sz w:val="18"/>
          <w:szCs w:val="18"/>
        </w:rPr>
        <w:t xml:space="preserve"> the dark zones</w:t>
      </w:r>
      <w:r w:rsidR="00A80CE0" w:rsidRPr="00A80CE0">
        <w:rPr>
          <w:b/>
          <w:sz w:val="18"/>
          <w:szCs w:val="18"/>
        </w:rPr>
        <w:t xml:space="preserve">. </w:t>
      </w:r>
      <w:r w:rsidR="001E6282" w:rsidRPr="001E6282">
        <w:rPr>
          <w:b/>
          <w:sz w:val="18"/>
          <w:szCs w:val="18"/>
        </w:rPr>
        <w:t>Comparative analysis with baseline approaches indicates that our proposed method effectively broadens the sweet spot of the control zone with limited measurements.</w:t>
      </w:r>
    </w:p>
    <w:p w14:paraId="1B643D01" w14:textId="77777777" w:rsidR="00732E46" w:rsidRDefault="00732E46"/>
    <w:p w14:paraId="4B5FE2A0" w14:textId="0376419E" w:rsidR="005C18AE" w:rsidRPr="00D050EC" w:rsidRDefault="000F2C11" w:rsidP="00D050EC">
      <w:pPr>
        <w:jc w:val="both"/>
        <w:rPr>
          <w:b/>
          <w:sz w:val="18"/>
          <w:szCs w:val="18"/>
        </w:rPr>
      </w:pPr>
      <w:bookmarkStart w:id="4" w:name="bookmark=id.30j0zll" w:colFirst="0" w:colLast="0"/>
      <w:bookmarkEnd w:id="4"/>
      <w:r>
        <w:rPr>
          <w:b/>
          <w:i/>
          <w:sz w:val="18"/>
          <w:szCs w:val="18"/>
        </w:rPr>
        <w:t>Index Terms</w:t>
      </w:r>
      <w:r>
        <w:rPr>
          <w:b/>
          <w:sz w:val="18"/>
          <w:szCs w:val="18"/>
        </w:rPr>
        <w:t>—</w:t>
      </w:r>
      <w:r w:rsidR="00DF3DC7" w:rsidRPr="00716361">
        <w:rPr>
          <w:b/>
          <w:color w:val="000000"/>
          <w:sz w:val="18"/>
          <w:szCs w:val="18"/>
        </w:rPr>
        <w:t>zone control</w:t>
      </w:r>
      <w:r w:rsidR="00DF3DC7">
        <w:rPr>
          <w:b/>
          <w:color w:val="000000"/>
          <w:sz w:val="18"/>
          <w:szCs w:val="18"/>
        </w:rPr>
        <w:t xml:space="preserve">, </w:t>
      </w:r>
      <w:r w:rsidR="000F451F">
        <w:rPr>
          <w:b/>
          <w:color w:val="000000"/>
          <w:sz w:val="18"/>
          <w:szCs w:val="18"/>
        </w:rPr>
        <w:t>ATF</w:t>
      </w:r>
      <w:r w:rsidR="00DF3DC7" w:rsidRPr="0058598C">
        <w:rPr>
          <w:b/>
          <w:color w:val="000000"/>
          <w:sz w:val="18"/>
          <w:szCs w:val="18"/>
        </w:rPr>
        <w:t xml:space="preserve"> matching paradigm</w:t>
      </w:r>
      <w:r w:rsidR="00DF3DC7">
        <w:rPr>
          <w:b/>
          <w:color w:val="000000"/>
          <w:sz w:val="18"/>
          <w:szCs w:val="18"/>
        </w:rPr>
        <w:t>,</w:t>
      </w:r>
      <w:r w:rsidR="00DF3DC7" w:rsidRPr="00DF3DC7">
        <w:rPr>
          <w:b/>
          <w:color w:val="000000"/>
          <w:sz w:val="18"/>
          <w:szCs w:val="18"/>
        </w:rPr>
        <w:t xml:space="preserve"> </w:t>
      </w:r>
      <w:r w:rsidR="00DF3DC7">
        <w:rPr>
          <w:b/>
          <w:color w:val="000000"/>
          <w:sz w:val="18"/>
          <w:szCs w:val="18"/>
        </w:rPr>
        <w:t>weighted ATF matching,</w:t>
      </w:r>
      <w:r w:rsidR="00DF3DC7">
        <w:rPr>
          <w:b/>
          <w:sz w:val="18"/>
          <w:szCs w:val="18"/>
        </w:rPr>
        <w:t xml:space="preserve"> </w:t>
      </w:r>
      <w:r w:rsidR="00F03526">
        <w:rPr>
          <w:b/>
          <w:sz w:val="18"/>
          <w:szCs w:val="18"/>
        </w:rPr>
        <w:t>kernel</w:t>
      </w:r>
      <w:r w:rsidR="00A27BAD">
        <w:rPr>
          <w:b/>
          <w:sz w:val="18"/>
          <w:szCs w:val="18"/>
        </w:rPr>
        <w:t xml:space="preserve"> interpolation</w:t>
      </w:r>
      <w:r w:rsidR="00046A09">
        <w:rPr>
          <w:b/>
          <w:sz w:val="18"/>
          <w:szCs w:val="18"/>
          <w:shd w:val="clear" w:color="auto" w:fill="FFFFFF"/>
        </w:rPr>
        <w:t>.</w:t>
      </w:r>
      <w:r w:rsidR="002947C5" w:rsidRPr="00D050EC">
        <w:rPr>
          <w:b/>
          <w:sz w:val="18"/>
          <w:szCs w:val="18"/>
          <w:shd w:val="clear" w:color="auto" w:fill="FFFFFF"/>
        </w:rPr>
        <w:t> </w:t>
      </w:r>
    </w:p>
    <w:p w14:paraId="5D351EFE" w14:textId="7DC59E19" w:rsidR="00732E46" w:rsidRDefault="00732E46" w:rsidP="00046A09">
      <w:pPr>
        <w:pBdr>
          <w:top w:val="nil"/>
          <w:left w:val="nil"/>
          <w:bottom w:val="nil"/>
          <w:right w:val="nil"/>
          <w:between w:val="nil"/>
        </w:pBdr>
        <w:jc w:val="both"/>
      </w:pPr>
    </w:p>
    <w:p w14:paraId="59F2D0B6" w14:textId="11E53DD7" w:rsidR="00732E46" w:rsidRPr="0003442C" w:rsidRDefault="00DB3364" w:rsidP="00827FB8">
      <w:pPr>
        <w:pStyle w:val="1"/>
      </w:pPr>
      <w:r w:rsidRPr="008856C3">
        <w:t xml:space="preserve">I. </w:t>
      </w:r>
      <w:r w:rsidR="000F2C11" w:rsidRPr="008856C3">
        <w:t>I</w:t>
      </w:r>
      <w:r w:rsidR="000F2C11" w:rsidRPr="0003442C">
        <w:t>NTRODUCTION</w:t>
      </w:r>
    </w:p>
    <w:p w14:paraId="43794709" w14:textId="752B2B70" w:rsidR="004063A4" w:rsidRPr="004063A4" w:rsidRDefault="00E91103"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Pr>
          <w:smallCaps/>
          <w:color w:val="000000"/>
          <w:position w:val="-9"/>
          <w:sz w:val="97"/>
        </w:rPr>
        <w:t>T</w:t>
      </w:r>
    </w:p>
    <w:p w14:paraId="01742207" w14:textId="39D6E106" w:rsidR="003B01AD" w:rsidRDefault="00EA65E7" w:rsidP="00A853F3">
      <w:pPr>
        <w:widowControl w:val="0"/>
        <w:pBdr>
          <w:top w:val="nil"/>
          <w:left w:val="nil"/>
          <w:bottom w:val="nil"/>
          <w:right w:val="nil"/>
          <w:between w:val="nil"/>
        </w:pBdr>
        <w:spacing w:line="252" w:lineRule="auto"/>
        <w:jc w:val="both"/>
        <w:rPr>
          <w:rFonts w:eastAsia="標楷體"/>
        </w:rPr>
      </w:pPr>
      <w:r w:rsidRPr="00EA65E7">
        <w:t xml:space="preserve">he acoustic zone control technique utilizes an array of loudspeakers to establish personalized audio zones. The primary objective of zone control is to </w:t>
      </w:r>
      <w:r w:rsidR="00680DD7">
        <w:t>obtain</w:t>
      </w:r>
      <w:r w:rsidRPr="00EA65E7">
        <w:t xml:space="preserve"> optimal control filters for the loudspeaker array, facilitating the generation of high acoustic energy in bright zones while concurrently suppressing sound levels in dark zones</w:t>
      </w:r>
      <w:r w:rsidR="009F2270">
        <w:t xml:space="preserve"> </w:t>
      </w:r>
      <w:r w:rsidR="009F2270">
        <w:fldChar w:fldCharType="begin"/>
      </w:r>
      <w:r w:rsidR="009F2270">
        <w:instrText xml:space="preserve"> REF _Ref153203219 \r \h </w:instrText>
      </w:r>
      <w:r w:rsidR="009F2270">
        <w:fldChar w:fldCharType="separate"/>
      </w:r>
      <w:r w:rsidR="009F2270">
        <w:t>[1]</w:t>
      </w:r>
      <w:r w:rsidR="009F2270">
        <w:fldChar w:fldCharType="end"/>
      </w:r>
      <w:r w:rsidR="009F2270">
        <w:t xml:space="preserve"> </w:t>
      </w:r>
      <w:r w:rsidR="009F2270">
        <w:fldChar w:fldCharType="begin"/>
      </w:r>
      <w:r w:rsidR="009F2270">
        <w:instrText xml:space="preserve"> REF _Ref153203221 \r \h </w:instrText>
      </w:r>
      <w:r w:rsidR="009F2270">
        <w:fldChar w:fldCharType="separate"/>
      </w:r>
      <w:r w:rsidR="009F2270">
        <w:t>[2]</w:t>
      </w:r>
      <w:r w:rsidR="009F2270">
        <w:fldChar w:fldCharType="end"/>
      </w:r>
      <w:r w:rsidRPr="00EA65E7">
        <w:t>.</w:t>
      </w:r>
      <w:r w:rsidR="003E5FEE">
        <w:t xml:space="preserve"> Such technique </w:t>
      </w:r>
      <w:r w:rsidR="00301E8A" w:rsidRPr="00301E8A">
        <w:t>finds broad applications across various domains, including soundbars</w:t>
      </w:r>
      <w:r w:rsidR="009F2270">
        <w:t xml:space="preserve"> </w:t>
      </w:r>
      <w:r w:rsidR="009F2270">
        <w:fldChar w:fldCharType="begin"/>
      </w:r>
      <w:r w:rsidR="009F2270">
        <w:instrText xml:space="preserve"> REF _Ref153203206 \r \h </w:instrText>
      </w:r>
      <w:r w:rsidR="009F2270">
        <w:fldChar w:fldCharType="separate"/>
      </w:r>
      <w:r w:rsidR="009F2270">
        <w:t>[3]</w:t>
      </w:r>
      <w:r w:rsidR="009F2270">
        <w:fldChar w:fldCharType="end"/>
      </w:r>
      <w:r w:rsidR="00301E8A" w:rsidRPr="00301E8A">
        <w:t>, in-vehicle infotainment s</w:t>
      </w:r>
      <w:r w:rsidR="00301E8A" w:rsidRPr="001C3FA7">
        <w:t>ystems</w:t>
      </w:r>
      <w:r w:rsidR="00EF4D8A">
        <w:t xml:space="preserve"> </w:t>
      </w:r>
      <w:r w:rsidR="00EF4D8A">
        <w:fldChar w:fldCharType="begin"/>
      </w:r>
      <w:r w:rsidR="00EF4D8A">
        <w:instrText xml:space="preserve"> REF _Ref152603400 \r \h </w:instrText>
      </w:r>
      <w:r w:rsidR="00EF4D8A">
        <w:fldChar w:fldCharType="separate"/>
      </w:r>
      <w:r w:rsidR="009F2270">
        <w:t>[4]</w:t>
      </w:r>
      <w:r w:rsidR="00EF4D8A">
        <w:fldChar w:fldCharType="end"/>
      </w:r>
      <w:r w:rsidR="00502897">
        <w:t xml:space="preserve"> </w:t>
      </w:r>
      <w:r w:rsidR="00502897">
        <w:fldChar w:fldCharType="begin"/>
      </w:r>
      <w:r w:rsidR="00502897">
        <w:instrText xml:space="preserve"> REF _Ref152939990 \r \h </w:instrText>
      </w:r>
      <w:r w:rsidR="00502897">
        <w:fldChar w:fldCharType="separate"/>
      </w:r>
      <w:r w:rsidR="009F2270">
        <w:t>[5]</w:t>
      </w:r>
      <w:r w:rsidR="00502897">
        <w:fldChar w:fldCharType="end"/>
      </w:r>
      <w:r w:rsidR="00BB3DE1">
        <w:t xml:space="preserve"> </w:t>
      </w:r>
      <w:r w:rsidR="00BB3DE1">
        <w:fldChar w:fldCharType="begin"/>
      </w:r>
      <w:r w:rsidR="00BB3DE1">
        <w:instrText xml:space="preserve"> REF _Ref152602421 \r \h </w:instrText>
      </w:r>
      <w:r w:rsidR="00BB3DE1">
        <w:fldChar w:fldCharType="separate"/>
      </w:r>
      <w:r w:rsidR="009F2270">
        <w:t>[6]</w:t>
      </w:r>
      <w:r w:rsidR="00BB3DE1">
        <w:fldChar w:fldCharType="end"/>
      </w:r>
      <w:r w:rsidR="00136A7B">
        <w:t xml:space="preserve"> </w:t>
      </w:r>
      <w:r w:rsidR="00136A7B">
        <w:fldChar w:fldCharType="begin"/>
      </w:r>
      <w:r w:rsidR="00136A7B">
        <w:instrText xml:space="preserve"> REF _Ref152605221 \r \h </w:instrText>
      </w:r>
      <w:r w:rsidR="00136A7B">
        <w:fldChar w:fldCharType="separate"/>
      </w:r>
      <w:r w:rsidR="009F2270">
        <w:t>[7]</w:t>
      </w:r>
      <w:r w:rsidR="00136A7B">
        <w:fldChar w:fldCharType="end"/>
      </w:r>
      <w:r w:rsidR="00301E8A" w:rsidRPr="001C3FA7">
        <w:t>,</w:t>
      </w:r>
      <w:r w:rsidR="00301E8A" w:rsidRPr="00301E8A">
        <w:t xml:space="preserve"> and </w:t>
      </w:r>
      <w:r w:rsidR="00301E8A">
        <w:t>outdoor audio devices</w:t>
      </w:r>
      <w:r w:rsidR="00AD64C2">
        <w:t xml:space="preserve"> </w:t>
      </w:r>
      <w:r w:rsidR="00AD64C2">
        <w:fldChar w:fldCharType="begin"/>
      </w:r>
      <w:r w:rsidR="00AD64C2">
        <w:instrText xml:space="preserve"> REF _Ref152604727 \r \h </w:instrText>
      </w:r>
      <w:r w:rsidR="00AD64C2">
        <w:fldChar w:fldCharType="separate"/>
      </w:r>
      <w:r w:rsidR="009F2270">
        <w:t>[8]</w:t>
      </w:r>
      <w:r w:rsidR="00AD64C2">
        <w:fldChar w:fldCharType="end"/>
      </w:r>
      <w:r w:rsidR="009F2270">
        <w:t xml:space="preserve"> </w:t>
      </w:r>
      <w:r w:rsidR="009F2270">
        <w:fldChar w:fldCharType="begin"/>
      </w:r>
      <w:r w:rsidR="009F2270">
        <w:instrText xml:space="preserve"> REF _Ref153203410 \r \h </w:instrText>
      </w:r>
      <w:r w:rsidR="009F2270">
        <w:fldChar w:fldCharType="separate"/>
      </w:r>
      <w:r w:rsidR="009F2270">
        <w:t>[9]</w:t>
      </w:r>
      <w:r w:rsidR="009F2270">
        <w:fldChar w:fldCharType="end"/>
      </w:r>
      <w:r w:rsidR="00301E8A">
        <w:rPr>
          <w:rFonts w:eastAsia="標楷體"/>
        </w:rPr>
        <w:t>.</w:t>
      </w:r>
      <w:r w:rsidR="00486A58">
        <w:rPr>
          <w:lang w:eastAsia="zh-TW"/>
        </w:rPr>
        <w:t xml:space="preserve"> </w:t>
      </w:r>
      <w:r w:rsidR="00A264AF" w:rsidRPr="002D5EAF">
        <w:rPr>
          <w:rFonts w:eastAsia="標楷體"/>
        </w:rPr>
        <w:t>These systems enable</w:t>
      </w:r>
      <w:r w:rsidR="00301E8A">
        <w:rPr>
          <w:rFonts w:eastAsia="標楷體"/>
        </w:rPr>
        <w:t xml:space="preserve"> the</w:t>
      </w:r>
      <w:r w:rsidR="00A264AF" w:rsidRPr="002D5EAF">
        <w:rPr>
          <w:rFonts w:eastAsia="標楷體"/>
        </w:rPr>
        <w:t xml:space="preserve"> listeners to</w:t>
      </w:r>
      <w:r w:rsidR="00301E8A" w:rsidRPr="00301E8A">
        <w:rPr>
          <w:rFonts w:eastAsia="標楷體"/>
        </w:rPr>
        <w:t xml:space="preserve"> individually enjoy specific music or audio content within a defined physical space</w:t>
      </w:r>
      <w:r w:rsidR="00A264AF" w:rsidRPr="002D5EAF">
        <w:rPr>
          <w:rFonts w:eastAsia="標楷體"/>
        </w:rPr>
        <w:t>.</w:t>
      </w:r>
      <w:r w:rsidR="00A264AF" w:rsidRPr="00146EF4">
        <w:rPr>
          <w:rFonts w:eastAsia="標楷體"/>
          <w:b/>
        </w:rPr>
        <w:t xml:space="preserve"> </w:t>
      </w:r>
      <w:r w:rsidR="00A264AF" w:rsidRPr="00264171">
        <w:rPr>
          <w:rFonts w:eastAsia="標楷體"/>
        </w:rPr>
        <w:t>Various</w:t>
      </w:r>
      <w:r w:rsidR="00BE3BAF" w:rsidRPr="00264171">
        <w:rPr>
          <w:rFonts w:eastAsia="標楷體"/>
        </w:rPr>
        <w:t xml:space="preserve"> iconic</w:t>
      </w:r>
      <w:r w:rsidR="00A264AF" w:rsidRPr="00264171">
        <w:rPr>
          <w:rFonts w:eastAsia="標楷體"/>
        </w:rPr>
        <w:t xml:space="preserve"> methodologies have been developed</w:t>
      </w:r>
      <w:r w:rsidR="00111EDF" w:rsidRPr="00264171">
        <w:rPr>
          <w:rFonts w:eastAsia="標楷體"/>
        </w:rPr>
        <w:t>.</w:t>
      </w:r>
      <w:r w:rsidR="00A264AF" w:rsidRPr="00607150">
        <w:rPr>
          <w:rFonts w:eastAsia="標楷體"/>
          <w:b/>
        </w:rPr>
        <w:t xml:space="preserve"> </w:t>
      </w:r>
      <w:r w:rsidR="00A264AF" w:rsidRPr="002D5EAF">
        <w:rPr>
          <w:rFonts w:eastAsia="標楷體"/>
        </w:rPr>
        <w:t xml:space="preserve">Acoustic </w:t>
      </w:r>
      <w:r w:rsidR="00D334A1">
        <w:rPr>
          <w:rFonts w:eastAsia="標楷體"/>
        </w:rPr>
        <w:t>c</w:t>
      </w:r>
      <w:r w:rsidR="00A264AF" w:rsidRPr="002D5EAF">
        <w:rPr>
          <w:rFonts w:eastAsia="標楷體"/>
        </w:rPr>
        <w:t xml:space="preserve">ontrast </w:t>
      </w:r>
      <w:r w:rsidR="00D334A1">
        <w:rPr>
          <w:rFonts w:eastAsia="標楷體"/>
        </w:rPr>
        <w:t>c</w:t>
      </w:r>
      <w:r w:rsidR="00A264AF" w:rsidRPr="002D5EAF">
        <w:rPr>
          <w:rFonts w:eastAsia="標楷體"/>
        </w:rPr>
        <w:t xml:space="preserve">ontrol (ACC) </w:t>
      </w:r>
      <w:r w:rsidR="009F2270">
        <w:rPr>
          <w:rFonts w:eastAsia="標楷體"/>
        </w:rPr>
        <w:fldChar w:fldCharType="begin"/>
      </w:r>
      <w:r w:rsidR="009F2270">
        <w:rPr>
          <w:rFonts w:eastAsia="標楷體"/>
        </w:rPr>
        <w:instrText xml:space="preserve"> REF _Ref153203436 \r \h </w:instrText>
      </w:r>
      <w:r w:rsidR="009F2270">
        <w:rPr>
          <w:rFonts w:eastAsia="標楷體"/>
        </w:rPr>
      </w:r>
      <w:r w:rsidR="009F2270">
        <w:rPr>
          <w:rFonts w:eastAsia="標楷體"/>
        </w:rPr>
        <w:fldChar w:fldCharType="separate"/>
      </w:r>
      <w:r w:rsidR="009F2270">
        <w:rPr>
          <w:rFonts w:eastAsia="標楷體"/>
        </w:rPr>
        <w:t>[10]</w:t>
      </w:r>
      <w:r w:rsidR="009F2270">
        <w:rPr>
          <w:rFonts w:eastAsia="標楷體"/>
        </w:rPr>
        <w:fldChar w:fldCharType="end"/>
      </w:r>
      <w:r w:rsidR="009F2270">
        <w:rPr>
          <w:rFonts w:eastAsia="標楷體"/>
        </w:rPr>
        <w:t xml:space="preserve"> </w:t>
      </w:r>
      <w:r w:rsidR="008F424F">
        <w:rPr>
          <w:rFonts w:eastAsia="標楷體"/>
        </w:rPr>
        <w:fldChar w:fldCharType="begin"/>
      </w:r>
      <w:r w:rsidR="008F424F">
        <w:rPr>
          <w:rFonts w:eastAsia="標楷體"/>
        </w:rPr>
        <w:instrText xml:space="preserve"> REF _Ref152613019 \r \h </w:instrText>
      </w:r>
      <w:r w:rsidR="008F424F">
        <w:rPr>
          <w:rFonts w:eastAsia="標楷體"/>
        </w:rPr>
      </w:r>
      <w:r w:rsidR="008F424F">
        <w:rPr>
          <w:rFonts w:eastAsia="標楷體"/>
        </w:rPr>
        <w:fldChar w:fldCharType="separate"/>
      </w:r>
      <w:r w:rsidR="009F2270">
        <w:rPr>
          <w:rFonts w:eastAsia="標楷體"/>
        </w:rPr>
        <w:t>[11]</w:t>
      </w:r>
      <w:r w:rsidR="008F424F">
        <w:rPr>
          <w:rFonts w:eastAsia="標楷體"/>
        </w:rPr>
        <w:fldChar w:fldCharType="end"/>
      </w:r>
      <w:r w:rsidR="008F424F">
        <w:rPr>
          <w:rFonts w:eastAsia="標楷體"/>
        </w:rPr>
        <w:t xml:space="preserve"> </w:t>
      </w:r>
      <w:r w:rsidR="00E220A4" w:rsidRPr="00E220A4">
        <w:rPr>
          <w:rFonts w:eastAsia="標楷體"/>
        </w:rPr>
        <w:t>maximiz</w:t>
      </w:r>
      <w:r w:rsidR="00066593">
        <w:rPr>
          <w:rFonts w:eastAsia="標楷體"/>
        </w:rPr>
        <w:t>es</w:t>
      </w:r>
      <w:r w:rsidR="00E220A4" w:rsidRPr="00E220A4">
        <w:rPr>
          <w:rFonts w:eastAsia="標楷體"/>
        </w:rPr>
        <w:t xml:space="preserve"> the energy ratio between bright and dark zones</w:t>
      </w:r>
      <w:r w:rsidR="008F424F">
        <w:rPr>
          <w:rFonts w:eastAsia="標楷體"/>
        </w:rPr>
        <w:t>.</w:t>
      </w:r>
      <w:r w:rsidR="00A264AF" w:rsidRPr="002D5EAF">
        <w:rPr>
          <w:rFonts w:eastAsia="標楷體"/>
        </w:rPr>
        <w:t xml:space="preserve"> </w:t>
      </w:r>
      <w:r w:rsidR="0095206E">
        <w:rPr>
          <w:rFonts w:eastAsia="標楷體"/>
        </w:rPr>
        <w:t>The</w:t>
      </w:r>
      <w:r w:rsidR="00E276F5">
        <w:rPr>
          <w:rFonts w:eastAsia="標楷體"/>
        </w:rPr>
        <w:t xml:space="preserve"> </w:t>
      </w:r>
      <w:r w:rsidR="0095206E">
        <w:rPr>
          <w:rFonts w:eastAsia="標楷體"/>
        </w:rPr>
        <w:t xml:space="preserve">ACC problem can be viewed as a more general form based on the principle of generalized eigenvalue decomposition (GEVD) </w:t>
      </w:r>
      <w:r w:rsidR="003B1AA5">
        <w:rPr>
          <w:rFonts w:eastAsia="標楷體"/>
        </w:rPr>
        <w:fldChar w:fldCharType="begin"/>
      </w:r>
      <w:r w:rsidR="003B1AA5">
        <w:rPr>
          <w:rFonts w:eastAsia="標楷體"/>
        </w:rPr>
        <w:instrText xml:space="preserve"> REF _Ref152767746 \r \h </w:instrText>
      </w:r>
      <w:r w:rsidR="003B1AA5">
        <w:rPr>
          <w:rFonts w:eastAsia="標楷體"/>
        </w:rPr>
      </w:r>
      <w:r w:rsidR="003B1AA5">
        <w:rPr>
          <w:rFonts w:eastAsia="標楷體"/>
        </w:rPr>
        <w:fldChar w:fldCharType="separate"/>
      </w:r>
      <w:r w:rsidR="009F2270">
        <w:rPr>
          <w:rFonts w:eastAsia="標楷體"/>
        </w:rPr>
        <w:t>[12]</w:t>
      </w:r>
      <w:r w:rsidR="003B1AA5">
        <w:rPr>
          <w:rFonts w:eastAsia="標楷體"/>
        </w:rPr>
        <w:fldChar w:fldCharType="end"/>
      </w:r>
      <w:r w:rsidR="003B1AA5">
        <w:rPr>
          <w:rFonts w:eastAsia="標楷體"/>
        </w:rPr>
        <w:t xml:space="preserve"> </w:t>
      </w:r>
      <w:r w:rsidR="003B1AA5">
        <w:rPr>
          <w:rFonts w:eastAsia="標楷體"/>
        </w:rPr>
        <w:fldChar w:fldCharType="begin"/>
      </w:r>
      <w:r w:rsidR="003B1AA5">
        <w:rPr>
          <w:rFonts w:eastAsia="標楷體"/>
        </w:rPr>
        <w:instrText xml:space="preserve"> REF _Ref152767747 \r \h </w:instrText>
      </w:r>
      <w:r w:rsidR="003B1AA5">
        <w:rPr>
          <w:rFonts w:eastAsia="標楷體"/>
        </w:rPr>
      </w:r>
      <w:r w:rsidR="003B1AA5">
        <w:rPr>
          <w:rFonts w:eastAsia="標楷體"/>
        </w:rPr>
        <w:fldChar w:fldCharType="separate"/>
      </w:r>
      <w:r w:rsidR="009F2270">
        <w:rPr>
          <w:rFonts w:eastAsia="標楷體"/>
        </w:rPr>
        <w:t>[13]</w:t>
      </w:r>
      <w:r w:rsidR="003B1AA5">
        <w:rPr>
          <w:rFonts w:eastAsia="標楷體"/>
        </w:rPr>
        <w:fldChar w:fldCharType="end"/>
      </w:r>
      <w:r w:rsidR="0095206E">
        <w:rPr>
          <w:rFonts w:eastAsia="標楷體"/>
        </w:rPr>
        <w:t xml:space="preserve">. </w:t>
      </w:r>
      <w:r w:rsidR="007E19E1" w:rsidRPr="00BC1315">
        <w:rPr>
          <w:rFonts w:eastAsia="標楷體"/>
        </w:rPr>
        <w:t xml:space="preserve">However, because the phase information is not taken into consideration in the ACC method, the suffers the </w:t>
      </w:r>
      <w:r w:rsidR="007E19E1" w:rsidRPr="00BC1315">
        <w:rPr>
          <w:rFonts w:eastAsia="標楷體"/>
        </w:rPr>
        <w:t xml:space="preserve">signal distortion in the bright zone </w:t>
      </w:r>
      <w:r w:rsidR="006E5FB5" w:rsidRPr="00BC1315">
        <w:rPr>
          <w:rFonts w:eastAsia="標楷體"/>
        </w:rPr>
        <w:fldChar w:fldCharType="begin"/>
      </w:r>
      <w:r w:rsidR="006E5FB5" w:rsidRPr="00BC1315">
        <w:rPr>
          <w:rFonts w:eastAsia="標楷體"/>
        </w:rPr>
        <w:instrText xml:space="preserve"> REF _Ref153209173 \r \h </w:instrText>
      </w:r>
      <w:r w:rsidR="006E5FB5" w:rsidRPr="00BC1315">
        <w:rPr>
          <w:rFonts w:eastAsia="標楷體"/>
        </w:rPr>
      </w:r>
      <w:r w:rsidR="006E5FB5" w:rsidRPr="00BC1315">
        <w:rPr>
          <w:rFonts w:eastAsia="標楷體"/>
        </w:rPr>
        <w:fldChar w:fldCharType="separate"/>
      </w:r>
      <w:r w:rsidR="006E5FB5" w:rsidRPr="00BC1315">
        <w:rPr>
          <w:rFonts w:eastAsia="標楷體"/>
        </w:rPr>
        <w:t>[14]</w:t>
      </w:r>
      <w:r w:rsidR="006E5FB5" w:rsidRPr="00BC1315">
        <w:rPr>
          <w:rFonts w:eastAsia="標楷體"/>
        </w:rPr>
        <w:fldChar w:fldCharType="end"/>
      </w:r>
      <w:r w:rsidR="007E19E1" w:rsidRPr="00BC1315">
        <w:rPr>
          <w:rFonts w:eastAsia="標楷體"/>
        </w:rPr>
        <w:t>.</w:t>
      </w:r>
      <w:r w:rsidR="007E19E1">
        <w:rPr>
          <w:rFonts w:eastAsia="標楷體"/>
        </w:rPr>
        <w:t xml:space="preserve"> </w:t>
      </w:r>
      <w:r w:rsidR="00734BC0" w:rsidRPr="00734BC0">
        <w:rPr>
          <w:rFonts w:eastAsia="標楷體"/>
        </w:rPr>
        <w:t>The process of identifying</w:t>
      </w:r>
      <w:r w:rsidR="00CE45B2">
        <w:rPr>
          <w:rFonts w:eastAsia="標楷體"/>
        </w:rPr>
        <w:t xml:space="preserve"> the eigenvector corresponding to the largest eigenvalue is also a crucial step</w:t>
      </w:r>
      <w:r w:rsidR="00734BC0">
        <w:rPr>
          <w:rFonts w:eastAsia="標楷體"/>
        </w:rPr>
        <w:t xml:space="preserve"> </w:t>
      </w:r>
      <w:r w:rsidR="00734BC0">
        <w:rPr>
          <w:rFonts w:eastAsia="標楷體"/>
        </w:rPr>
        <w:fldChar w:fldCharType="begin"/>
      </w:r>
      <w:r w:rsidR="00734BC0">
        <w:rPr>
          <w:rFonts w:eastAsia="標楷體"/>
        </w:rPr>
        <w:instrText xml:space="preserve"> REF _Ref153210188 \r \h </w:instrText>
      </w:r>
      <w:r w:rsidR="00734BC0">
        <w:rPr>
          <w:rFonts w:eastAsia="標楷體"/>
        </w:rPr>
      </w:r>
      <w:r w:rsidR="00734BC0">
        <w:rPr>
          <w:rFonts w:eastAsia="標楷體"/>
        </w:rPr>
        <w:fldChar w:fldCharType="separate"/>
      </w:r>
      <w:r w:rsidR="00B93C3F">
        <w:rPr>
          <w:rFonts w:eastAsia="標楷體"/>
        </w:rPr>
        <w:t>[15]</w:t>
      </w:r>
      <w:r w:rsidR="00734BC0">
        <w:rPr>
          <w:rFonts w:eastAsia="標楷體"/>
        </w:rPr>
        <w:fldChar w:fldCharType="end"/>
      </w:r>
      <w:r w:rsidR="00734BC0">
        <w:rPr>
          <w:rFonts w:eastAsia="標楷體"/>
        </w:rPr>
        <w:t xml:space="preserve"> </w:t>
      </w:r>
      <w:r w:rsidR="00734BC0">
        <w:rPr>
          <w:rFonts w:eastAsia="標楷體"/>
        </w:rPr>
        <w:fldChar w:fldCharType="begin"/>
      </w:r>
      <w:r w:rsidR="00734BC0">
        <w:rPr>
          <w:rFonts w:eastAsia="標楷體"/>
        </w:rPr>
        <w:instrText xml:space="preserve"> REF _Ref153210189 \r \h </w:instrText>
      </w:r>
      <w:r w:rsidR="00734BC0">
        <w:rPr>
          <w:rFonts w:eastAsia="標楷體"/>
        </w:rPr>
      </w:r>
      <w:r w:rsidR="00734BC0">
        <w:rPr>
          <w:rFonts w:eastAsia="標楷體"/>
        </w:rPr>
        <w:fldChar w:fldCharType="separate"/>
      </w:r>
      <w:r w:rsidR="00B93C3F">
        <w:rPr>
          <w:rFonts w:eastAsia="標楷體"/>
        </w:rPr>
        <w:t>[16]</w:t>
      </w:r>
      <w:r w:rsidR="00734BC0">
        <w:rPr>
          <w:rFonts w:eastAsia="標楷體"/>
        </w:rPr>
        <w:fldChar w:fldCharType="end"/>
      </w:r>
      <w:r w:rsidR="00CE45B2">
        <w:rPr>
          <w:rFonts w:eastAsia="標楷體"/>
        </w:rPr>
        <w:t>. Furthermore, the c</w:t>
      </w:r>
      <w:r w:rsidR="00734BC0">
        <w:rPr>
          <w:rFonts w:eastAsia="標楷體"/>
        </w:rPr>
        <w:t>alculation</w:t>
      </w:r>
      <w:r w:rsidR="00CE45B2">
        <w:rPr>
          <w:rFonts w:eastAsia="標楷體"/>
        </w:rPr>
        <w:t xml:space="preserve"> of the matrix inversion in the generalized eigenvalue problem is </w:t>
      </w:r>
      <w:r w:rsidR="00734BC0">
        <w:rPr>
          <w:rFonts w:eastAsia="標楷體"/>
        </w:rPr>
        <w:t>frequently characterized by high</w:t>
      </w:r>
      <w:r w:rsidR="00CE45B2">
        <w:rPr>
          <w:rFonts w:eastAsia="標楷體"/>
        </w:rPr>
        <w:t xml:space="preserve"> ill-condition</w:t>
      </w:r>
      <w:r w:rsidR="00734BC0">
        <w:rPr>
          <w:rFonts w:eastAsia="標楷體"/>
        </w:rPr>
        <w:t xml:space="preserve">ing </w:t>
      </w:r>
      <w:r w:rsidR="00734BC0">
        <w:rPr>
          <w:rFonts w:eastAsia="標楷體"/>
        </w:rPr>
        <w:fldChar w:fldCharType="begin"/>
      </w:r>
      <w:r w:rsidR="00734BC0">
        <w:rPr>
          <w:rFonts w:eastAsia="標楷體"/>
        </w:rPr>
        <w:instrText xml:space="preserve"> REF _Ref153210201 \r \h </w:instrText>
      </w:r>
      <w:r w:rsidR="00734BC0">
        <w:rPr>
          <w:rFonts w:eastAsia="標楷體"/>
        </w:rPr>
      </w:r>
      <w:r w:rsidR="00734BC0">
        <w:rPr>
          <w:rFonts w:eastAsia="標楷體"/>
        </w:rPr>
        <w:fldChar w:fldCharType="separate"/>
      </w:r>
      <w:r w:rsidR="00B93C3F">
        <w:rPr>
          <w:rFonts w:eastAsia="標楷體"/>
        </w:rPr>
        <w:t>[17]</w:t>
      </w:r>
      <w:r w:rsidR="00734BC0">
        <w:rPr>
          <w:rFonts w:eastAsia="標楷體"/>
        </w:rPr>
        <w:fldChar w:fldCharType="end"/>
      </w:r>
      <w:r w:rsidR="00CE45B2">
        <w:rPr>
          <w:rFonts w:eastAsia="標楷體"/>
        </w:rPr>
        <w:t xml:space="preserve">. </w:t>
      </w:r>
      <w:r w:rsidR="00686844">
        <w:rPr>
          <w:rFonts w:eastAsia="標楷體"/>
        </w:rPr>
        <w:t>In contrast, p</w:t>
      </w:r>
      <w:r w:rsidR="00A264AF" w:rsidRPr="002D5EAF">
        <w:rPr>
          <w:rFonts w:eastAsia="標楷體"/>
        </w:rPr>
        <w:t xml:space="preserve">ressure </w:t>
      </w:r>
      <w:r w:rsidR="00686844">
        <w:rPr>
          <w:rFonts w:eastAsia="標楷體"/>
        </w:rPr>
        <w:t>m</w:t>
      </w:r>
      <w:r w:rsidR="00A264AF" w:rsidRPr="002D5EAF">
        <w:rPr>
          <w:rFonts w:eastAsia="標楷體"/>
        </w:rPr>
        <w:t xml:space="preserve">atching (PM) </w:t>
      </w:r>
      <w:r w:rsidR="00A52C9D">
        <w:rPr>
          <w:rFonts w:eastAsia="標楷體"/>
        </w:rPr>
        <w:fldChar w:fldCharType="begin"/>
      </w:r>
      <w:r w:rsidR="00A52C9D">
        <w:rPr>
          <w:rFonts w:eastAsia="標楷體"/>
        </w:rPr>
        <w:instrText xml:space="preserve"> REF _Ref152613424 \r \h </w:instrText>
      </w:r>
      <w:r w:rsidR="00A52C9D">
        <w:rPr>
          <w:rFonts w:eastAsia="標楷體"/>
        </w:rPr>
      </w:r>
      <w:r w:rsidR="00A52C9D">
        <w:rPr>
          <w:rFonts w:eastAsia="標楷體"/>
        </w:rPr>
        <w:fldChar w:fldCharType="separate"/>
      </w:r>
      <w:r w:rsidR="00B93C3F">
        <w:rPr>
          <w:rFonts w:eastAsia="標楷體"/>
        </w:rPr>
        <w:t>[18]</w:t>
      </w:r>
      <w:r w:rsidR="00A52C9D">
        <w:rPr>
          <w:rFonts w:eastAsia="標楷體"/>
        </w:rPr>
        <w:fldChar w:fldCharType="end"/>
      </w:r>
      <w:r w:rsidR="00793FF5">
        <w:rPr>
          <w:rFonts w:eastAsia="標楷體"/>
        </w:rPr>
        <w:t xml:space="preserve"> </w:t>
      </w:r>
      <w:r w:rsidR="00793FF5">
        <w:rPr>
          <w:rFonts w:eastAsia="標楷體"/>
        </w:rPr>
        <w:fldChar w:fldCharType="begin"/>
      </w:r>
      <w:r w:rsidR="00793FF5">
        <w:rPr>
          <w:rFonts w:eastAsia="標楷體"/>
        </w:rPr>
        <w:instrText xml:space="preserve"> REF _Ref152773614 \r \h </w:instrText>
      </w:r>
      <w:r w:rsidR="00793FF5">
        <w:rPr>
          <w:rFonts w:eastAsia="標楷體"/>
        </w:rPr>
      </w:r>
      <w:r w:rsidR="00793FF5">
        <w:rPr>
          <w:rFonts w:eastAsia="標楷體"/>
        </w:rPr>
        <w:fldChar w:fldCharType="separate"/>
      </w:r>
      <w:r w:rsidR="00B93C3F">
        <w:rPr>
          <w:rFonts w:eastAsia="標楷體"/>
        </w:rPr>
        <w:t>[19]</w:t>
      </w:r>
      <w:r w:rsidR="00793FF5">
        <w:rPr>
          <w:rFonts w:eastAsia="標楷體"/>
        </w:rPr>
        <w:fldChar w:fldCharType="end"/>
      </w:r>
      <w:r w:rsidR="00A52C9D">
        <w:rPr>
          <w:rFonts w:eastAsia="標楷體"/>
        </w:rPr>
        <w:t xml:space="preserve"> </w:t>
      </w:r>
      <w:r w:rsidR="00E220A4" w:rsidRPr="00E220A4">
        <w:rPr>
          <w:rFonts w:eastAsia="標楷體"/>
        </w:rPr>
        <w:t>determines</w:t>
      </w:r>
      <w:r w:rsidR="00E220A4">
        <w:rPr>
          <w:rFonts w:eastAsia="標楷體"/>
        </w:rPr>
        <w:t xml:space="preserve"> the</w:t>
      </w:r>
      <w:r w:rsidR="00943FC9">
        <w:rPr>
          <w:rFonts w:eastAsia="標楷體"/>
        </w:rPr>
        <w:t xml:space="preserve"> control</w:t>
      </w:r>
      <w:r w:rsidR="00E220A4" w:rsidRPr="00E220A4">
        <w:rPr>
          <w:rFonts w:eastAsia="標楷體"/>
        </w:rPr>
        <w:t xml:space="preserve"> filters through the minimization of mean square error (MSE) between the </w:t>
      </w:r>
      <w:r w:rsidR="00A03FB6">
        <w:rPr>
          <w:rFonts w:eastAsia="標楷體"/>
        </w:rPr>
        <w:t>target</w:t>
      </w:r>
      <w:r w:rsidR="00E220A4" w:rsidRPr="00E220A4">
        <w:rPr>
          <w:rFonts w:eastAsia="標楷體"/>
        </w:rPr>
        <w:t xml:space="preserve"> </w:t>
      </w:r>
      <w:r w:rsidR="00E220A4">
        <w:rPr>
          <w:rFonts w:eastAsia="標楷體"/>
        </w:rPr>
        <w:t>sound pressure</w:t>
      </w:r>
      <w:r w:rsidR="00E220A4" w:rsidRPr="00E220A4">
        <w:rPr>
          <w:rFonts w:eastAsia="標楷體"/>
        </w:rPr>
        <w:t xml:space="preserve"> and th</w:t>
      </w:r>
      <w:r w:rsidR="00E220A4">
        <w:rPr>
          <w:rFonts w:eastAsia="標楷體"/>
        </w:rPr>
        <w:t>at generated by the loudspeaker array</w:t>
      </w:r>
      <w:r w:rsidR="00943FC9">
        <w:rPr>
          <w:rFonts w:eastAsia="標楷體"/>
        </w:rPr>
        <w:t>.</w:t>
      </w:r>
      <w:r w:rsidR="00686844">
        <w:rPr>
          <w:rFonts w:eastAsia="標楷體"/>
        </w:rPr>
        <w:t xml:space="preserve"> This guarantees the</w:t>
      </w:r>
      <w:r w:rsidR="00A264AF" w:rsidRPr="002D5EAF">
        <w:rPr>
          <w:rFonts w:eastAsia="標楷體"/>
        </w:rPr>
        <w:t xml:space="preserve"> </w:t>
      </w:r>
      <w:r w:rsidR="00686844">
        <w:rPr>
          <w:rFonts w:eastAsia="標楷體"/>
        </w:rPr>
        <w:t>control</w:t>
      </w:r>
      <w:r w:rsidR="00A0246C">
        <w:rPr>
          <w:rFonts w:eastAsia="標楷體"/>
        </w:rPr>
        <w:t xml:space="preserve"> </w:t>
      </w:r>
      <w:r w:rsidR="004F4B61">
        <w:rPr>
          <w:rFonts w:eastAsia="標楷體"/>
        </w:rPr>
        <w:t>over</w:t>
      </w:r>
      <w:r w:rsidR="00A0246C">
        <w:rPr>
          <w:rFonts w:eastAsia="標楷體"/>
        </w:rPr>
        <w:t xml:space="preserve"> both magnitude and phase of the sound field. Nonetheless, the acoustic contrast</w:t>
      </w:r>
      <w:r w:rsidR="009E09ED">
        <w:rPr>
          <w:rFonts w:eastAsia="標楷體"/>
        </w:rPr>
        <w:t xml:space="preserve"> (AC)</w:t>
      </w:r>
      <w:r w:rsidR="00A0246C">
        <w:rPr>
          <w:rFonts w:eastAsia="標楷體"/>
        </w:rPr>
        <w:t xml:space="preserve"> </w:t>
      </w:r>
      <w:r w:rsidR="004F4B61">
        <w:rPr>
          <w:rFonts w:eastAsia="標楷體"/>
        </w:rPr>
        <w:t>will</w:t>
      </w:r>
      <w:r w:rsidR="00A0246C">
        <w:rPr>
          <w:rFonts w:eastAsia="標楷體"/>
        </w:rPr>
        <w:t xml:space="preserve"> be thereby degraded due to the phase control. Hence, a hybrid approach that combines the ACC and PM methods w</w:t>
      </w:r>
      <w:r w:rsidR="004F4B61">
        <w:rPr>
          <w:rFonts w:eastAsia="標楷體"/>
        </w:rPr>
        <w:t>as</w:t>
      </w:r>
      <w:r w:rsidR="00A0246C">
        <w:rPr>
          <w:rFonts w:eastAsia="標楷體"/>
        </w:rPr>
        <w:t xml:space="preserve"> proposed to </w:t>
      </w:r>
      <w:r w:rsidR="004F4B61">
        <w:rPr>
          <w:rFonts w:eastAsia="標楷體"/>
        </w:rPr>
        <w:t>strike a balance between</w:t>
      </w:r>
      <w:r w:rsidR="00A0246C">
        <w:rPr>
          <w:rFonts w:eastAsia="標楷體"/>
        </w:rPr>
        <w:t xml:space="preserve"> the </w:t>
      </w:r>
      <w:r w:rsidR="009E09ED">
        <w:rPr>
          <w:rFonts w:eastAsia="標楷體"/>
        </w:rPr>
        <w:t>AC</w:t>
      </w:r>
      <w:r w:rsidR="004F4B61">
        <w:rPr>
          <w:rFonts w:eastAsia="標楷體"/>
        </w:rPr>
        <w:t xml:space="preserve"> and the degree of the phase control</w:t>
      </w:r>
      <w:r w:rsidR="00A35A07">
        <w:rPr>
          <w:rFonts w:eastAsia="標楷體"/>
        </w:rPr>
        <w:t xml:space="preserve"> </w:t>
      </w:r>
      <w:r w:rsidR="000D3048">
        <w:rPr>
          <w:rFonts w:eastAsia="標楷體"/>
        </w:rPr>
        <w:fldChar w:fldCharType="begin"/>
      </w:r>
      <w:r w:rsidR="000D3048">
        <w:rPr>
          <w:rFonts w:eastAsia="標楷體"/>
        </w:rPr>
        <w:instrText xml:space="preserve"> REF _Ref153211585 \r \h </w:instrText>
      </w:r>
      <w:r w:rsidR="000D3048">
        <w:rPr>
          <w:rFonts w:eastAsia="標楷體"/>
        </w:rPr>
      </w:r>
      <w:r w:rsidR="000D3048">
        <w:rPr>
          <w:rFonts w:eastAsia="標楷體"/>
        </w:rPr>
        <w:fldChar w:fldCharType="separate"/>
      </w:r>
      <w:r w:rsidR="000D3048">
        <w:rPr>
          <w:rFonts w:eastAsia="標楷體"/>
        </w:rPr>
        <w:t>[20]</w:t>
      </w:r>
      <w:r w:rsidR="000D3048">
        <w:rPr>
          <w:rFonts w:eastAsia="標楷體"/>
        </w:rPr>
        <w:fldChar w:fldCharType="end"/>
      </w:r>
      <w:r w:rsidR="004F4B61">
        <w:rPr>
          <w:rFonts w:eastAsia="標楷體"/>
        </w:rPr>
        <w:t>.</w:t>
      </w:r>
      <w:r w:rsidR="00A0246C">
        <w:rPr>
          <w:rFonts w:eastAsia="標楷體"/>
        </w:rPr>
        <w:t xml:space="preserve"> </w:t>
      </w:r>
      <w:r w:rsidR="00BC1315">
        <w:rPr>
          <w:rFonts w:eastAsia="標楷體"/>
        </w:rPr>
        <w:t>On the other hand, t</w:t>
      </w:r>
      <w:r w:rsidR="00A0711B">
        <w:rPr>
          <w:rFonts w:eastAsia="標楷體"/>
        </w:rPr>
        <w:t xml:space="preserve">he </w:t>
      </w:r>
      <w:r w:rsidR="00A0711B" w:rsidRPr="00A0711B">
        <w:rPr>
          <w:rFonts w:eastAsia="標楷體"/>
        </w:rPr>
        <w:t xml:space="preserve">multizone problem </w:t>
      </w:r>
      <w:r w:rsidR="00BC1315">
        <w:rPr>
          <w:rFonts w:eastAsia="標楷體"/>
        </w:rPr>
        <w:t>can be also</w:t>
      </w:r>
      <w:r w:rsidR="00A0711B" w:rsidRPr="00A0711B">
        <w:rPr>
          <w:rFonts w:eastAsia="標楷體"/>
        </w:rPr>
        <w:t xml:space="preserve"> addressed by </w:t>
      </w:r>
      <w:r w:rsidR="00D334A1">
        <w:rPr>
          <w:rFonts w:eastAsia="標楷體"/>
        </w:rPr>
        <w:t>m</w:t>
      </w:r>
      <w:r w:rsidR="00A0711B" w:rsidRPr="00A0711B">
        <w:rPr>
          <w:rFonts w:eastAsia="標楷體"/>
        </w:rPr>
        <w:t xml:space="preserve">ode </w:t>
      </w:r>
      <w:r w:rsidR="00D334A1">
        <w:rPr>
          <w:rFonts w:eastAsia="標楷體"/>
        </w:rPr>
        <w:t>m</w:t>
      </w:r>
      <w:r w:rsidR="00A0711B" w:rsidRPr="00A0711B">
        <w:rPr>
          <w:rFonts w:eastAsia="標楷體"/>
        </w:rPr>
        <w:t>atching (MM)</w:t>
      </w:r>
      <w:r w:rsidR="00A0711B">
        <w:rPr>
          <w:rFonts w:eastAsia="標楷體"/>
        </w:rPr>
        <w:t xml:space="preserve"> </w:t>
      </w:r>
      <w:r w:rsidR="00A0711B">
        <w:rPr>
          <w:rFonts w:eastAsia="標楷體"/>
        </w:rPr>
        <w:fldChar w:fldCharType="begin"/>
      </w:r>
      <w:r w:rsidR="00A0711B">
        <w:rPr>
          <w:rFonts w:eastAsia="標楷體"/>
        </w:rPr>
        <w:instrText xml:space="preserve"> REF _Ref152666563 \r \h </w:instrText>
      </w:r>
      <w:r w:rsidR="00A0711B">
        <w:rPr>
          <w:rFonts w:eastAsia="標楷體"/>
        </w:rPr>
      </w:r>
      <w:r w:rsidR="00A0711B">
        <w:rPr>
          <w:rFonts w:eastAsia="標楷體"/>
        </w:rPr>
        <w:fldChar w:fldCharType="separate"/>
      </w:r>
      <w:r w:rsidR="000D3048">
        <w:rPr>
          <w:rFonts w:eastAsia="標楷體"/>
        </w:rPr>
        <w:t>[21]</w:t>
      </w:r>
      <w:r w:rsidR="00A0711B">
        <w:rPr>
          <w:rFonts w:eastAsia="標楷體"/>
        </w:rPr>
        <w:fldChar w:fldCharType="end"/>
      </w:r>
      <w:r w:rsidR="00C75D4A">
        <w:rPr>
          <w:rFonts w:eastAsia="標楷體"/>
        </w:rPr>
        <w:t xml:space="preserve"> </w:t>
      </w:r>
      <w:r w:rsidR="00793FF5">
        <w:rPr>
          <w:rFonts w:eastAsia="標楷體"/>
        </w:rPr>
        <w:fldChar w:fldCharType="begin"/>
      </w:r>
      <w:r w:rsidR="00793FF5">
        <w:rPr>
          <w:rFonts w:eastAsia="標楷體"/>
        </w:rPr>
        <w:instrText xml:space="preserve"> REF _Ref152774021 \r \h </w:instrText>
      </w:r>
      <w:r w:rsidR="00793FF5">
        <w:rPr>
          <w:rFonts w:eastAsia="標楷體"/>
        </w:rPr>
      </w:r>
      <w:r w:rsidR="00793FF5">
        <w:rPr>
          <w:rFonts w:eastAsia="標楷體"/>
        </w:rPr>
        <w:fldChar w:fldCharType="separate"/>
      </w:r>
      <w:r w:rsidR="000D3048">
        <w:rPr>
          <w:rFonts w:eastAsia="標楷體"/>
        </w:rPr>
        <w:t>[22]</w:t>
      </w:r>
      <w:r w:rsidR="00793FF5">
        <w:rPr>
          <w:rFonts w:eastAsia="標楷體"/>
        </w:rPr>
        <w:fldChar w:fldCharType="end"/>
      </w:r>
      <w:r w:rsidR="004405E1">
        <w:rPr>
          <w:rFonts w:eastAsia="標楷體"/>
        </w:rPr>
        <w:t xml:space="preserve"> </w:t>
      </w:r>
      <w:r w:rsidR="00A0711B" w:rsidRPr="00A0711B">
        <w:rPr>
          <w:rFonts w:eastAsia="標楷體"/>
        </w:rPr>
        <w:t xml:space="preserve">conducts an analysis based on </w:t>
      </w:r>
      <w:r w:rsidR="004405E1">
        <w:rPr>
          <w:rFonts w:eastAsia="標楷體"/>
        </w:rPr>
        <w:t xml:space="preserve">the first order </w:t>
      </w:r>
      <w:r w:rsidR="00A0711B" w:rsidRPr="00A0711B">
        <w:rPr>
          <w:rFonts w:eastAsia="標楷體"/>
        </w:rPr>
        <w:t>cylindrical harmonic expansions</w:t>
      </w:r>
      <w:r w:rsidR="00A0711B">
        <w:rPr>
          <w:rFonts w:eastAsia="標楷體"/>
        </w:rPr>
        <w:t>.</w:t>
      </w:r>
      <w:r w:rsidR="009B0A23">
        <w:rPr>
          <w:rFonts w:eastAsia="標楷體"/>
        </w:rPr>
        <w:t xml:space="preserve"> </w:t>
      </w:r>
      <w:r w:rsidR="004405E1">
        <w:rPr>
          <w:rFonts w:eastAsia="標楷體"/>
        </w:rPr>
        <w:t xml:space="preserve">High order </w:t>
      </w:r>
      <w:proofErr w:type="spellStart"/>
      <w:r w:rsidR="004405E1">
        <w:rPr>
          <w:rFonts w:eastAsia="標楷體"/>
        </w:rPr>
        <w:t>ambisonics</w:t>
      </w:r>
      <w:proofErr w:type="spellEnd"/>
      <w:r w:rsidR="004405E1">
        <w:rPr>
          <w:rFonts w:eastAsia="標楷體"/>
        </w:rPr>
        <w:t xml:space="preserve"> (HOA) can effectively improve the spatial resolution by the utilization of higher order spherical harmonics and </w:t>
      </w:r>
      <w:r w:rsidR="004405E1" w:rsidRPr="004405E1">
        <w:rPr>
          <w:rFonts w:eastAsia="標楷體"/>
        </w:rPr>
        <w:t>finds extensive application in multizone reproduction scenarios</w:t>
      </w:r>
      <w:r w:rsidR="00D11457">
        <w:rPr>
          <w:rFonts w:eastAsia="標楷體"/>
        </w:rPr>
        <w:t xml:space="preserve"> </w:t>
      </w:r>
      <w:r w:rsidR="00D11457">
        <w:rPr>
          <w:rFonts w:eastAsia="標楷體"/>
        </w:rPr>
        <w:fldChar w:fldCharType="begin"/>
      </w:r>
      <w:r w:rsidR="00D11457">
        <w:rPr>
          <w:rFonts w:eastAsia="標楷體"/>
        </w:rPr>
        <w:instrText xml:space="preserve"> REF _Ref153212892 \r \h </w:instrText>
      </w:r>
      <w:r w:rsidR="00D11457">
        <w:rPr>
          <w:rFonts w:eastAsia="標楷體"/>
        </w:rPr>
      </w:r>
      <w:r w:rsidR="00D11457">
        <w:rPr>
          <w:rFonts w:eastAsia="標楷體"/>
        </w:rPr>
        <w:fldChar w:fldCharType="separate"/>
      </w:r>
      <w:r w:rsidR="00D11457">
        <w:rPr>
          <w:rFonts w:eastAsia="標楷體"/>
        </w:rPr>
        <w:t>[23]</w:t>
      </w:r>
      <w:r w:rsidR="00D11457">
        <w:rPr>
          <w:rFonts w:eastAsia="標楷體"/>
        </w:rPr>
        <w:fldChar w:fldCharType="end"/>
      </w:r>
      <w:r w:rsidR="00D11457">
        <w:rPr>
          <w:rFonts w:eastAsia="標楷體"/>
        </w:rPr>
        <w:t xml:space="preserve"> </w:t>
      </w:r>
      <w:r w:rsidR="00D11457">
        <w:rPr>
          <w:rFonts w:eastAsia="標楷體"/>
        </w:rPr>
        <w:fldChar w:fldCharType="begin"/>
      </w:r>
      <w:r w:rsidR="00D11457">
        <w:rPr>
          <w:rFonts w:eastAsia="標楷體"/>
        </w:rPr>
        <w:instrText xml:space="preserve"> REF _Ref153212894 \r \h </w:instrText>
      </w:r>
      <w:r w:rsidR="00D11457">
        <w:rPr>
          <w:rFonts w:eastAsia="標楷體"/>
        </w:rPr>
      </w:r>
      <w:r w:rsidR="00D11457">
        <w:rPr>
          <w:rFonts w:eastAsia="標楷體"/>
        </w:rPr>
        <w:fldChar w:fldCharType="separate"/>
      </w:r>
      <w:r w:rsidR="00D11457">
        <w:rPr>
          <w:rFonts w:eastAsia="標楷體"/>
        </w:rPr>
        <w:t>[24]</w:t>
      </w:r>
      <w:r w:rsidR="00D11457">
        <w:rPr>
          <w:rFonts w:eastAsia="標楷體"/>
        </w:rPr>
        <w:fldChar w:fldCharType="end"/>
      </w:r>
      <w:r w:rsidR="004405E1">
        <w:rPr>
          <w:rFonts w:eastAsia="標楷體"/>
        </w:rPr>
        <w:t>.</w:t>
      </w:r>
      <w:r w:rsidR="00BD5C18">
        <w:rPr>
          <w:rFonts w:eastAsia="標楷體"/>
        </w:rPr>
        <w:t xml:space="preserve"> However, the </w:t>
      </w:r>
      <w:r w:rsidR="00D71B63">
        <w:rPr>
          <w:rFonts w:eastAsia="標楷體"/>
        </w:rPr>
        <w:t>requirement</w:t>
      </w:r>
      <w:r w:rsidR="00BD5C18">
        <w:rPr>
          <w:rFonts w:eastAsia="標楷體"/>
        </w:rPr>
        <w:t xml:space="preserve"> of</w:t>
      </w:r>
      <w:r w:rsidR="00D71B63">
        <w:rPr>
          <w:rFonts w:eastAsia="標楷體"/>
        </w:rPr>
        <w:t xml:space="preserve"> the loudspeaker array geometry for HOA is extremely rigorous. </w:t>
      </w:r>
      <w:r w:rsidR="00C3064F" w:rsidRPr="00C3064F">
        <w:rPr>
          <w:rFonts w:eastAsia="標楷體"/>
        </w:rPr>
        <w:t xml:space="preserve">If the </w:t>
      </w:r>
      <w:r w:rsidR="00C3064F">
        <w:rPr>
          <w:rFonts w:eastAsia="標楷體"/>
        </w:rPr>
        <w:t xml:space="preserve">loudspeaker </w:t>
      </w:r>
      <w:r w:rsidR="00C3064F" w:rsidRPr="00C3064F">
        <w:rPr>
          <w:rFonts w:eastAsia="標楷體"/>
        </w:rPr>
        <w:t>array is not uniformly distributed on a sphere facing the target region, the performance will be significantly reduced due to the ill-conditioned matrix inversion</w:t>
      </w:r>
      <w:r w:rsidR="00C3064F">
        <w:rPr>
          <w:rFonts w:eastAsia="標楷體"/>
        </w:rPr>
        <w:t xml:space="preserve"> </w:t>
      </w:r>
      <w:r w:rsidR="00C3064F">
        <w:rPr>
          <w:rFonts w:eastAsia="標楷體"/>
        </w:rPr>
        <w:fldChar w:fldCharType="begin"/>
      </w:r>
      <w:r w:rsidR="00C3064F">
        <w:rPr>
          <w:rFonts w:eastAsia="標楷體"/>
        </w:rPr>
        <w:instrText xml:space="preserve"> REF _Ref153215213 \r \h </w:instrText>
      </w:r>
      <w:r w:rsidR="00C3064F">
        <w:rPr>
          <w:rFonts w:eastAsia="標楷體"/>
        </w:rPr>
      </w:r>
      <w:r w:rsidR="00C3064F">
        <w:rPr>
          <w:rFonts w:eastAsia="標楷體"/>
        </w:rPr>
        <w:fldChar w:fldCharType="separate"/>
      </w:r>
      <w:r w:rsidR="00C3064F">
        <w:rPr>
          <w:rFonts w:eastAsia="標楷體"/>
        </w:rPr>
        <w:t>[25]</w:t>
      </w:r>
      <w:r w:rsidR="00C3064F">
        <w:rPr>
          <w:rFonts w:eastAsia="標楷體"/>
        </w:rPr>
        <w:fldChar w:fldCharType="end"/>
      </w:r>
      <w:r w:rsidR="00C3064F">
        <w:rPr>
          <w:rFonts w:eastAsia="標楷體"/>
        </w:rPr>
        <w:t xml:space="preserve"> </w:t>
      </w:r>
      <w:r w:rsidR="00C3064F">
        <w:rPr>
          <w:rFonts w:eastAsia="標楷體"/>
        </w:rPr>
        <w:fldChar w:fldCharType="begin"/>
      </w:r>
      <w:r w:rsidR="00C3064F">
        <w:rPr>
          <w:rFonts w:eastAsia="標楷體"/>
        </w:rPr>
        <w:instrText xml:space="preserve"> REF _Ref153215216 \r \h </w:instrText>
      </w:r>
      <w:r w:rsidR="00C3064F">
        <w:rPr>
          <w:rFonts w:eastAsia="標楷體"/>
        </w:rPr>
      </w:r>
      <w:r w:rsidR="00C3064F">
        <w:rPr>
          <w:rFonts w:eastAsia="標楷體"/>
        </w:rPr>
        <w:fldChar w:fldCharType="separate"/>
      </w:r>
      <w:r w:rsidR="00C3064F">
        <w:rPr>
          <w:rFonts w:eastAsia="標楷體"/>
        </w:rPr>
        <w:t>[26]</w:t>
      </w:r>
      <w:r w:rsidR="00C3064F">
        <w:rPr>
          <w:rFonts w:eastAsia="標楷體"/>
        </w:rPr>
        <w:fldChar w:fldCharType="end"/>
      </w:r>
      <w:r w:rsidR="00C3064F" w:rsidRPr="00C3064F">
        <w:rPr>
          <w:rFonts w:eastAsia="標楷體"/>
        </w:rPr>
        <w:t>.</w:t>
      </w:r>
      <w:r w:rsidR="00123C8D">
        <w:rPr>
          <w:rFonts w:eastAsia="標楷體"/>
        </w:rPr>
        <w:t xml:space="preserve"> To </w:t>
      </w:r>
      <w:r w:rsidR="00186DC6">
        <w:rPr>
          <w:rFonts w:eastAsia="標楷體"/>
        </w:rPr>
        <w:t>address</w:t>
      </w:r>
      <w:r w:rsidR="00123C8D">
        <w:rPr>
          <w:rFonts w:eastAsia="標楷體"/>
        </w:rPr>
        <w:t xml:space="preserve"> the issue</w:t>
      </w:r>
      <w:r w:rsidR="00E176E4">
        <w:rPr>
          <w:rFonts w:eastAsia="標楷體"/>
        </w:rPr>
        <w:t xml:space="preserve">, an enhanced least squares method was introduced by incorporating a regularization parameter </w:t>
      </w:r>
      <w:r w:rsidR="00E176E4" w:rsidRPr="00E176E4">
        <w:rPr>
          <w:rFonts w:eastAsia="標楷體"/>
        </w:rPr>
        <w:t>tailored to the irregular geometry of the array</w:t>
      </w:r>
      <w:r w:rsidR="00E176E4">
        <w:rPr>
          <w:rFonts w:eastAsia="標楷體"/>
        </w:rPr>
        <w:t xml:space="preserve"> </w:t>
      </w:r>
      <w:r w:rsidR="00E176E4">
        <w:rPr>
          <w:rFonts w:eastAsia="標楷體"/>
        </w:rPr>
        <w:fldChar w:fldCharType="begin"/>
      </w:r>
      <w:r w:rsidR="00E176E4">
        <w:rPr>
          <w:rFonts w:eastAsia="標楷體"/>
        </w:rPr>
        <w:instrText xml:space="preserve"> REF _Ref153215849 \r \h </w:instrText>
      </w:r>
      <w:r w:rsidR="00E176E4">
        <w:rPr>
          <w:rFonts w:eastAsia="標楷體"/>
        </w:rPr>
      </w:r>
      <w:r w:rsidR="00E176E4">
        <w:rPr>
          <w:rFonts w:eastAsia="標楷體"/>
        </w:rPr>
        <w:fldChar w:fldCharType="separate"/>
      </w:r>
      <w:r w:rsidR="00E176E4">
        <w:rPr>
          <w:rFonts w:eastAsia="標楷體"/>
        </w:rPr>
        <w:t>[27]</w:t>
      </w:r>
      <w:r w:rsidR="00E176E4">
        <w:rPr>
          <w:rFonts w:eastAsia="標楷體"/>
        </w:rPr>
        <w:fldChar w:fldCharType="end"/>
      </w:r>
      <w:r w:rsidR="00E176E4">
        <w:rPr>
          <w:rFonts w:eastAsia="標楷體"/>
        </w:rPr>
        <w:t>.</w:t>
      </w:r>
      <w:r w:rsidR="004A3CD4">
        <w:rPr>
          <w:rFonts w:eastAsia="標楷體"/>
        </w:rPr>
        <w:t xml:space="preserve"> Moreover</w:t>
      </w:r>
      <w:r w:rsidR="000600FD">
        <w:rPr>
          <w:rFonts w:eastAsia="標楷體"/>
        </w:rPr>
        <w:t>, the</w:t>
      </w:r>
      <w:r w:rsidR="004A3CD4">
        <w:rPr>
          <w:rFonts w:eastAsia="標楷體"/>
        </w:rPr>
        <w:t xml:space="preserve"> determination of the loudspeaker number is</w:t>
      </w:r>
      <w:r w:rsidR="000600FD">
        <w:rPr>
          <w:rFonts w:eastAsia="標楷體"/>
        </w:rPr>
        <w:t xml:space="preserve"> critical in order to match the spherical harmonics with a specific order </w:t>
      </w:r>
      <w:r w:rsidR="000600FD">
        <w:rPr>
          <w:rFonts w:eastAsia="標楷體"/>
        </w:rPr>
        <w:fldChar w:fldCharType="begin"/>
      </w:r>
      <w:r w:rsidR="000600FD">
        <w:rPr>
          <w:rFonts w:eastAsia="標楷體"/>
        </w:rPr>
        <w:instrText xml:space="preserve"> REF _Ref153217229 \r \h </w:instrText>
      </w:r>
      <w:r w:rsidR="000600FD">
        <w:rPr>
          <w:rFonts w:eastAsia="標楷體"/>
        </w:rPr>
      </w:r>
      <w:r w:rsidR="000600FD">
        <w:rPr>
          <w:rFonts w:eastAsia="標楷體"/>
        </w:rPr>
        <w:fldChar w:fldCharType="separate"/>
      </w:r>
      <w:r w:rsidR="000600FD">
        <w:rPr>
          <w:rFonts w:eastAsia="標楷體"/>
        </w:rPr>
        <w:t>[28]</w:t>
      </w:r>
      <w:r w:rsidR="000600FD">
        <w:rPr>
          <w:rFonts w:eastAsia="標楷體"/>
        </w:rPr>
        <w:fldChar w:fldCharType="end"/>
      </w:r>
      <w:r w:rsidR="000600FD">
        <w:rPr>
          <w:rFonts w:eastAsia="標楷體"/>
        </w:rPr>
        <w:t>.</w:t>
      </w:r>
      <w:r w:rsidR="000600FD">
        <w:rPr>
          <w:rFonts w:eastAsia="標楷體" w:hint="eastAsia"/>
          <w:lang w:eastAsia="zh-TW"/>
        </w:rPr>
        <w:t xml:space="preserve"> </w:t>
      </w:r>
      <w:r w:rsidR="00186DC6" w:rsidRPr="00186DC6">
        <w:rPr>
          <w:rFonts w:eastAsia="標楷體"/>
        </w:rPr>
        <w:t xml:space="preserve">As of the most recent developments, numerous extended studies persist in attempting to </w:t>
      </w:r>
      <w:r w:rsidR="00186DC6">
        <w:rPr>
          <w:rFonts w:eastAsia="標楷體"/>
        </w:rPr>
        <w:t>overcome</w:t>
      </w:r>
      <w:r w:rsidR="00186DC6" w:rsidRPr="00186DC6">
        <w:rPr>
          <w:rFonts w:eastAsia="標楷體"/>
        </w:rPr>
        <w:t xml:space="preserve"> the limitations within the modal domain</w:t>
      </w:r>
      <w:r w:rsidR="00186DC6">
        <w:rPr>
          <w:rFonts w:eastAsia="標楷體"/>
        </w:rPr>
        <w:t xml:space="preserve"> </w:t>
      </w:r>
      <w:r w:rsidR="00186DC6">
        <w:rPr>
          <w:rFonts w:eastAsia="標楷體"/>
        </w:rPr>
        <w:fldChar w:fldCharType="begin"/>
      </w:r>
      <w:r w:rsidR="00186DC6">
        <w:rPr>
          <w:rFonts w:eastAsia="標楷體"/>
        </w:rPr>
        <w:instrText xml:space="preserve"> REF _Ref153217600 \r \h </w:instrText>
      </w:r>
      <w:r w:rsidR="00186DC6">
        <w:rPr>
          <w:rFonts w:eastAsia="標楷體"/>
        </w:rPr>
      </w:r>
      <w:r w:rsidR="00186DC6">
        <w:rPr>
          <w:rFonts w:eastAsia="標楷體"/>
        </w:rPr>
        <w:fldChar w:fldCharType="separate"/>
      </w:r>
      <w:r w:rsidR="00CF3F6A">
        <w:rPr>
          <w:rFonts w:eastAsia="標楷體"/>
        </w:rPr>
        <w:t>[29]</w:t>
      </w:r>
      <w:r w:rsidR="00186DC6">
        <w:rPr>
          <w:rFonts w:eastAsia="標楷體"/>
        </w:rPr>
        <w:fldChar w:fldCharType="end"/>
      </w:r>
      <w:r w:rsidR="00186DC6">
        <w:rPr>
          <w:rFonts w:eastAsia="標楷體"/>
        </w:rPr>
        <w:t xml:space="preserve"> </w:t>
      </w:r>
      <w:r w:rsidR="00186DC6">
        <w:rPr>
          <w:rFonts w:eastAsia="標楷體"/>
        </w:rPr>
        <w:fldChar w:fldCharType="begin"/>
      </w:r>
      <w:r w:rsidR="00186DC6">
        <w:rPr>
          <w:rFonts w:eastAsia="標楷體"/>
        </w:rPr>
        <w:instrText xml:space="preserve"> REF _Ref153217602 \r \h </w:instrText>
      </w:r>
      <w:r w:rsidR="00186DC6">
        <w:rPr>
          <w:rFonts w:eastAsia="標楷體"/>
        </w:rPr>
      </w:r>
      <w:r w:rsidR="00186DC6">
        <w:rPr>
          <w:rFonts w:eastAsia="標楷體"/>
        </w:rPr>
        <w:fldChar w:fldCharType="separate"/>
      </w:r>
      <w:r w:rsidR="00CF3F6A">
        <w:rPr>
          <w:rFonts w:eastAsia="標楷體"/>
        </w:rPr>
        <w:t>[30]</w:t>
      </w:r>
      <w:r w:rsidR="00186DC6">
        <w:rPr>
          <w:rFonts w:eastAsia="標楷體"/>
        </w:rPr>
        <w:fldChar w:fldCharType="end"/>
      </w:r>
      <w:r w:rsidR="00186DC6" w:rsidRPr="00186DC6">
        <w:rPr>
          <w:rFonts w:eastAsia="標楷體"/>
        </w:rPr>
        <w:t>.</w:t>
      </w:r>
      <w:r w:rsidR="00CF3F6A">
        <w:rPr>
          <w:rFonts w:eastAsia="標楷體" w:hint="eastAsia"/>
          <w:lang w:eastAsia="zh-TW"/>
        </w:rPr>
        <w:t xml:space="preserve"> </w:t>
      </w:r>
      <w:r w:rsidR="007A3B76">
        <w:rPr>
          <w:rFonts w:eastAsia="標楷體"/>
        </w:rPr>
        <w:t>A</w:t>
      </w:r>
      <w:r w:rsidR="00F26CB9">
        <w:rPr>
          <w:rFonts w:eastAsia="標楷體"/>
        </w:rPr>
        <w:t xml:space="preserve">lternative methods for approaching zone control involve the minimization of the matching error at system level. </w:t>
      </w:r>
      <w:r w:rsidR="009B0A23">
        <w:rPr>
          <w:rFonts w:eastAsia="標楷體"/>
        </w:rPr>
        <w:t>M</w:t>
      </w:r>
      <w:r w:rsidR="009B0A23" w:rsidRPr="002D5EAF">
        <w:rPr>
          <w:rFonts w:eastAsia="標楷體"/>
        </w:rPr>
        <w:t>ultiple-input/output inverse theorem (MINT)</w:t>
      </w:r>
      <w:r w:rsidR="009B0A23">
        <w:rPr>
          <w:rFonts w:eastAsia="標楷體"/>
        </w:rPr>
        <w:t xml:space="preserve"> </w:t>
      </w:r>
      <w:r w:rsidR="009B0A23">
        <w:rPr>
          <w:rFonts w:eastAsia="標楷體"/>
        </w:rPr>
        <w:fldChar w:fldCharType="begin"/>
      </w:r>
      <w:r w:rsidR="009B0A23">
        <w:rPr>
          <w:rFonts w:eastAsia="標楷體"/>
        </w:rPr>
        <w:instrText xml:space="preserve"> REF _Ref152670050 \r \h </w:instrText>
      </w:r>
      <w:r w:rsidR="009B0A23">
        <w:rPr>
          <w:rFonts w:eastAsia="標楷體"/>
        </w:rPr>
      </w:r>
      <w:r w:rsidR="009B0A23">
        <w:rPr>
          <w:rFonts w:eastAsia="標楷體"/>
        </w:rPr>
        <w:fldChar w:fldCharType="separate"/>
      </w:r>
      <w:r w:rsidR="00CF3F6A">
        <w:rPr>
          <w:rFonts w:eastAsia="標楷體"/>
        </w:rPr>
        <w:t>[31]</w:t>
      </w:r>
      <w:r w:rsidR="009B0A23">
        <w:rPr>
          <w:rFonts w:eastAsia="標楷體"/>
        </w:rPr>
        <w:fldChar w:fldCharType="end"/>
      </w:r>
      <w:r w:rsidR="009B0A23">
        <w:rPr>
          <w:rFonts w:eastAsia="標楷體"/>
        </w:rPr>
        <w:t xml:space="preserve"> </w:t>
      </w:r>
      <w:r w:rsidR="009B0A23" w:rsidRPr="00144363">
        <w:rPr>
          <w:rFonts w:eastAsia="標楷體"/>
        </w:rPr>
        <w:t>aims to minimize the matching error</w:t>
      </w:r>
      <w:r w:rsidR="00B847B4">
        <w:rPr>
          <w:rFonts w:eastAsia="標楷體"/>
        </w:rPr>
        <w:t xml:space="preserve"> between the desired impulse responses and the filtered impulse responses</w:t>
      </w:r>
      <w:r w:rsidR="009B0A23" w:rsidRPr="00144363">
        <w:rPr>
          <w:rFonts w:eastAsia="標楷體"/>
        </w:rPr>
        <w:t xml:space="preserve">. </w:t>
      </w:r>
      <w:r w:rsidR="00EA5913" w:rsidRPr="00EA5913">
        <w:rPr>
          <w:rFonts w:eastAsia="標楷體"/>
        </w:rPr>
        <w:t xml:space="preserve">Although the MINT theorem exhibits the capability to </w:t>
      </w:r>
      <w:r w:rsidR="003145F5">
        <w:rPr>
          <w:rFonts w:eastAsia="標楷體"/>
        </w:rPr>
        <w:t>acquire</w:t>
      </w:r>
      <w:r w:rsidR="00EA5913" w:rsidRPr="00EA5913">
        <w:rPr>
          <w:rFonts w:eastAsia="標楷體"/>
        </w:rPr>
        <w:t xml:space="preserve"> </w:t>
      </w:r>
      <w:r w:rsidR="00BB7C98">
        <w:rPr>
          <w:rFonts w:eastAsia="標楷體"/>
        </w:rPr>
        <w:t>the</w:t>
      </w:r>
      <w:r w:rsidR="00EA5913" w:rsidRPr="00EA5913">
        <w:rPr>
          <w:rFonts w:eastAsia="標楷體"/>
        </w:rPr>
        <w:t xml:space="preserve"> </w:t>
      </w:r>
      <w:r w:rsidR="003145F5">
        <w:rPr>
          <w:rFonts w:eastAsia="標楷體"/>
        </w:rPr>
        <w:t>exact</w:t>
      </w:r>
      <w:r w:rsidR="00EA5913" w:rsidRPr="00EA5913">
        <w:rPr>
          <w:rFonts w:eastAsia="標楷體"/>
        </w:rPr>
        <w:t xml:space="preserve"> solution within an invertible square matrix, it may introduce high-gain filter</w:t>
      </w:r>
      <w:r w:rsidR="003145F5">
        <w:rPr>
          <w:rFonts w:eastAsia="標楷體"/>
        </w:rPr>
        <w:t xml:space="preserve"> coefficients.</w:t>
      </w:r>
      <w:r w:rsidR="00EA5913">
        <w:rPr>
          <w:rFonts w:eastAsia="標楷體"/>
        </w:rPr>
        <w:t xml:space="preserve"> </w:t>
      </w:r>
      <w:r w:rsidR="003145F5">
        <w:rPr>
          <w:rFonts w:eastAsia="標楷體"/>
        </w:rPr>
        <w:t>Therefore,</w:t>
      </w:r>
      <w:r w:rsidR="00FE363A">
        <w:rPr>
          <w:rFonts w:eastAsia="標楷體"/>
        </w:rPr>
        <w:t xml:space="preserve"> an improved method,</w:t>
      </w:r>
      <w:r w:rsidR="003145F5">
        <w:rPr>
          <w:rFonts w:eastAsia="標楷體"/>
        </w:rPr>
        <w:t xml:space="preserve"> </w:t>
      </w:r>
      <w:r w:rsidR="009B0A23" w:rsidRPr="00E90A0D">
        <w:rPr>
          <w:rFonts w:eastAsia="標楷體"/>
        </w:rPr>
        <w:t>time-domain underdetermined multi-channel inverse filtering (TUMIF)</w:t>
      </w:r>
      <w:r w:rsidR="00800382">
        <w:rPr>
          <w:rFonts w:eastAsia="標楷體"/>
        </w:rPr>
        <w:t xml:space="preserve"> </w:t>
      </w:r>
      <w:r w:rsidR="00800382">
        <w:rPr>
          <w:rFonts w:eastAsia="標楷體"/>
        </w:rPr>
        <w:fldChar w:fldCharType="begin"/>
      </w:r>
      <w:r w:rsidR="00800382">
        <w:rPr>
          <w:rFonts w:eastAsia="標楷體"/>
        </w:rPr>
        <w:instrText xml:space="preserve"> REF _Ref152860983 \r \h </w:instrText>
      </w:r>
      <w:r w:rsidR="00800382">
        <w:rPr>
          <w:rFonts w:eastAsia="標楷體"/>
        </w:rPr>
      </w:r>
      <w:r w:rsidR="00800382">
        <w:rPr>
          <w:rFonts w:eastAsia="標楷體"/>
        </w:rPr>
        <w:fldChar w:fldCharType="separate"/>
      </w:r>
      <w:r w:rsidR="00CF3F6A">
        <w:rPr>
          <w:rFonts w:eastAsia="標楷體"/>
        </w:rPr>
        <w:t>[32]</w:t>
      </w:r>
      <w:r w:rsidR="00800382">
        <w:rPr>
          <w:rFonts w:eastAsia="標楷體"/>
        </w:rPr>
        <w:fldChar w:fldCharType="end"/>
      </w:r>
      <w:r w:rsidR="00FE363A">
        <w:rPr>
          <w:rFonts w:eastAsia="標楷體"/>
        </w:rPr>
        <w:t>, was proposed</w:t>
      </w:r>
      <w:r w:rsidR="009B0A23" w:rsidRPr="00E90A0D">
        <w:rPr>
          <w:rFonts w:eastAsia="標楷體"/>
        </w:rPr>
        <w:t xml:space="preserve"> as a solution </w:t>
      </w:r>
      <w:r w:rsidR="00FE363A">
        <w:rPr>
          <w:rFonts w:eastAsia="標楷體"/>
        </w:rPr>
        <w:t>by</w:t>
      </w:r>
      <w:r w:rsidR="009B0A23" w:rsidRPr="00E90A0D">
        <w:rPr>
          <w:rFonts w:eastAsia="標楷體"/>
        </w:rPr>
        <w:t xml:space="preserve"> leverag</w:t>
      </w:r>
      <w:r w:rsidR="00FE363A">
        <w:rPr>
          <w:rFonts w:eastAsia="標楷體"/>
        </w:rPr>
        <w:t>ing</w:t>
      </w:r>
      <w:r w:rsidR="009B0A23" w:rsidRPr="00E90A0D">
        <w:rPr>
          <w:rFonts w:eastAsia="標楷體"/>
        </w:rPr>
        <w:t xml:space="preserve"> the Tikhonov regularization (TIKR) technique</w:t>
      </w:r>
      <w:r w:rsidR="00BB7C98">
        <w:rPr>
          <w:rFonts w:eastAsia="標楷體"/>
        </w:rPr>
        <w:t xml:space="preserve"> </w:t>
      </w:r>
      <w:r w:rsidR="00BB7C98">
        <w:rPr>
          <w:rFonts w:eastAsia="標楷體"/>
        </w:rPr>
        <w:fldChar w:fldCharType="begin"/>
      </w:r>
      <w:r w:rsidR="00BB7C98">
        <w:rPr>
          <w:rFonts w:eastAsia="標楷體"/>
        </w:rPr>
        <w:instrText xml:space="preserve"> REF _Ref152861702 \r \h </w:instrText>
      </w:r>
      <w:r w:rsidR="00BB7C98">
        <w:rPr>
          <w:rFonts w:eastAsia="標楷體"/>
        </w:rPr>
      </w:r>
      <w:r w:rsidR="00BB7C98">
        <w:rPr>
          <w:rFonts w:eastAsia="標楷體"/>
        </w:rPr>
        <w:fldChar w:fldCharType="separate"/>
      </w:r>
      <w:r w:rsidR="00CF3F6A">
        <w:rPr>
          <w:rFonts w:eastAsia="標楷體"/>
        </w:rPr>
        <w:t>[33]</w:t>
      </w:r>
      <w:r w:rsidR="00BB7C98">
        <w:rPr>
          <w:rFonts w:eastAsia="標楷體"/>
        </w:rPr>
        <w:fldChar w:fldCharType="end"/>
      </w:r>
      <w:r w:rsidR="009B0A23" w:rsidRPr="00E90A0D">
        <w:rPr>
          <w:rFonts w:eastAsia="標楷體"/>
        </w:rPr>
        <w:t xml:space="preserve">. </w:t>
      </w:r>
      <w:r w:rsidR="00D3388C">
        <w:rPr>
          <w:rFonts w:eastAsia="標楷體"/>
        </w:rPr>
        <w:t xml:space="preserve">To reduce the </w:t>
      </w:r>
      <w:r w:rsidR="00D3388C" w:rsidRPr="0048463B">
        <w:rPr>
          <w:rFonts w:eastAsia="標楷體"/>
        </w:rPr>
        <w:t>computational complexity</w:t>
      </w:r>
      <w:r w:rsidR="00D3388C">
        <w:rPr>
          <w:rFonts w:eastAsia="標楷體"/>
        </w:rPr>
        <w:t xml:space="preserve">, </w:t>
      </w:r>
      <w:r w:rsidR="009B22A7">
        <w:rPr>
          <w:rFonts w:eastAsia="標楷體"/>
        </w:rPr>
        <w:t xml:space="preserve">TUMIF can be reformulated to </w:t>
      </w:r>
      <w:r w:rsidR="009B22A7" w:rsidRPr="0048463B">
        <w:rPr>
          <w:rFonts w:eastAsia="標楷體"/>
        </w:rPr>
        <w:t>frequency-domain underdetermined multi-channel inverse filtering (FUMIF)</w:t>
      </w:r>
      <w:r w:rsidR="0052477E">
        <w:rPr>
          <w:rFonts w:eastAsia="標楷體"/>
        </w:rPr>
        <w:t xml:space="preserve"> </w:t>
      </w:r>
      <w:r w:rsidR="00485FE3">
        <w:rPr>
          <w:rFonts w:eastAsia="標楷體"/>
        </w:rPr>
        <w:fldChar w:fldCharType="begin"/>
      </w:r>
      <w:r w:rsidR="00485FE3">
        <w:rPr>
          <w:rFonts w:eastAsia="標楷體"/>
        </w:rPr>
        <w:instrText xml:space="preserve"> REF _Ref152928098 \r \h </w:instrText>
      </w:r>
      <w:r w:rsidR="00485FE3">
        <w:rPr>
          <w:rFonts w:eastAsia="標楷體"/>
        </w:rPr>
      </w:r>
      <w:r w:rsidR="00485FE3">
        <w:rPr>
          <w:rFonts w:eastAsia="標楷體"/>
        </w:rPr>
        <w:fldChar w:fldCharType="separate"/>
      </w:r>
      <w:r w:rsidR="00CF3F6A">
        <w:rPr>
          <w:rFonts w:eastAsia="標楷體"/>
        </w:rPr>
        <w:t>[34]</w:t>
      </w:r>
      <w:r w:rsidR="00485FE3">
        <w:rPr>
          <w:rFonts w:eastAsia="標楷體"/>
        </w:rPr>
        <w:fldChar w:fldCharType="end"/>
      </w:r>
      <w:r w:rsidR="009B0A23" w:rsidRPr="0048463B">
        <w:rPr>
          <w:rFonts w:eastAsia="標楷體"/>
        </w:rPr>
        <w:t xml:space="preserve"> </w:t>
      </w:r>
      <w:r w:rsidR="009B22A7">
        <w:rPr>
          <w:rFonts w:eastAsia="標楷體"/>
        </w:rPr>
        <w:t>in</w:t>
      </w:r>
      <w:r w:rsidR="009B0A23" w:rsidRPr="0048463B">
        <w:rPr>
          <w:rFonts w:eastAsia="標楷體"/>
        </w:rPr>
        <w:t xml:space="preserve"> the frequency domain.</w:t>
      </w:r>
      <w:r w:rsidR="00953A8E">
        <w:rPr>
          <w:rFonts w:eastAsia="標楷體"/>
        </w:rPr>
        <w:t xml:space="preserve"> </w:t>
      </w:r>
      <w:r w:rsidR="00044D35">
        <w:rPr>
          <w:rFonts w:eastAsia="標楷體"/>
        </w:rPr>
        <w:t xml:space="preserve"> </w:t>
      </w:r>
      <w:r w:rsidR="00435A0F">
        <w:rPr>
          <w:rFonts w:eastAsia="標楷體"/>
        </w:rPr>
        <w:t xml:space="preserve">Owing to the rapid advancement of the artificial </w:t>
      </w:r>
      <w:r w:rsidR="00435A0F">
        <w:rPr>
          <w:rFonts w:eastAsia="標楷體"/>
        </w:rPr>
        <w:lastRenderedPageBreak/>
        <w:t>intelligent</w:t>
      </w:r>
      <w:r w:rsidR="00775E16" w:rsidRPr="00775E16">
        <w:rPr>
          <w:rFonts w:eastAsia="標楷體"/>
        </w:rPr>
        <w:t>, there has been a</w:t>
      </w:r>
      <w:r w:rsidR="00435A0F">
        <w:rPr>
          <w:rFonts w:eastAsia="標楷體"/>
        </w:rPr>
        <w:t>n</w:t>
      </w:r>
      <w:r w:rsidR="00775E16" w:rsidRPr="00775E16">
        <w:rPr>
          <w:rFonts w:eastAsia="標楷體"/>
        </w:rPr>
        <w:t xml:space="preserve"> </w:t>
      </w:r>
      <w:r w:rsidR="00435A0F">
        <w:rPr>
          <w:rFonts w:eastAsia="標楷體"/>
        </w:rPr>
        <w:t>exploration</w:t>
      </w:r>
      <w:r w:rsidR="00775E16" w:rsidRPr="00775E16">
        <w:rPr>
          <w:rFonts w:eastAsia="標楷體"/>
        </w:rPr>
        <w:t xml:space="preserve"> of optimal filter</w:t>
      </w:r>
      <w:r w:rsidR="00435A0F">
        <w:rPr>
          <w:rFonts w:eastAsia="標楷體"/>
        </w:rPr>
        <w:t xml:space="preserve"> designs by</w:t>
      </w:r>
      <w:r w:rsidR="00775E16" w:rsidRPr="00775E16">
        <w:rPr>
          <w:rFonts w:eastAsia="標楷體"/>
        </w:rPr>
        <w:t xml:space="preserve"> using deep neural network (DNN) </w:t>
      </w:r>
      <w:r w:rsidR="00775E16">
        <w:rPr>
          <w:rFonts w:eastAsia="標楷體"/>
        </w:rPr>
        <w:fldChar w:fldCharType="begin"/>
      </w:r>
      <w:r w:rsidR="00775E16">
        <w:rPr>
          <w:rFonts w:eastAsia="標楷體"/>
        </w:rPr>
        <w:instrText xml:space="preserve"> REF _Ref152945596 \r \h </w:instrText>
      </w:r>
      <w:r w:rsidR="00775E16">
        <w:rPr>
          <w:rFonts w:eastAsia="標楷體"/>
        </w:rPr>
      </w:r>
      <w:r w:rsidR="00775E16">
        <w:rPr>
          <w:rFonts w:eastAsia="標楷體"/>
        </w:rPr>
        <w:fldChar w:fldCharType="separate"/>
      </w:r>
      <w:r w:rsidR="00CF3F6A">
        <w:rPr>
          <w:rFonts w:eastAsia="標楷體"/>
        </w:rPr>
        <w:t>[35]</w:t>
      </w:r>
      <w:r w:rsidR="00775E16">
        <w:rPr>
          <w:rFonts w:eastAsia="標楷體"/>
        </w:rPr>
        <w:fldChar w:fldCharType="end"/>
      </w:r>
      <w:r w:rsidR="00775E16">
        <w:rPr>
          <w:rFonts w:eastAsia="標楷體"/>
        </w:rPr>
        <w:t xml:space="preserve"> </w:t>
      </w:r>
      <w:r w:rsidR="00775E16">
        <w:rPr>
          <w:rFonts w:eastAsia="標楷體"/>
        </w:rPr>
        <w:fldChar w:fldCharType="begin"/>
      </w:r>
      <w:r w:rsidR="00775E16">
        <w:rPr>
          <w:rFonts w:eastAsia="標楷體"/>
        </w:rPr>
        <w:instrText xml:space="preserve"> REF _Ref152945598 \r \h </w:instrText>
      </w:r>
      <w:r w:rsidR="00775E16">
        <w:rPr>
          <w:rFonts w:eastAsia="標楷體"/>
        </w:rPr>
      </w:r>
      <w:r w:rsidR="00775E16">
        <w:rPr>
          <w:rFonts w:eastAsia="標楷體"/>
        </w:rPr>
        <w:fldChar w:fldCharType="separate"/>
      </w:r>
      <w:r w:rsidR="00CF3F6A">
        <w:rPr>
          <w:rFonts w:eastAsia="標楷體"/>
        </w:rPr>
        <w:t>[36]</w:t>
      </w:r>
      <w:r w:rsidR="00775E16">
        <w:rPr>
          <w:rFonts w:eastAsia="標楷體"/>
        </w:rPr>
        <w:fldChar w:fldCharType="end"/>
      </w:r>
      <w:r w:rsidR="00775E16" w:rsidRPr="00775E16">
        <w:rPr>
          <w:rFonts w:eastAsia="標楷體"/>
        </w:rPr>
        <w:t>.</w:t>
      </w:r>
      <w:r w:rsidR="00C41C05">
        <w:rPr>
          <w:rFonts w:eastAsia="標楷體"/>
        </w:rPr>
        <w:t xml:space="preserve"> </w:t>
      </w:r>
    </w:p>
    <w:p w14:paraId="5ABA981F" w14:textId="031BDF1E" w:rsidR="009F630F" w:rsidRDefault="005B4E45" w:rsidP="00986484">
      <w:pPr>
        <w:widowControl w:val="0"/>
        <w:pBdr>
          <w:top w:val="nil"/>
          <w:left w:val="nil"/>
          <w:bottom w:val="nil"/>
          <w:right w:val="nil"/>
          <w:between w:val="nil"/>
        </w:pBdr>
        <w:spacing w:line="252" w:lineRule="auto"/>
        <w:ind w:firstLine="202"/>
        <w:jc w:val="both"/>
        <w:rPr>
          <w:rFonts w:eastAsia="標楷體"/>
          <w:lang w:eastAsia="zh-TW"/>
        </w:rPr>
      </w:pPr>
      <w:r w:rsidRPr="005B4E45">
        <w:rPr>
          <w:rFonts w:eastAsia="標楷體"/>
        </w:rPr>
        <w:t>In practical applications,</w:t>
      </w:r>
      <w:r w:rsidR="00AC6DBD">
        <w:rPr>
          <w:rFonts w:eastAsia="標楷體"/>
        </w:rPr>
        <w:t xml:space="preserve"> </w:t>
      </w:r>
      <w:r w:rsidR="002A197B">
        <w:rPr>
          <w:rFonts w:eastAsia="標楷體"/>
        </w:rPr>
        <w:t>the aforementioned approaches require</w:t>
      </w:r>
      <w:r w:rsidR="000D5B44">
        <w:rPr>
          <w:rFonts w:eastAsia="標楷體"/>
        </w:rPr>
        <w:t xml:space="preserve"> </w:t>
      </w:r>
      <w:r w:rsidR="00AC6DBD">
        <w:rPr>
          <w:rFonts w:eastAsia="標楷體"/>
        </w:rPr>
        <w:t xml:space="preserve">discrete </w:t>
      </w:r>
      <w:r w:rsidR="00783F27">
        <w:rPr>
          <w:rFonts w:eastAsia="標楷體"/>
        </w:rPr>
        <w:t>measurement</w:t>
      </w:r>
      <w:r w:rsidR="005D0955">
        <w:rPr>
          <w:rFonts w:eastAsia="標楷體"/>
        </w:rPr>
        <w:t>s</w:t>
      </w:r>
      <w:r w:rsidR="00EB6394">
        <w:rPr>
          <w:rFonts w:eastAsia="標楷體"/>
        </w:rPr>
        <w:t xml:space="preserve"> </w:t>
      </w:r>
      <w:r w:rsidR="00AC6DBD">
        <w:rPr>
          <w:rFonts w:eastAsia="標楷體"/>
        </w:rPr>
        <w:t>of control points</w:t>
      </w:r>
      <w:r w:rsidR="00EB6394">
        <w:rPr>
          <w:rFonts w:eastAsia="標楷體"/>
        </w:rPr>
        <w:t xml:space="preserve"> </w:t>
      </w:r>
      <w:r w:rsidR="004B0EEF">
        <w:rPr>
          <w:rFonts w:eastAsia="標楷體"/>
        </w:rPr>
        <w:t>with</w:t>
      </w:r>
      <w:r w:rsidR="00EB6394">
        <w:rPr>
          <w:rFonts w:eastAsia="標楷體"/>
        </w:rPr>
        <w:t xml:space="preserve">in </w:t>
      </w:r>
      <w:r w:rsidR="005D0955">
        <w:rPr>
          <w:rFonts w:eastAsia="標楷體"/>
        </w:rPr>
        <w:t>a</w:t>
      </w:r>
      <w:r w:rsidR="00EB6394">
        <w:rPr>
          <w:rFonts w:eastAsia="標楷體"/>
        </w:rPr>
        <w:t xml:space="preserve"> </w:t>
      </w:r>
      <w:r w:rsidR="00BC64E1">
        <w:rPr>
          <w:rFonts w:eastAsia="標楷體"/>
        </w:rPr>
        <w:t>specific</w:t>
      </w:r>
      <w:r w:rsidR="00EB6394">
        <w:rPr>
          <w:rFonts w:eastAsia="標楷體"/>
        </w:rPr>
        <w:t xml:space="preserve"> region</w:t>
      </w:r>
      <w:r w:rsidR="00770527">
        <w:rPr>
          <w:rFonts w:eastAsia="標楷體" w:hint="eastAsia"/>
          <w:lang w:eastAsia="zh-TW"/>
        </w:rPr>
        <w:t>.</w:t>
      </w:r>
      <w:r w:rsidR="0012104A">
        <w:rPr>
          <w:rFonts w:eastAsia="標楷體"/>
          <w:lang w:eastAsia="zh-TW"/>
        </w:rPr>
        <w:t xml:space="preserve"> </w:t>
      </w:r>
      <w:r w:rsidR="00420FDF">
        <w:rPr>
          <w:rFonts w:eastAsia="標楷體"/>
          <w:lang w:eastAsia="zh-TW"/>
        </w:rPr>
        <w:t>T</w:t>
      </w:r>
      <w:r w:rsidR="00BC64E1" w:rsidRPr="00BC64E1">
        <w:rPr>
          <w:rFonts w:eastAsia="標楷體"/>
          <w:lang w:eastAsia="zh-TW"/>
        </w:rPr>
        <w:t>he eff</w:t>
      </w:r>
      <w:r w:rsidR="004B0EEF">
        <w:rPr>
          <w:rFonts w:eastAsia="標楷體"/>
          <w:lang w:eastAsia="zh-TW"/>
        </w:rPr>
        <w:t>ectiveness</w:t>
      </w:r>
      <w:r w:rsidR="00BC64E1" w:rsidRPr="00BC64E1">
        <w:rPr>
          <w:rFonts w:eastAsia="標楷體"/>
          <w:lang w:eastAsia="zh-TW"/>
        </w:rPr>
        <w:t xml:space="preserve"> of zone control is confined to the</w:t>
      </w:r>
      <w:r w:rsidR="004B0EEF">
        <w:rPr>
          <w:rFonts w:eastAsia="標楷體"/>
          <w:lang w:eastAsia="zh-TW"/>
        </w:rPr>
        <w:t>se</w:t>
      </w:r>
      <w:r w:rsidR="00BC64E1" w:rsidRPr="00BC64E1">
        <w:rPr>
          <w:rFonts w:eastAsia="標楷體"/>
          <w:lang w:eastAsia="zh-TW"/>
        </w:rPr>
        <w:t xml:space="preserve"> measured points due to </w:t>
      </w:r>
      <w:r w:rsidR="00BC64E1">
        <w:rPr>
          <w:rFonts w:eastAsia="標楷體"/>
          <w:lang w:eastAsia="zh-TW"/>
        </w:rPr>
        <w:t>the limited</w:t>
      </w:r>
      <w:r w:rsidR="00BC64E1" w:rsidRPr="00BC64E1">
        <w:rPr>
          <w:rFonts w:eastAsia="標楷體"/>
          <w:lang w:eastAsia="zh-TW"/>
        </w:rPr>
        <w:t xml:space="preserve"> number of available measurements</w:t>
      </w:r>
      <w:r w:rsidR="00750BC3">
        <w:rPr>
          <w:rFonts w:eastAsia="標楷體"/>
          <w:lang w:eastAsia="zh-TW"/>
        </w:rPr>
        <w:t>.</w:t>
      </w:r>
      <w:r w:rsidR="00002B64">
        <w:rPr>
          <w:rFonts w:eastAsia="標楷體"/>
          <w:lang w:eastAsia="zh-TW"/>
        </w:rPr>
        <w:t xml:space="preserve"> </w:t>
      </w:r>
      <w:r w:rsidR="00002B64" w:rsidRPr="00002B64">
        <w:rPr>
          <w:rFonts w:eastAsia="標楷體"/>
          <w:lang w:eastAsia="zh-TW"/>
        </w:rPr>
        <w:t>While finely arranging control points over the target region can mitigate this problem to some extent, it's crucial to note that the computational cost concurrently escalates with the increment in the number of control points.</w:t>
      </w:r>
      <w:r w:rsidR="005D0955">
        <w:rPr>
          <w:rFonts w:eastAsia="標楷體"/>
          <w:lang w:eastAsia="zh-TW"/>
        </w:rPr>
        <w:t xml:space="preserve"> </w:t>
      </w:r>
      <w:r w:rsidR="004B0EEF">
        <w:rPr>
          <w:rFonts w:eastAsia="標楷體"/>
          <w:lang w:eastAsia="zh-TW"/>
        </w:rPr>
        <w:t xml:space="preserve">In </w:t>
      </w:r>
      <w:r w:rsidR="00986484">
        <w:rPr>
          <w:rFonts w:eastAsia="標楷體"/>
          <w:lang w:eastAsia="zh-TW"/>
        </w:rPr>
        <w:t>addressing</w:t>
      </w:r>
      <w:r w:rsidR="004B0EEF">
        <w:rPr>
          <w:rFonts w:eastAsia="標楷體"/>
          <w:lang w:eastAsia="zh-TW"/>
        </w:rPr>
        <w:t xml:space="preserve"> the control performance at unmeasured points, </w:t>
      </w:r>
      <w:r w:rsidR="004B0EEF">
        <w:rPr>
          <w:rFonts w:eastAsia="標楷體"/>
        </w:rPr>
        <w:t xml:space="preserve">weighted </w:t>
      </w:r>
      <w:r w:rsidR="00C06516">
        <w:rPr>
          <w:rFonts w:eastAsia="標楷體"/>
        </w:rPr>
        <w:t>pressure matching (W</w:t>
      </w:r>
      <w:r w:rsidR="004B0EEF">
        <w:rPr>
          <w:rFonts w:eastAsia="標楷體"/>
        </w:rPr>
        <w:t>PM</w:t>
      </w:r>
      <w:r w:rsidR="00C06516">
        <w:rPr>
          <w:rFonts w:eastAsia="標楷體"/>
        </w:rPr>
        <w:t>)</w:t>
      </w:r>
      <w:r w:rsidR="004B0EEF">
        <w:rPr>
          <w:rFonts w:eastAsia="標楷體"/>
        </w:rPr>
        <w:t xml:space="preserve"> </w:t>
      </w:r>
      <w:r w:rsidR="004B0EEF">
        <w:rPr>
          <w:rFonts w:eastAsia="標楷體"/>
        </w:rPr>
        <w:fldChar w:fldCharType="begin"/>
      </w:r>
      <w:r w:rsidR="004B0EEF">
        <w:rPr>
          <w:rFonts w:eastAsia="標楷體"/>
        </w:rPr>
        <w:instrText xml:space="preserve"> REF _Ref152670720 \r \h </w:instrText>
      </w:r>
      <w:r w:rsidR="004B0EEF">
        <w:rPr>
          <w:rFonts w:eastAsia="標楷體"/>
        </w:rPr>
      </w:r>
      <w:r w:rsidR="004B0EEF">
        <w:rPr>
          <w:rFonts w:eastAsia="標楷體"/>
        </w:rPr>
        <w:fldChar w:fldCharType="separate"/>
      </w:r>
      <w:r w:rsidR="00CF3F6A">
        <w:rPr>
          <w:rFonts w:eastAsia="標楷體"/>
        </w:rPr>
        <w:t>[37]</w:t>
      </w:r>
      <w:r w:rsidR="004B0EEF">
        <w:rPr>
          <w:rFonts w:eastAsia="標楷體"/>
        </w:rPr>
        <w:fldChar w:fldCharType="end"/>
      </w:r>
      <w:r w:rsidR="004B0EEF">
        <w:rPr>
          <w:rFonts w:eastAsia="標楷體"/>
        </w:rPr>
        <w:t xml:space="preserve"> </w:t>
      </w:r>
      <w:r w:rsidR="004B0EEF">
        <w:rPr>
          <w:rFonts w:eastAsia="標楷體"/>
        </w:rPr>
        <w:fldChar w:fldCharType="begin"/>
      </w:r>
      <w:r w:rsidR="004B0EEF">
        <w:rPr>
          <w:rFonts w:eastAsia="標楷體"/>
        </w:rPr>
        <w:instrText xml:space="preserve"> REF _Ref152774199 \r \h </w:instrText>
      </w:r>
      <w:r w:rsidR="004B0EEF">
        <w:rPr>
          <w:rFonts w:eastAsia="標楷體"/>
        </w:rPr>
      </w:r>
      <w:r w:rsidR="004B0EEF">
        <w:rPr>
          <w:rFonts w:eastAsia="標楷體"/>
        </w:rPr>
        <w:fldChar w:fldCharType="separate"/>
      </w:r>
      <w:r w:rsidR="00CF3F6A">
        <w:rPr>
          <w:rFonts w:eastAsia="標楷體"/>
        </w:rPr>
        <w:t>[38]</w:t>
      </w:r>
      <w:r w:rsidR="004B0EEF">
        <w:rPr>
          <w:rFonts w:eastAsia="標楷體"/>
        </w:rPr>
        <w:fldChar w:fldCharType="end"/>
      </w:r>
      <w:r w:rsidR="004B0EEF">
        <w:rPr>
          <w:rFonts w:eastAsia="標楷體"/>
        </w:rPr>
        <w:t xml:space="preserve"> </w:t>
      </w:r>
      <w:r w:rsidR="004B0EEF">
        <w:rPr>
          <w:rFonts w:eastAsia="標楷體"/>
        </w:rPr>
        <w:fldChar w:fldCharType="begin"/>
      </w:r>
      <w:r w:rsidR="004B0EEF">
        <w:rPr>
          <w:rFonts w:eastAsia="標楷體"/>
        </w:rPr>
        <w:instrText xml:space="preserve"> REF _Ref152774201 \r \h </w:instrText>
      </w:r>
      <w:r w:rsidR="004B0EEF">
        <w:rPr>
          <w:rFonts w:eastAsia="標楷體"/>
        </w:rPr>
      </w:r>
      <w:r w:rsidR="004B0EEF">
        <w:rPr>
          <w:rFonts w:eastAsia="標楷體"/>
        </w:rPr>
        <w:fldChar w:fldCharType="separate"/>
      </w:r>
      <w:r w:rsidR="00CF3F6A">
        <w:rPr>
          <w:rFonts w:eastAsia="標楷體"/>
        </w:rPr>
        <w:t>[39]</w:t>
      </w:r>
      <w:r w:rsidR="004B0EEF">
        <w:rPr>
          <w:rFonts w:eastAsia="標楷體"/>
        </w:rPr>
        <w:fldChar w:fldCharType="end"/>
      </w:r>
      <w:r w:rsidR="004B0EEF">
        <w:rPr>
          <w:rFonts w:eastAsia="標楷體"/>
        </w:rPr>
        <w:t xml:space="preserve"> and </w:t>
      </w:r>
      <w:r w:rsidR="00C06516">
        <w:rPr>
          <w:rFonts w:eastAsia="標楷體"/>
        </w:rPr>
        <w:t>weighted mode matching (W</w:t>
      </w:r>
      <w:r w:rsidR="004B0EEF">
        <w:rPr>
          <w:rFonts w:eastAsia="標楷體"/>
        </w:rPr>
        <w:t>MM</w:t>
      </w:r>
      <w:r w:rsidR="00C06516">
        <w:rPr>
          <w:rFonts w:eastAsia="標楷體"/>
        </w:rPr>
        <w:t>)</w:t>
      </w:r>
      <w:r w:rsidR="004B0EEF">
        <w:rPr>
          <w:rFonts w:eastAsia="標楷體"/>
        </w:rPr>
        <w:t xml:space="preserve"> </w:t>
      </w:r>
      <w:r w:rsidR="004B0EEF">
        <w:rPr>
          <w:rFonts w:eastAsia="標楷體"/>
        </w:rPr>
        <w:fldChar w:fldCharType="begin"/>
      </w:r>
      <w:r w:rsidR="004B0EEF">
        <w:rPr>
          <w:rFonts w:eastAsia="標楷體"/>
        </w:rPr>
        <w:instrText xml:space="preserve"> REF _Ref152670740 \r \h </w:instrText>
      </w:r>
      <w:r w:rsidR="004B0EEF">
        <w:rPr>
          <w:rFonts w:eastAsia="標楷體"/>
        </w:rPr>
      </w:r>
      <w:r w:rsidR="004B0EEF">
        <w:rPr>
          <w:rFonts w:eastAsia="標楷體"/>
        </w:rPr>
        <w:fldChar w:fldCharType="separate"/>
      </w:r>
      <w:r w:rsidR="00CF3F6A">
        <w:rPr>
          <w:rFonts w:eastAsia="標楷體"/>
        </w:rPr>
        <w:t>[40]</w:t>
      </w:r>
      <w:r w:rsidR="004B0EEF">
        <w:rPr>
          <w:rFonts w:eastAsia="標楷體"/>
        </w:rPr>
        <w:fldChar w:fldCharType="end"/>
      </w:r>
      <w:r w:rsidR="004B0EEF">
        <w:rPr>
          <w:rFonts w:eastAsia="標楷體"/>
        </w:rPr>
        <w:t xml:space="preserve"> </w:t>
      </w:r>
      <w:r w:rsidR="004B0EEF">
        <w:rPr>
          <w:rFonts w:eastAsia="標楷體"/>
        </w:rPr>
        <w:fldChar w:fldCharType="begin"/>
      </w:r>
      <w:r w:rsidR="004B0EEF">
        <w:rPr>
          <w:rFonts w:eastAsia="標楷體"/>
        </w:rPr>
        <w:instrText xml:space="preserve"> REF _Ref152670821 \r \h </w:instrText>
      </w:r>
      <w:r w:rsidR="004B0EEF">
        <w:rPr>
          <w:rFonts w:eastAsia="標楷體"/>
        </w:rPr>
      </w:r>
      <w:r w:rsidR="004B0EEF">
        <w:rPr>
          <w:rFonts w:eastAsia="標楷體"/>
        </w:rPr>
        <w:fldChar w:fldCharType="separate"/>
      </w:r>
      <w:r w:rsidR="00CF3F6A">
        <w:rPr>
          <w:rFonts w:eastAsia="標楷體"/>
        </w:rPr>
        <w:t>[41]</w:t>
      </w:r>
      <w:r w:rsidR="004B0EEF">
        <w:rPr>
          <w:rFonts w:eastAsia="標楷體"/>
        </w:rPr>
        <w:fldChar w:fldCharType="end"/>
      </w:r>
      <w:r w:rsidR="004B0EEF">
        <w:rPr>
          <w:rFonts w:eastAsia="標楷體"/>
        </w:rPr>
        <w:t xml:space="preserve"> incorporate the weighting matrix in</w:t>
      </w:r>
      <w:r w:rsidR="00986484">
        <w:rPr>
          <w:rFonts w:eastAsia="標楷體"/>
        </w:rPr>
        <w:t>to</w:t>
      </w:r>
      <w:r w:rsidR="004B0EEF">
        <w:rPr>
          <w:rFonts w:eastAsia="標楷體"/>
        </w:rPr>
        <w:t xml:space="preserve"> the </w:t>
      </w:r>
      <w:r w:rsidR="00986484">
        <w:rPr>
          <w:rFonts w:eastAsia="標楷體"/>
        </w:rPr>
        <w:t>optimization</w:t>
      </w:r>
      <w:r w:rsidR="004B0EEF">
        <w:rPr>
          <w:rFonts w:eastAsia="標楷體"/>
        </w:rPr>
        <w:t xml:space="preserve"> of the filters based on the kernel interpolation </w:t>
      </w:r>
      <w:r w:rsidR="004B0EEF">
        <w:rPr>
          <w:rFonts w:eastAsia="標楷體"/>
        </w:rPr>
        <w:fldChar w:fldCharType="begin"/>
      </w:r>
      <w:r w:rsidR="004B0EEF">
        <w:rPr>
          <w:rFonts w:eastAsia="標楷體"/>
        </w:rPr>
        <w:instrText xml:space="preserve"> REF _Ref153183575 \r \h </w:instrText>
      </w:r>
      <w:r w:rsidR="004B0EEF">
        <w:rPr>
          <w:rFonts w:eastAsia="標楷體"/>
        </w:rPr>
      </w:r>
      <w:r w:rsidR="004B0EEF">
        <w:rPr>
          <w:rFonts w:eastAsia="標楷體"/>
        </w:rPr>
        <w:fldChar w:fldCharType="separate"/>
      </w:r>
      <w:r w:rsidR="00CF3F6A">
        <w:rPr>
          <w:rFonts w:eastAsia="標楷體"/>
        </w:rPr>
        <w:t>[42]</w:t>
      </w:r>
      <w:r w:rsidR="004B0EEF">
        <w:rPr>
          <w:rFonts w:eastAsia="標楷體"/>
        </w:rPr>
        <w:fldChar w:fldCharType="end"/>
      </w:r>
      <w:r w:rsidR="004B0EEF">
        <w:rPr>
          <w:rFonts w:eastAsia="標楷體"/>
        </w:rPr>
        <w:t>.</w:t>
      </w:r>
      <w:r w:rsidR="00986484">
        <w:rPr>
          <w:rFonts w:eastAsia="標楷體" w:hint="eastAsia"/>
          <w:lang w:eastAsia="zh-TW"/>
        </w:rPr>
        <w:t xml:space="preserve"> </w:t>
      </w:r>
      <w:r w:rsidR="00986484">
        <w:rPr>
          <w:rFonts w:eastAsia="標楷體"/>
          <w:lang w:eastAsia="zh-TW"/>
        </w:rPr>
        <w:t xml:space="preserve">In the paradigm of </w:t>
      </w:r>
      <w:r w:rsidR="000F451F">
        <w:rPr>
          <w:rFonts w:eastAsia="標楷體"/>
          <w:lang w:eastAsia="zh-TW"/>
        </w:rPr>
        <w:t>ATF</w:t>
      </w:r>
      <w:r w:rsidR="00986484">
        <w:rPr>
          <w:rFonts w:eastAsia="標楷體"/>
          <w:lang w:eastAsia="zh-TW"/>
        </w:rPr>
        <w:t xml:space="preserve"> matching, i</w:t>
      </w:r>
      <w:r w:rsidR="002623B9" w:rsidRPr="002623B9">
        <w:rPr>
          <w:rFonts w:eastAsia="標楷體"/>
          <w:lang w:eastAsia="zh-TW"/>
        </w:rPr>
        <w:t>t is</w:t>
      </w:r>
      <w:r w:rsidR="00B571CB">
        <w:rPr>
          <w:rFonts w:eastAsia="標楷體"/>
          <w:lang w:eastAsia="zh-TW"/>
        </w:rPr>
        <w:t xml:space="preserve"> also</w:t>
      </w:r>
      <w:r w:rsidR="002623B9" w:rsidRPr="002623B9">
        <w:rPr>
          <w:rFonts w:eastAsia="標楷體"/>
          <w:lang w:eastAsia="zh-TW"/>
        </w:rPr>
        <w:t xml:space="preserve"> noteworthy that the pursuit of expanded sweet spots in control zones necessitates a substantial quantity of</w:t>
      </w:r>
      <w:r w:rsidR="002623B9">
        <w:rPr>
          <w:rFonts w:eastAsia="標楷體"/>
          <w:lang w:eastAsia="zh-TW"/>
        </w:rPr>
        <w:t xml:space="preserve"> ATFs.</w:t>
      </w:r>
      <w:r w:rsidR="00750BC3">
        <w:rPr>
          <w:rFonts w:eastAsia="標楷體"/>
          <w:lang w:eastAsia="zh-TW"/>
        </w:rPr>
        <w:t xml:space="preserve"> </w:t>
      </w:r>
      <w:r w:rsidR="00922068" w:rsidRPr="00922068">
        <w:rPr>
          <w:rFonts w:eastAsia="標楷體"/>
          <w:lang w:eastAsia="zh-TW"/>
        </w:rPr>
        <w:t>To ensure optimal performance at positions where measurements are unavailable</w:t>
      </w:r>
      <w:r w:rsidR="00D906F4" w:rsidRPr="00D906F4">
        <w:rPr>
          <w:rFonts w:eastAsia="標楷體"/>
          <w:lang w:eastAsia="zh-TW"/>
        </w:rPr>
        <w:t>,</w:t>
      </w:r>
      <w:r w:rsidR="00093D19">
        <w:rPr>
          <w:rFonts w:eastAsia="標楷體"/>
        </w:rPr>
        <w:t xml:space="preserve"> </w:t>
      </w:r>
      <w:r w:rsidR="0077164E" w:rsidRPr="0048463B">
        <w:rPr>
          <w:rFonts w:eastAsia="標楷體"/>
        </w:rPr>
        <w:t>numerous methods utilize interpolat</w:t>
      </w:r>
      <w:r w:rsidR="0077164E">
        <w:rPr>
          <w:rFonts w:eastAsia="標楷體"/>
        </w:rPr>
        <w:t>ion strateg</w:t>
      </w:r>
      <w:r w:rsidR="00922068">
        <w:rPr>
          <w:rFonts w:eastAsia="標楷體"/>
        </w:rPr>
        <w:t>ies</w:t>
      </w:r>
      <w:r w:rsidR="0077164E">
        <w:rPr>
          <w:rFonts w:eastAsia="標楷體"/>
        </w:rPr>
        <w:t xml:space="preserve"> </w:t>
      </w:r>
      <w:r w:rsidR="00FB080C">
        <w:rPr>
          <w:rFonts w:eastAsia="標楷體"/>
        </w:rPr>
        <w:t>to</w:t>
      </w:r>
      <w:r w:rsidR="00922068">
        <w:rPr>
          <w:rFonts w:eastAsia="標楷體"/>
        </w:rPr>
        <w:t xml:space="preserve"> improve the effective control region</w:t>
      </w:r>
      <w:r w:rsidR="0077164E" w:rsidRPr="0048463B">
        <w:rPr>
          <w:rFonts w:eastAsia="標楷體"/>
        </w:rPr>
        <w:t>.</w:t>
      </w:r>
      <w:r w:rsidR="000E24A5">
        <w:rPr>
          <w:rFonts w:eastAsia="標楷體"/>
        </w:rPr>
        <w:t xml:space="preserve"> </w:t>
      </w:r>
      <w:r w:rsidR="00935AEC">
        <w:rPr>
          <w:rFonts w:eastAsia="標楷體"/>
        </w:rPr>
        <w:t xml:space="preserve">On the basis of </w:t>
      </w:r>
      <w:r w:rsidR="008439C4" w:rsidRPr="00551180">
        <w:t>plane wave decomposition (</w:t>
      </w:r>
      <w:r w:rsidR="008439C4" w:rsidRPr="00551180">
        <w:rPr>
          <w:rFonts w:hint="eastAsia"/>
        </w:rPr>
        <w:t>PWD</w:t>
      </w:r>
      <w:r w:rsidR="008439C4" w:rsidRPr="00551180">
        <w:t>)</w:t>
      </w:r>
      <w:r w:rsidR="008439C4">
        <w:t xml:space="preserve"> </w:t>
      </w:r>
      <w:r w:rsidR="008439C4">
        <w:fldChar w:fldCharType="begin"/>
      </w:r>
      <w:r w:rsidR="008439C4">
        <w:instrText xml:space="preserve"> REF _Ref153120025 \r \h </w:instrText>
      </w:r>
      <w:r w:rsidR="008439C4">
        <w:fldChar w:fldCharType="separate"/>
      </w:r>
      <w:r w:rsidR="00CF3F6A">
        <w:t>[43]</w:t>
      </w:r>
      <w:r w:rsidR="008439C4">
        <w:fldChar w:fldCharType="end"/>
      </w:r>
      <w:r w:rsidR="008439C4">
        <w:t xml:space="preserve"> </w:t>
      </w:r>
      <w:r w:rsidR="008439C4">
        <w:fldChar w:fldCharType="begin"/>
      </w:r>
      <w:r w:rsidR="008439C4">
        <w:instrText xml:space="preserve"> REF _Ref153120027 \r \h </w:instrText>
      </w:r>
      <w:r w:rsidR="008439C4">
        <w:fldChar w:fldCharType="separate"/>
      </w:r>
      <w:r w:rsidR="00CF3F6A">
        <w:t>[44]</w:t>
      </w:r>
      <w:r w:rsidR="008439C4">
        <w:fldChar w:fldCharType="end"/>
      </w:r>
      <w:r w:rsidR="000E24A5" w:rsidRPr="0048463B">
        <w:rPr>
          <w:rFonts w:eastAsia="標楷體"/>
        </w:rPr>
        <w:t xml:space="preserve">, the FUMIF </w:t>
      </w:r>
      <w:r w:rsidR="00D334A1">
        <w:rPr>
          <w:rFonts w:eastAsia="標楷體"/>
        </w:rPr>
        <w:t>l</w:t>
      </w:r>
      <w:r w:rsidR="000E24A5" w:rsidRPr="0048463B">
        <w:rPr>
          <w:rFonts w:eastAsia="標楷體"/>
        </w:rPr>
        <w:t xml:space="preserve">inearly </w:t>
      </w:r>
      <w:r w:rsidR="00D334A1">
        <w:rPr>
          <w:rFonts w:eastAsia="標楷體"/>
        </w:rPr>
        <w:t>c</w:t>
      </w:r>
      <w:r w:rsidR="000E24A5" w:rsidRPr="0048463B">
        <w:rPr>
          <w:rFonts w:eastAsia="標楷體"/>
        </w:rPr>
        <w:t xml:space="preserve">onstrained </w:t>
      </w:r>
      <w:r w:rsidR="00D334A1">
        <w:rPr>
          <w:rFonts w:eastAsia="標楷體"/>
        </w:rPr>
        <w:t>m</w:t>
      </w:r>
      <w:r w:rsidR="000E24A5" w:rsidRPr="0048463B">
        <w:rPr>
          <w:rFonts w:eastAsia="標楷體"/>
        </w:rPr>
        <w:t xml:space="preserve">inimum </w:t>
      </w:r>
      <w:r w:rsidR="00D334A1">
        <w:rPr>
          <w:rFonts w:eastAsia="標楷體"/>
        </w:rPr>
        <w:t>v</w:t>
      </w:r>
      <w:r w:rsidR="000E24A5" w:rsidRPr="0048463B">
        <w:rPr>
          <w:rFonts w:eastAsia="標楷體"/>
        </w:rPr>
        <w:t>ariance (</w:t>
      </w:r>
      <w:r w:rsidR="00E82D2D">
        <w:rPr>
          <w:rFonts w:eastAsia="標楷體"/>
        </w:rPr>
        <w:t>FUMIF-</w:t>
      </w:r>
      <w:r w:rsidR="000E24A5" w:rsidRPr="0048463B">
        <w:rPr>
          <w:rFonts w:eastAsia="標楷體"/>
        </w:rPr>
        <w:t>LCMV) approach</w:t>
      </w:r>
      <w:r w:rsidR="00466590">
        <w:rPr>
          <w:rFonts w:eastAsia="標楷體"/>
        </w:rPr>
        <w:t xml:space="preserve"> </w:t>
      </w:r>
      <w:r w:rsidR="00466590">
        <w:rPr>
          <w:rFonts w:eastAsia="標楷體"/>
        </w:rPr>
        <w:fldChar w:fldCharType="begin"/>
      </w:r>
      <w:r w:rsidR="00466590">
        <w:rPr>
          <w:rFonts w:eastAsia="標楷體"/>
        </w:rPr>
        <w:instrText xml:space="preserve"> REF _Ref152928098 \r \h </w:instrText>
      </w:r>
      <w:r w:rsidR="00466590">
        <w:rPr>
          <w:rFonts w:eastAsia="標楷體"/>
        </w:rPr>
      </w:r>
      <w:r w:rsidR="00466590">
        <w:rPr>
          <w:rFonts w:eastAsia="標楷體"/>
        </w:rPr>
        <w:fldChar w:fldCharType="separate"/>
      </w:r>
      <w:r w:rsidR="00CF3F6A">
        <w:rPr>
          <w:rFonts w:eastAsia="標楷體"/>
        </w:rPr>
        <w:t>[34]</w:t>
      </w:r>
      <w:r w:rsidR="00466590">
        <w:rPr>
          <w:rFonts w:eastAsia="標楷體"/>
        </w:rPr>
        <w:fldChar w:fldCharType="end"/>
      </w:r>
      <w:r w:rsidR="009B1FD0">
        <w:rPr>
          <w:rFonts w:eastAsia="標楷體"/>
        </w:rPr>
        <w:t xml:space="preserve"> </w:t>
      </w:r>
      <w:r w:rsidR="009B1FD0">
        <w:rPr>
          <w:rFonts w:eastAsia="標楷體"/>
        </w:rPr>
        <w:fldChar w:fldCharType="begin"/>
      </w:r>
      <w:r w:rsidR="009B1FD0">
        <w:rPr>
          <w:rFonts w:eastAsia="標楷體"/>
        </w:rPr>
        <w:instrText xml:space="preserve"> REF _Ref153203970 \r \h </w:instrText>
      </w:r>
      <w:r w:rsidR="009B1FD0">
        <w:rPr>
          <w:rFonts w:eastAsia="標楷體"/>
        </w:rPr>
      </w:r>
      <w:r w:rsidR="009B1FD0">
        <w:rPr>
          <w:rFonts w:eastAsia="標楷體"/>
        </w:rPr>
        <w:fldChar w:fldCharType="separate"/>
      </w:r>
      <w:r w:rsidR="00CF3F6A">
        <w:rPr>
          <w:rFonts w:eastAsia="標楷體"/>
        </w:rPr>
        <w:t>[45]</w:t>
      </w:r>
      <w:r w:rsidR="009B1FD0">
        <w:rPr>
          <w:rFonts w:eastAsia="標楷體"/>
        </w:rPr>
        <w:fldChar w:fldCharType="end"/>
      </w:r>
      <w:r w:rsidR="000E24A5" w:rsidRPr="0048463B">
        <w:rPr>
          <w:rFonts w:eastAsia="標楷體"/>
        </w:rPr>
        <w:t xml:space="preserve"> </w:t>
      </w:r>
      <w:r w:rsidR="00466590">
        <w:rPr>
          <w:rFonts w:eastAsia="標楷體"/>
        </w:rPr>
        <w:t>formulates</w:t>
      </w:r>
      <w:r w:rsidR="00466590" w:rsidRPr="00466590">
        <w:rPr>
          <w:rFonts w:eastAsia="標楷體"/>
        </w:rPr>
        <w:t xml:space="preserve"> a constraint optimization problem where the cost function is due to the  residual error at the interpolated points, while the constraint equation</w:t>
      </w:r>
      <w:r w:rsidR="00466590">
        <w:rPr>
          <w:rFonts w:eastAsia="標楷體"/>
        </w:rPr>
        <w:t>s</w:t>
      </w:r>
      <w:r w:rsidR="00466590" w:rsidRPr="00466590">
        <w:rPr>
          <w:rFonts w:eastAsia="標楷體"/>
        </w:rPr>
        <w:t xml:space="preserve"> </w:t>
      </w:r>
      <w:r w:rsidR="000D3A96">
        <w:rPr>
          <w:rFonts w:eastAsia="標楷體"/>
        </w:rPr>
        <w:t>involve</w:t>
      </w:r>
      <w:r w:rsidR="00466590" w:rsidRPr="00466590">
        <w:rPr>
          <w:rFonts w:eastAsia="標楷體"/>
        </w:rPr>
        <w:t xml:space="preserve"> </w:t>
      </w:r>
      <w:r w:rsidR="00466590">
        <w:rPr>
          <w:rFonts w:eastAsia="標楷體"/>
        </w:rPr>
        <w:t>the</w:t>
      </w:r>
      <w:r w:rsidR="00294FBA">
        <w:rPr>
          <w:rFonts w:eastAsia="標楷體"/>
        </w:rPr>
        <w:t xml:space="preserve"> matching of the</w:t>
      </w:r>
      <w:r w:rsidR="00466590" w:rsidRPr="00466590">
        <w:rPr>
          <w:rFonts w:eastAsia="標楷體"/>
        </w:rPr>
        <w:t xml:space="preserve"> </w:t>
      </w:r>
      <w:r w:rsidR="00466590">
        <w:rPr>
          <w:rFonts w:eastAsia="標楷體"/>
        </w:rPr>
        <w:t>ATFs</w:t>
      </w:r>
      <w:r w:rsidR="00466590" w:rsidRPr="00466590">
        <w:rPr>
          <w:rFonts w:eastAsia="標楷體"/>
        </w:rPr>
        <w:t xml:space="preserve"> at the measured points.</w:t>
      </w:r>
      <w:r w:rsidR="00466590">
        <w:rPr>
          <w:rFonts w:eastAsia="標楷體"/>
        </w:rPr>
        <w:t xml:space="preserve"> </w:t>
      </w:r>
      <w:r w:rsidR="00986484">
        <w:rPr>
          <w:rFonts w:eastAsia="標楷體"/>
        </w:rPr>
        <w:t>Therefore, t</w:t>
      </w:r>
      <w:r w:rsidR="000E24A5" w:rsidRPr="00E23874">
        <w:rPr>
          <w:rFonts w:eastAsia="標楷體"/>
        </w:rPr>
        <w:t xml:space="preserve">he control points encompass both measured and interpolated points, distributed throughout the listening area. </w:t>
      </w:r>
      <w:r w:rsidR="001D6CFD">
        <w:rPr>
          <w:rFonts w:eastAsia="標楷體"/>
        </w:rPr>
        <w:t xml:space="preserve">However, the </w:t>
      </w:r>
      <w:r w:rsidR="00A91CBF">
        <w:rPr>
          <w:rFonts w:eastAsia="標楷體"/>
        </w:rPr>
        <w:t>two-stage process in FUMIF-LCMV</w:t>
      </w:r>
      <w:r w:rsidR="001A118F">
        <w:rPr>
          <w:rFonts w:eastAsia="標楷體"/>
        </w:rPr>
        <w:t xml:space="preserve"> is</w:t>
      </w:r>
      <w:r w:rsidR="00701C75">
        <w:rPr>
          <w:rFonts w:eastAsia="標楷體"/>
        </w:rPr>
        <w:t xml:space="preserve"> tedious and</w:t>
      </w:r>
      <w:r w:rsidR="001A118F">
        <w:rPr>
          <w:rFonts w:eastAsia="標楷體"/>
        </w:rPr>
        <w:t xml:space="preserve"> time-consuming</w:t>
      </w:r>
      <w:r w:rsidR="001D6DD6">
        <w:rPr>
          <w:rFonts w:eastAsia="標楷體"/>
        </w:rPr>
        <w:t>,</w:t>
      </w:r>
      <w:r w:rsidR="001A118F">
        <w:rPr>
          <w:rFonts w:eastAsia="標楷體"/>
        </w:rPr>
        <w:t xml:space="preserve"> </w:t>
      </w:r>
      <w:r w:rsidR="00EF793C">
        <w:rPr>
          <w:rFonts w:eastAsia="標楷體"/>
        </w:rPr>
        <w:t>especially</w:t>
      </w:r>
      <w:r w:rsidR="001A118F">
        <w:rPr>
          <w:rFonts w:eastAsia="標楷體"/>
        </w:rPr>
        <w:t xml:space="preserve"> </w:t>
      </w:r>
      <w:r w:rsidR="00701C75" w:rsidRPr="00701C75">
        <w:rPr>
          <w:rFonts w:eastAsia="標楷體"/>
        </w:rPr>
        <w:t xml:space="preserve">the </w:t>
      </w:r>
      <w:r w:rsidR="001D6DD6">
        <w:rPr>
          <w:rFonts w:eastAsia="標楷體"/>
        </w:rPr>
        <w:t xml:space="preserve">application of the </w:t>
      </w:r>
      <w:r w:rsidR="00701C75" w:rsidRPr="00701C75">
        <w:rPr>
          <w:rFonts w:eastAsia="標楷體"/>
        </w:rPr>
        <w:t>least absolute shrinkage and selection operator (LASSO) algorithm</w:t>
      </w:r>
      <w:r w:rsidR="0059721D">
        <w:rPr>
          <w:rFonts w:eastAsia="標楷體"/>
        </w:rPr>
        <w:t xml:space="preserve"> </w:t>
      </w:r>
      <w:r w:rsidR="0059721D">
        <w:rPr>
          <w:rFonts w:eastAsia="標楷體"/>
        </w:rPr>
        <w:fldChar w:fldCharType="begin"/>
      </w:r>
      <w:r w:rsidR="0059721D">
        <w:rPr>
          <w:rFonts w:eastAsia="標楷體"/>
        </w:rPr>
        <w:instrText xml:space="preserve"> REF _Ref153296961 \r \h </w:instrText>
      </w:r>
      <w:r w:rsidR="0059721D">
        <w:rPr>
          <w:rFonts w:eastAsia="標楷體"/>
        </w:rPr>
      </w:r>
      <w:r w:rsidR="0059721D">
        <w:rPr>
          <w:rFonts w:eastAsia="標楷體"/>
        </w:rPr>
        <w:fldChar w:fldCharType="separate"/>
      </w:r>
      <w:r w:rsidR="0059721D">
        <w:rPr>
          <w:rFonts w:eastAsia="標楷體"/>
        </w:rPr>
        <w:t>[46]</w:t>
      </w:r>
      <w:r w:rsidR="0059721D">
        <w:rPr>
          <w:rFonts w:eastAsia="標楷體"/>
        </w:rPr>
        <w:fldChar w:fldCharType="end"/>
      </w:r>
      <w:r w:rsidR="001A118F">
        <w:rPr>
          <w:rFonts w:eastAsia="標楷體"/>
        </w:rPr>
        <w:t xml:space="preserve"> in PWD.</w:t>
      </w:r>
      <w:r w:rsidR="00E47C57">
        <w:rPr>
          <w:rFonts w:eastAsia="標楷體"/>
        </w:rPr>
        <w:t xml:space="preserve"> In addition,</w:t>
      </w:r>
      <w:r w:rsidR="001A118F">
        <w:rPr>
          <w:rFonts w:eastAsia="標楷體"/>
        </w:rPr>
        <w:t xml:space="preserve"> </w:t>
      </w:r>
      <w:r w:rsidR="00E47C57">
        <w:rPr>
          <w:rFonts w:eastAsia="標楷體"/>
        </w:rPr>
        <w:t>t</w:t>
      </w:r>
      <w:r w:rsidR="00057C90">
        <w:rPr>
          <w:rFonts w:eastAsia="標楷體"/>
        </w:rPr>
        <w:t xml:space="preserve">he </w:t>
      </w:r>
      <w:r w:rsidR="00E47C57">
        <w:rPr>
          <w:rFonts w:eastAsia="標楷體"/>
        </w:rPr>
        <w:t xml:space="preserve">underdetermined constraint </w:t>
      </w:r>
      <w:r w:rsidR="00780BE3">
        <w:rPr>
          <w:rFonts w:eastAsia="標楷體"/>
        </w:rPr>
        <w:t xml:space="preserve">restricts the </w:t>
      </w:r>
      <w:r w:rsidR="00DC7E85">
        <w:rPr>
          <w:rFonts w:eastAsia="標楷體"/>
        </w:rPr>
        <w:t>placement</w:t>
      </w:r>
      <w:r w:rsidR="00780BE3">
        <w:rPr>
          <w:rFonts w:eastAsia="標楷體"/>
        </w:rPr>
        <w:t xml:space="preserve"> of </w:t>
      </w:r>
      <w:r w:rsidR="00A370EE">
        <w:rPr>
          <w:rFonts w:eastAsia="標楷體"/>
        </w:rPr>
        <w:t xml:space="preserve">measured control points, which </w:t>
      </w:r>
      <w:r w:rsidR="00DC7E85">
        <w:rPr>
          <w:rFonts w:eastAsia="標楷體"/>
        </w:rPr>
        <w:t xml:space="preserve">greatly </w:t>
      </w:r>
      <w:r w:rsidR="00A370EE">
        <w:rPr>
          <w:rFonts w:eastAsia="標楷體"/>
        </w:rPr>
        <w:t xml:space="preserve">affects </w:t>
      </w:r>
      <w:r w:rsidR="00DC7E85">
        <w:rPr>
          <w:rFonts w:eastAsia="標楷體"/>
        </w:rPr>
        <w:t>the applicable frequency band</w:t>
      </w:r>
      <w:r w:rsidR="00C852DB">
        <w:rPr>
          <w:rFonts w:eastAsia="標楷體"/>
        </w:rPr>
        <w:t xml:space="preserve"> for </w:t>
      </w:r>
      <w:r w:rsidR="00185162">
        <w:rPr>
          <w:rFonts w:eastAsia="標楷體"/>
        </w:rPr>
        <w:t>the zone control</w:t>
      </w:r>
      <w:r w:rsidR="00DC7E85">
        <w:rPr>
          <w:rFonts w:eastAsia="標楷體"/>
        </w:rPr>
        <w:t>.</w:t>
      </w:r>
    </w:p>
    <w:p w14:paraId="21AC2259" w14:textId="59EFA0E8" w:rsidR="00A264AF" w:rsidRPr="009E09ED" w:rsidRDefault="00AA3936" w:rsidP="009E09ED">
      <w:pPr>
        <w:widowControl w:val="0"/>
        <w:pBdr>
          <w:top w:val="nil"/>
          <w:left w:val="nil"/>
          <w:bottom w:val="nil"/>
          <w:right w:val="nil"/>
          <w:between w:val="nil"/>
        </w:pBdr>
        <w:spacing w:line="252" w:lineRule="auto"/>
        <w:ind w:firstLine="202"/>
        <w:jc w:val="both"/>
        <w:rPr>
          <w:rFonts w:eastAsia="標楷體"/>
        </w:rPr>
      </w:pPr>
      <w:r>
        <w:rPr>
          <w:rFonts w:eastAsia="標楷體"/>
        </w:rPr>
        <w:t>Inspired from the</w:t>
      </w:r>
      <w:r w:rsidR="00824FAC">
        <w:rPr>
          <w:rFonts w:eastAsia="標楷體"/>
        </w:rPr>
        <w:t xml:space="preserve"> principle of the</w:t>
      </w:r>
      <w:r>
        <w:rPr>
          <w:rFonts w:eastAsia="標楷體"/>
        </w:rPr>
        <w:t xml:space="preserve"> WPM technique, this paper</w:t>
      </w:r>
      <w:r w:rsidR="00A264AF" w:rsidRPr="00BA663C">
        <w:rPr>
          <w:rFonts w:eastAsia="標楷體"/>
        </w:rPr>
        <w:t xml:space="preserve"> introduces the </w:t>
      </w:r>
      <w:r>
        <w:rPr>
          <w:rFonts w:eastAsia="標楷體"/>
        </w:rPr>
        <w:t>w</w:t>
      </w:r>
      <w:r w:rsidR="00A264AF" w:rsidRPr="00BA663C">
        <w:rPr>
          <w:rFonts w:eastAsia="標楷體"/>
        </w:rPr>
        <w:t xml:space="preserve">eighted </w:t>
      </w:r>
      <w:r>
        <w:rPr>
          <w:rFonts w:eastAsia="標楷體"/>
        </w:rPr>
        <w:t>ATF</w:t>
      </w:r>
      <w:r w:rsidR="00A264AF" w:rsidRPr="00BA663C">
        <w:rPr>
          <w:rFonts w:eastAsia="標楷體"/>
        </w:rPr>
        <w:t xml:space="preserve"> </w:t>
      </w:r>
      <w:r>
        <w:rPr>
          <w:rFonts w:eastAsia="標楷體"/>
        </w:rPr>
        <w:t>m</w:t>
      </w:r>
      <w:r w:rsidR="00A264AF" w:rsidRPr="00BA663C">
        <w:rPr>
          <w:rFonts w:eastAsia="標楷體"/>
        </w:rPr>
        <w:t>atching (WAM) approach</w:t>
      </w:r>
      <w:r w:rsidR="00824FAC">
        <w:rPr>
          <w:rFonts w:eastAsia="標楷體"/>
        </w:rPr>
        <w:t>, providing a twofold contribution as follows.</w:t>
      </w:r>
      <w:r w:rsidR="00A264AF" w:rsidRPr="00BA663C">
        <w:rPr>
          <w:rFonts w:eastAsia="標楷體"/>
        </w:rPr>
        <w:t xml:space="preserve"> </w:t>
      </w:r>
      <w:bookmarkStart w:id="5" w:name="_Hlk154073751"/>
      <w:r w:rsidR="00824FAC" w:rsidRPr="0015395C">
        <w:rPr>
          <w:rFonts w:eastAsia="標楷體"/>
          <w:color w:val="000000" w:themeColor="text1"/>
        </w:rPr>
        <w:t>First</w:t>
      </w:r>
      <w:r w:rsidR="00372F14" w:rsidRPr="0015395C">
        <w:rPr>
          <w:rFonts w:eastAsia="標楷體"/>
          <w:color w:val="000000" w:themeColor="text1"/>
        </w:rPr>
        <w:t>ly</w:t>
      </w:r>
      <w:r w:rsidR="00824FAC" w:rsidRPr="0015395C">
        <w:rPr>
          <w:rFonts w:eastAsia="標楷體"/>
          <w:color w:val="000000" w:themeColor="text1"/>
        </w:rPr>
        <w:t xml:space="preserve">, </w:t>
      </w:r>
      <w:r w:rsidR="00B9504A" w:rsidRPr="0015395C">
        <w:rPr>
          <w:rFonts w:eastAsia="標楷體"/>
          <w:color w:val="000000" w:themeColor="text1"/>
        </w:rPr>
        <w:t>u</w:t>
      </w:r>
      <w:r w:rsidR="00824FAC" w:rsidRPr="0015395C">
        <w:rPr>
          <w:rFonts w:eastAsia="標楷體"/>
          <w:color w:val="000000" w:themeColor="text1"/>
        </w:rPr>
        <w:t xml:space="preserve">nder the </w:t>
      </w:r>
      <w:r w:rsidR="000F451F" w:rsidRPr="0015395C">
        <w:rPr>
          <w:rFonts w:eastAsia="標楷體"/>
          <w:color w:val="000000" w:themeColor="text1"/>
        </w:rPr>
        <w:t>ATF</w:t>
      </w:r>
      <w:r w:rsidR="00824FAC" w:rsidRPr="0015395C">
        <w:rPr>
          <w:rFonts w:eastAsia="標楷體"/>
          <w:color w:val="000000" w:themeColor="text1"/>
        </w:rPr>
        <w:t xml:space="preserve"> matching framework, </w:t>
      </w:r>
      <w:r w:rsidR="003F573E" w:rsidRPr="0015395C">
        <w:rPr>
          <w:rFonts w:eastAsia="標楷體"/>
          <w:color w:val="000000" w:themeColor="text1"/>
        </w:rPr>
        <w:t>a closed form solution of the optimal filter is derived</w:t>
      </w:r>
      <w:r w:rsidR="00243DF7" w:rsidRPr="0015395C">
        <w:rPr>
          <w:rFonts w:eastAsia="標楷體"/>
          <w:color w:val="000000" w:themeColor="text1"/>
        </w:rPr>
        <w:t xml:space="preserve"> based on the objective function where</w:t>
      </w:r>
      <w:r w:rsidR="00150FD6" w:rsidRPr="0015395C">
        <w:rPr>
          <w:rFonts w:eastAsia="標楷體"/>
          <w:color w:val="000000" w:themeColor="text1"/>
        </w:rPr>
        <w:t xml:space="preserve"> the ATF matching error is represented by the regional integral of the kernel functions.</w:t>
      </w:r>
      <w:r w:rsidR="00284D90" w:rsidRPr="0015395C">
        <w:rPr>
          <w:rFonts w:eastAsia="標楷體"/>
          <w:color w:val="000000" w:themeColor="text1"/>
        </w:rPr>
        <w:t xml:space="preserve"> Therefore, </w:t>
      </w:r>
      <w:r w:rsidR="009D1C8C" w:rsidRPr="0015395C">
        <w:rPr>
          <w:rFonts w:eastAsia="標楷體"/>
          <w:color w:val="000000" w:themeColor="text1"/>
        </w:rPr>
        <w:t>in contrast to</w:t>
      </w:r>
      <w:r w:rsidR="00284D90" w:rsidRPr="0015395C">
        <w:rPr>
          <w:rFonts w:eastAsia="標楷體"/>
          <w:color w:val="000000" w:themeColor="text1"/>
        </w:rPr>
        <w:t xml:space="preserve"> FUMIF-LCMV, the need </w:t>
      </w:r>
      <w:r w:rsidR="009D1C8C" w:rsidRPr="0015395C">
        <w:rPr>
          <w:rFonts w:eastAsia="標楷體"/>
          <w:color w:val="000000" w:themeColor="text1"/>
        </w:rPr>
        <w:t>for a</w:t>
      </w:r>
      <w:r w:rsidR="00284D90" w:rsidRPr="0015395C">
        <w:rPr>
          <w:rFonts w:eastAsia="標楷體"/>
          <w:color w:val="000000" w:themeColor="text1"/>
        </w:rPr>
        <w:t xml:space="preserve"> two-stage process that involves interpolation and optimization is </w:t>
      </w:r>
      <w:r w:rsidR="00BF33F6" w:rsidRPr="0015395C">
        <w:rPr>
          <w:rFonts w:eastAsia="標楷體"/>
          <w:color w:val="000000" w:themeColor="text1"/>
        </w:rPr>
        <w:t>consolidated</w:t>
      </w:r>
      <w:r w:rsidR="00284D90" w:rsidRPr="0015395C">
        <w:rPr>
          <w:rFonts w:eastAsia="標楷體"/>
          <w:color w:val="000000" w:themeColor="text1"/>
        </w:rPr>
        <w:t xml:space="preserve"> through the integration of kernel function.</w:t>
      </w:r>
      <w:r w:rsidR="00243DF7" w:rsidRPr="0015395C">
        <w:rPr>
          <w:rFonts w:eastAsia="標楷體"/>
          <w:color w:val="000000" w:themeColor="text1"/>
        </w:rPr>
        <w:t xml:space="preserve"> </w:t>
      </w:r>
      <w:r w:rsidR="00284D90" w:rsidRPr="0015395C">
        <w:rPr>
          <w:rFonts w:eastAsia="標楷體"/>
          <w:color w:val="000000" w:themeColor="text1"/>
        </w:rPr>
        <w:t>Furthermore, t</w:t>
      </w:r>
      <w:r w:rsidR="00A264AF" w:rsidRPr="0015395C">
        <w:rPr>
          <w:rFonts w:eastAsia="標楷體"/>
          <w:color w:val="000000" w:themeColor="text1"/>
        </w:rPr>
        <w:t>h</w:t>
      </w:r>
      <w:r w:rsidR="00150FD6" w:rsidRPr="0015395C">
        <w:rPr>
          <w:rFonts w:eastAsia="標楷體"/>
          <w:color w:val="000000" w:themeColor="text1"/>
        </w:rPr>
        <w:t>e proposed</w:t>
      </w:r>
      <w:r w:rsidR="00A264AF" w:rsidRPr="0015395C">
        <w:rPr>
          <w:rFonts w:eastAsia="標楷體"/>
          <w:color w:val="000000" w:themeColor="text1"/>
        </w:rPr>
        <w:t xml:space="preserve"> </w:t>
      </w:r>
      <w:r w:rsidR="00150FD6" w:rsidRPr="0015395C">
        <w:rPr>
          <w:rFonts w:eastAsia="標楷體"/>
          <w:color w:val="000000" w:themeColor="text1"/>
        </w:rPr>
        <w:t>method</w:t>
      </w:r>
      <w:r w:rsidR="00A264AF" w:rsidRPr="0015395C">
        <w:rPr>
          <w:rFonts w:eastAsia="標楷體"/>
          <w:color w:val="000000" w:themeColor="text1"/>
        </w:rPr>
        <w:t xml:space="preserve"> accommodates measured control points without encountering the limitations of the underdetermined constraint.</w:t>
      </w:r>
      <w:r w:rsidR="00F81DE9" w:rsidRPr="0015395C">
        <w:rPr>
          <w:rFonts w:eastAsia="標楷體"/>
          <w:color w:val="000000" w:themeColor="text1"/>
        </w:rPr>
        <w:t xml:space="preserve"> </w:t>
      </w:r>
      <w:r w:rsidR="00784BB9" w:rsidRPr="0015395C">
        <w:rPr>
          <w:rFonts w:eastAsia="標楷體"/>
          <w:color w:val="000000" w:themeColor="text1"/>
        </w:rPr>
        <w:t>Second</w:t>
      </w:r>
      <w:r w:rsidR="00372F14" w:rsidRPr="0015395C">
        <w:rPr>
          <w:rFonts w:eastAsia="標楷體"/>
          <w:color w:val="000000" w:themeColor="text1"/>
        </w:rPr>
        <w:t>ly</w:t>
      </w:r>
      <w:r w:rsidR="00A264AF" w:rsidRPr="0015395C">
        <w:rPr>
          <w:rFonts w:eastAsia="標楷體"/>
          <w:color w:val="000000" w:themeColor="text1"/>
        </w:rPr>
        <w:t>,</w:t>
      </w:r>
      <w:r w:rsidR="0057661D" w:rsidRPr="0015395C">
        <w:rPr>
          <w:rFonts w:eastAsia="標楷體"/>
          <w:color w:val="000000" w:themeColor="text1"/>
        </w:rPr>
        <w:t xml:space="preserve"> </w:t>
      </w:r>
      <w:r w:rsidR="00633A82" w:rsidRPr="0015395C">
        <w:rPr>
          <w:rFonts w:eastAsia="標楷體"/>
          <w:color w:val="000000" w:themeColor="text1"/>
        </w:rPr>
        <w:t>because</w:t>
      </w:r>
      <w:r w:rsidR="00372F14" w:rsidRPr="0015395C">
        <w:rPr>
          <w:rFonts w:eastAsia="標楷體"/>
          <w:color w:val="000000" w:themeColor="text1"/>
        </w:rPr>
        <w:t xml:space="preserve"> the</w:t>
      </w:r>
      <w:r w:rsidR="00225816" w:rsidRPr="0015395C">
        <w:rPr>
          <w:rFonts w:eastAsia="標楷體"/>
          <w:color w:val="000000" w:themeColor="text1"/>
        </w:rPr>
        <w:t xml:space="preserve"> target functions to be optimized in</w:t>
      </w:r>
      <w:r w:rsidR="00633A82" w:rsidRPr="0015395C">
        <w:rPr>
          <w:rFonts w:eastAsia="標楷體"/>
          <w:color w:val="000000" w:themeColor="text1"/>
        </w:rPr>
        <w:t xml:space="preserve"> t</w:t>
      </w:r>
      <w:r w:rsidR="0057661D" w:rsidRPr="0015395C">
        <w:rPr>
          <w:rFonts w:eastAsia="標楷體"/>
          <w:color w:val="000000" w:themeColor="text1"/>
        </w:rPr>
        <w:t>he unmeasured points are considered</w:t>
      </w:r>
      <w:r w:rsidR="00A264AF" w:rsidRPr="0015395C">
        <w:rPr>
          <w:rFonts w:eastAsia="標楷體"/>
          <w:color w:val="000000" w:themeColor="text1"/>
        </w:rPr>
        <w:t xml:space="preserve"> through the </w:t>
      </w:r>
      <w:r w:rsidR="00633A82" w:rsidRPr="0015395C">
        <w:rPr>
          <w:rFonts w:eastAsia="標楷體"/>
          <w:color w:val="000000" w:themeColor="text1"/>
        </w:rPr>
        <w:t xml:space="preserve">predefined functions, such as desired </w:t>
      </w:r>
      <w:r w:rsidR="00225816" w:rsidRPr="0015395C">
        <w:rPr>
          <w:rFonts w:eastAsia="標楷體"/>
          <w:color w:val="000000" w:themeColor="text1"/>
        </w:rPr>
        <w:t>ATF</w:t>
      </w:r>
      <w:r w:rsidR="00633A82" w:rsidRPr="0015395C">
        <w:rPr>
          <w:rFonts w:eastAsia="標楷體"/>
          <w:color w:val="000000" w:themeColor="text1"/>
        </w:rPr>
        <w:t>s or the</w:t>
      </w:r>
      <w:r w:rsidR="00A264AF" w:rsidRPr="0015395C">
        <w:rPr>
          <w:rFonts w:eastAsia="標楷體"/>
          <w:color w:val="000000" w:themeColor="text1"/>
        </w:rPr>
        <w:t xml:space="preserve"> kernel </w:t>
      </w:r>
      <w:r w:rsidR="0057661D" w:rsidRPr="0015395C">
        <w:rPr>
          <w:rFonts w:eastAsia="標楷體"/>
          <w:color w:val="000000" w:themeColor="text1"/>
        </w:rPr>
        <w:t>functio</w:t>
      </w:r>
      <w:r w:rsidR="00633A82" w:rsidRPr="0015395C">
        <w:rPr>
          <w:rFonts w:eastAsia="標楷體"/>
          <w:color w:val="000000" w:themeColor="text1"/>
        </w:rPr>
        <w:t>n</w:t>
      </w:r>
      <w:r w:rsidR="00225816" w:rsidRPr="0015395C">
        <w:rPr>
          <w:rFonts w:eastAsia="標楷體"/>
          <w:color w:val="000000" w:themeColor="text1"/>
        </w:rPr>
        <w:t>s</w:t>
      </w:r>
      <w:r w:rsidR="0057661D" w:rsidRPr="0015395C">
        <w:rPr>
          <w:rFonts w:eastAsia="標楷體"/>
          <w:color w:val="000000" w:themeColor="text1"/>
        </w:rPr>
        <w:t xml:space="preserve">, the control coefficients can be </w:t>
      </w:r>
      <w:r w:rsidR="00225816" w:rsidRPr="0015395C">
        <w:rPr>
          <w:rFonts w:eastAsia="標楷體"/>
          <w:color w:val="000000" w:themeColor="text1"/>
        </w:rPr>
        <w:t>straightforwardly</w:t>
      </w:r>
      <w:r w:rsidR="00633A82" w:rsidRPr="0015395C">
        <w:rPr>
          <w:rFonts w:eastAsia="標楷體"/>
          <w:color w:val="000000" w:themeColor="text1"/>
        </w:rPr>
        <w:t xml:space="preserve"> approximated through </w:t>
      </w:r>
      <w:r w:rsidR="00225816" w:rsidRPr="0015395C">
        <w:rPr>
          <w:rFonts w:eastAsia="標楷體"/>
          <w:color w:val="000000" w:themeColor="text1"/>
        </w:rPr>
        <w:t xml:space="preserve">the </w:t>
      </w:r>
      <w:r w:rsidR="00633A82" w:rsidRPr="0015395C">
        <w:rPr>
          <w:rFonts w:eastAsia="標楷體"/>
          <w:color w:val="000000" w:themeColor="text1"/>
        </w:rPr>
        <w:t>Gaussian quadrature</w:t>
      </w:r>
      <w:r w:rsidR="00225816" w:rsidRPr="0015395C">
        <w:rPr>
          <w:rFonts w:eastAsia="標楷體"/>
          <w:color w:val="000000" w:themeColor="text1"/>
        </w:rPr>
        <w:t xml:space="preserve"> integration</w:t>
      </w:r>
      <w:r w:rsidR="00633A82" w:rsidRPr="0015395C">
        <w:rPr>
          <w:rFonts w:eastAsia="標楷體"/>
          <w:color w:val="000000" w:themeColor="text1"/>
        </w:rPr>
        <w:t xml:space="preserve"> </w:t>
      </w:r>
      <w:r w:rsidR="00633A82" w:rsidRPr="0015395C">
        <w:rPr>
          <w:rFonts w:eastAsia="標楷體"/>
          <w:color w:val="000000" w:themeColor="text1"/>
        </w:rPr>
        <w:fldChar w:fldCharType="begin"/>
      </w:r>
      <w:r w:rsidR="00633A82" w:rsidRPr="0015395C">
        <w:rPr>
          <w:rFonts w:eastAsia="標楷體"/>
          <w:color w:val="000000" w:themeColor="text1"/>
        </w:rPr>
        <w:instrText xml:space="preserve"> REF _Ref153373952 \r \h </w:instrText>
      </w:r>
      <w:r w:rsidR="00633A82" w:rsidRPr="0015395C">
        <w:rPr>
          <w:rFonts w:eastAsia="標楷體"/>
          <w:color w:val="000000" w:themeColor="text1"/>
        </w:rPr>
      </w:r>
      <w:r w:rsidR="00633A82" w:rsidRPr="0015395C">
        <w:rPr>
          <w:rFonts w:eastAsia="標楷體"/>
          <w:color w:val="000000" w:themeColor="text1"/>
        </w:rPr>
        <w:fldChar w:fldCharType="separate"/>
      </w:r>
      <w:r w:rsidR="00633A82" w:rsidRPr="0015395C">
        <w:rPr>
          <w:rFonts w:eastAsia="標楷體"/>
          <w:color w:val="000000" w:themeColor="text1"/>
        </w:rPr>
        <w:t>[47]</w:t>
      </w:r>
      <w:r w:rsidR="00633A82" w:rsidRPr="0015395C">
        <w:rPr>
          <w:rFonts w:eastAsia="標楷體"/>
          <w:color w:val="000000" w:themeColor="text1"/>
        </w:rPr>
        <w:fldChar w:fldCharType="end"/>
      </w:r>
      <w:r w:rsidR="00633A82" w:rsidRPr="0015395C">
        <w:rPr>
          <w:rFonts w:eastAsia="標楷體"/>
          <w:color w:val="000000" w:themeColor="text1"/>
        </w:rPr>
        <w:t>.</w:t>
      </w:r>
      <w:bookmarkEnd w:id="5"/>
      <w:r w:rsidR="0057661D" w:rsidRPr="00A26DD5">
        <w:rPr>
          <w:rFonts w:eastAsia="標楷體"/>
          <w:color w:val="FF0000"/>
        </w:rPr>
        <w:t xml:space="preserve"> </w:t>
      </w:r>
      <w:r w:rsidR="00225816">
        <w:rPr>
          <w:rFonts w:eastAsia="標楷體"/>
        </w:rPr>
        <w:t>This study presents</w:t>
      </w:r>
      <w:r w:rsidR="00CC50F8">
        <w:rPr>
          <w:rFonts w:eastAsia="標楷體"/>
        </w:rPr>
        <w:t xml:space="preserve"> t</w:t>
      </w:r>
      <w:r w:rsidR="00CC50F8" w:rsidRPr="00CC50F8">
        <w:rPr>
          <w:rFonts w:eastAsia="標楷體"/>
        </w:rPr>
        <w:t>wo strategies for</w:t>
      </w:r>
      <w:r w:rsidR="00225816">
        <w:rPr>
          <w:rFonts w:eastAsia="標楷體"/>
        </w:rPr>
        <w:t xml:space="preserve"> designing</w:t>
      </w:r>
      <w:r w:rsidR="00CC50F8" w:rsidRPr="00CC50F8">
        <w:rPr>
          <w:rFonts w:eastAsia="標楷體"/>
        </w:rPr>
        <w:t xml:space="preserve"> the control filter </w:t>
      </w:r>
      <w:r w:rsidR="00225816">
        <w:rPr>
          <w:rFonts w:eastAsia="標楷體"/>
        </w:rPr>
        <w:t>in accordance with</w:t>
      </w:r>
      <w:r w:rsidR="00CC50F8" w:rsidRPr="00CC50F8">
        <w:rPr>
          <w:rFonts w:eastAsia="標楷體"/>
        </w:rPr>
        <w:t xml:space="preserve"> the </w:t>
      </w:r>
      <w:r w:rsidR="00225816">
        <w:rPr>
          <w:rFonts w:eastAsia="標楷體"/>
        </w:rPr>
        <w:t xml:space="preserve">designs of the </w:t>
      </w:r>
      <w:r w:rsidR="00CC50F8">
        <w:rPr>
          <w:rFonts w:eastAsia="標楷體"/>
        </w:rPr>
        <w:t>ATF</w:t>
      </w:r>
      <w:r w:rsidR="00CC50F8" w:rsidRPr="00CC50F8">
        <w:rPr>
          <w:rFonts w:eastAsia="標楷體"/>
        </w:rPr>
        <w:t xml:space="preserve"> </w:t>
      </w:r>
      <w:r w:rsidR="00225816">
        <w:rPr>
          <w:rFonts w:eastAsia="標楷體"/>
        </w:rPr>
        <w:t>matching</w:t>
      </w:r>
      <w:r w:rsidR="00CC50F8" w:rsidRPr="00CC50F8">
        <w:rPr>
          <w:rFonts w:eastAsia="標楷體"/>
        </w:rPr>
        <w:t>.</w:t>
      </w:r>
      <w:r w:rsidR="00CC50F8">
        <w:rPr>
          <w:rFonts w:eastAsia="標楷體"/>
        </w:rPr>
        <w:t xml:space="preserve"> </w:t>
      </w:r>
      <w:r w:rsidR="00225816">
        <w:rPr>
          <w:rFonts w:eastAsia="標楷體" w:hint="eastAsia"/>
          <w:lang w:eastAsia="zh-TW"/>
        </w:rPr>
        <w:t>C</w:t>
      </w:r>
      <w:r w:rsidR="00225816">
        <w:rPr>
          <w:rFonts w:eastAsia="標楷體"/>
          <w:lang w:eastAsia="zh-TW"/>
        </w:rPr>
        <w:t>onsequently</w:t>
      </w:r>
      <w:r w:rsidR="00633A82">
        <w:rPr>
          <w:rFonts w:eastAsia="標楷體"/>
        </w:rPr>
        <w:t xml:space="preserve">, the </w:t>
      </w:r>
      <w:r w:rsidR="00225816">
        <w:rPr>
          <w:rFonts w:eastAsia="標楷體"/>
        </w:rPr>
        <w:t>intricate</w:t>
      </w:r>
      <w:r w:rsidR="00633A82">
        <w:rPr>
          <w:rFonts w:eastAsia="標楷體"/>
        </w:rPr>
        <w:t xml:space="preserve"> two-stage process can be </w:t>
      </w:r>
      <w:r w:rsidR="00CC50F8">
        <w:rPr>
          <w:rFonts w:eastAsia="標楷體"/>
        </w:rPr>
        <w:t>simplified to a one-shot design</w:t>
      </w:r>
      <w:r w:rsidR="00225816">
        <w:rPr>
          <w:rFonts w:eastAsia="標楷體"/>
        </w:rPr>
        <w:t>, which significantly enhance</w:t>
      </w:r>
      <w:r w:rsidR="00CC50F8">
        <w:rPr>
          <w:rFonts w:eastAsia="標楷體"/>
        </w:rPr>
        <w:t xml:space="preserve"> </w:t>
      </w:r>
      <w:r w:rsidR="00CC50F8">
        <w:rPr>
          <w:rFonts w:eastAsia="標楷體"/>
        </w:rPr>
        <w:t xml:space="preserve">the computational </w:t>
      </w:r>
      <w:r w:rsidR="00225816">
        <w:rPr>
          <w:rFonts w:eastAsia="標楷體"/>
        </w:rPr>
        <w:t>efficiency</w:t>
      </w:r>
      <w:r w:rsidR="00CC50F8">
        <w:rPr>
          <w:rFonts w:eastAsia="標楷體"/>
        </w:rPr>
        <w:t>.</w:t>
      </w:r>
      <w:r w:rsidR="00633A82">
        <w:rPr>
          <w:rFonts w:eastAsia="標楷體"/>
        </w:rPr>
        <w:t xml:space="preserve"> </w:t>
      </w:r>
      <w:r w:rsidR="00A264AF" w:rsidRPr="00BA663C">
        <w:rPr>
          <w:rFonts w:eastAsia="標楷體"/>
        </w:rPr>
        <w:t xml:space="preserve">Additionally, </w:t>
      </w:r>
      <w:r w:rsidR="0069725F">
        <w:rPr>
          <w:rFonts w:eastAsia="標楷體"/>
        </w:rPr>
        <w:t>p</w:t>
      </w:r>
      <w:r w:rsidR="00225816" w:rsidRPr="00225816">
        <w:rPr>
          <w:rFonts w:eastAsia="標楷體"/>
        </w:rPr>
        <w:t xml:space="preserve">article </w:t>
      </w:r>
      <w:r w:rsidR="0069725F">
        <w:rPr>
          <w:rFonts w:eastAsia="標楷體"/>
        </w:rPr>
        <w:t>s</w:t>
      </w:r>
      <w:r w:rsidR="00225816" w:rsidRPr="00225816">
        <w:rPr>
          <w:rFonts w:eastAsia="標楷體"/>
        </w:rPr>
        <w:t xml:space="preserve">warm </w:t>
      </w:r>
      <w:r w:rsidR="0069725F">
        <w:rPr>
          <w:rFonts w:eastAsia="標楷體"/>
        </w:rPr>
        <w:t>o</w:t>
      </w:r>
      <w:r w:rsidR="00225816" w:rsidRPr="00225816">
        <w:rPr>
          <w:rFonts w:eastAsia="標楷體"/>
        </w:rPr>
        <w:t>ptimization (PSO) algorithm</w:t>
      </w:r>
      <w:r w:rsidR="00225816">
        <w:rPr>
          <w:rFonts w:eastAsia="標楷體"/>
        </w:rPr>
        <w:t xml:space="preserve"> </w:t>
      </w:r>
      <w:r w:rsidR="00225816">
        <w:rPr>
          <w:rFonts w:eastAsia="標楷體"/>
        </w:rPr>
        <w:fldChar w:fldCharType="begin"/>
      </w:r>
      <w:r w:rsidR="00225816">
        <w:rPr>
          <w:rFonts w:eastAsia="標楷體"/>
        </w:rPr>
        <w:instrText xml:space="preserve"> REF _Ref153374577 \r \h </w:instrText>
      </w:r>
      <w:r w:rsidR="00225816">
        <w:rPr>
          <w:rFonts w:eastAsia="標楷體"/>
        </w:rPr>
      </w:r>
      <w:r w:rsidR="00225816">
        <w:rPr>
          <w:rFonts w:eastAsia="標楷體"/>
        </w:rPr>
        <w:fldChar w:fldCharType="separate"/>
      </w:r>
      <w:r w:rsidR="00225816">
        <w:rPr>
          <w:rFonts w:eastAsia="標楷體"/>
        </w:rPr>
        <w:t>[48]</w:t>
      </w:r>
      <w:r w:rsidR="00225816">
        <w:rPr>
          <w:rFonts w:eastAsia="標楷體"/>
        </w:rPr>
        <w:fldChar w:fldCharType="end"/>
      </w:r>
      <w:r w:rsidR="00225816" w:rsidRPr="00225816">
        <w:rPr>
          <w:rFonts w:eastAsia="標楷體"/>
        </w:rPr>
        <w:t xml:space="preserve"> is employed for the selection of the two regularization terms in the WAM approach</w:t>
      </w:r>
      <w:r w:rsidR="00F35851" w:rsidRPr="00BA663C">
        <w:rPr>
          <w:rFonts w:eastAsia="標楷體"/>
        </w:rPr>
        <w:t xml:space="preserve"> </w:t>
      </w:r>
      <w:r w:rsidR="00F35851">
        <w:rPr>
          <w:rFonts w:eastAsia="標楷體"/>
        </w:rPr>
        <w:t>based on the ATF matching errors</w:t>
      </w:r>
      <w:r w:rsidR="00A264AF" w:rsidRPr="00BA663C">
        <w:rPr>
          <w:rFonts w:eastAsia="標楷體"/>
        </w:rPr>
        <w:t xml:space="preserve">. </w:t>
      </w:r>
      <w:r w:rsidR="00A264AF" w:rsidRPr="00C24B7D">
        <w:t xml:space="preserve">Simulations </w:t>
      </w:r>
      <w:r w:rsidR="00A264AF" w:rsidRPr="009E09ED">
        <w:rPr>
          <w:color w:val="FF0000"/>
        </w:rPr>
        <w:t>and experiments</w:t>
      </w:r>
      <w:r w:rsidR="00A264AF" w:rsidRPr="00C24B7D">
        <w:t xml:space="preserve"> were carried out using a</w:t>
      </w:r>
      <w:r w:rsidR="009E09ED">
        <w:t xml:space="preserve"> linear</w:t>
      </w:r>
      <w:r w:rsidR="009E09ED" w:rsidRPr="009E09ED">
        <w:t xml:space="preserve"> </w:t>
      </w:r>
      <w:r w:rsidR="009E09ED">
        <w:t>twelve-</w:t>
      </w:r>
      <w:r w:rsidR="009E09ED" w:rsidRPr="00C24B7D">
        <w:t>loudspeaker array</w:t>
      </w:r>
      <w:r w:rsidR="00DE1E47">
        <w:t>, organized into</w:t>
      </w:r>
      <w:r w:rsidR="009E09ED">
        <w:t xml:space="preserve"> three subset</w:t>
      </w:r>
      <w:r w:rsidR="00DE1E47">
        <w:t>s</w:t>
      </w:r>
      <w:r w:rsidR="009E09ED">
        <w:t xml:space="preserve"> of four</w:t>
      </w:r>
      <w:r w:rsidR="00DE1E47">
        <w:t xml:space="preserve"> </w:t>
      </w:r>
      <w:r w:rsidR="009E09ED">
        <w:t>loudspeakers</w:t>
      </w:r>
      <w:r w:rsidR="00DE1E47">
        <w:t xml:space="preserve"> each,</w:t>
      </w:r>
      <w:r w:rsidR="00A264AF" w:rsidRPr="00C24B7D">
        <w:t xml:space="preserve"> to </w:t>
      </w:r>
      <w:r w:rsidR="00DE1E47">
        <w:t>evaluate the efficacy</w:t>
      </w:r>
      <w:r w:rsidR="00A264AF" w:rsidRPr="00C24B7D">
        <w:t xml:space="preserve"> of the underdetermined TIKR</w:t>
      </w:r>
      <w:r w:rsidR="009E09ED">
        <w:t>, over</w:t>
      </w:r>
      <w:r w:rsidR="009E09ED" w:rsidRPr="00C24B7D">
        <w:t>determined TIKR</w:t>
      </w:r>
      <w:r w:rsidR="00A264AF" w:rsidRPr="00C24B7D">
        <w:t>, FUMIF-LCMV, and</w:t>
      </w:r>
      <w:r w:rsidR="009E09ED">
        <w:t xml:space="preserve"> the</w:t>
      </w:r>
      <w:r w:rsidR="00A264AF" w:rsidRPr="00C24B7D">
        <w:t xml:space="preserve"> </w:t>
      </w:r>
      <w:r w:rsidR="009E09ED">
        <w:t xml:space="preserve">proposed </w:t>
      </w:r>
      <w:r w:rsidR="00A264AF" w:rsidRPr="00C24B7D">
        <w:t xml:space="preserve">WAM approaches. Objective </w:t>
      </w:r>
      <w:r w:rsidR="009E09ED">
        <w:t xml:space="preserve">evaluation </w:t>
      </w:r>
      <w:r w:rsidR="009E09ED" w:rsidRPr="00C24B7D">
        <w:t>metrics</w:t>
      </w:r>
      <w:r w:rsidR="00DE1E47">
        <w:t>, t</w:t>
      </w:r>
      <w:r w:rsidR="00DE1E47" w:rsidRPr="00C24B7D">
        <w:t xml:space="preserve">he </w:t>
      </w:r>
      <w:r w:rsidR="00DE1E47" w:rsidRPr="009E09ED">
        <w:rPr>
          <w:color w:val="FF0000"/>
        </w:rPr>
        <w:t>word error rate (WER)</w:t>
      </w:r>
      <w:r w:rsidR="00DE1E47" w:rsidRPr="00C24B7D">
        <w:t xml:space="preserve"> and the AC</w:t>
      </w:r>
      <w:r w:rsidR="00DE1E47">
        <w:t xml:space="preserve"> value,</w:t>
      </w:r>
      <w:r w:rsidR="00A264AF" w:rsidRPr="00C24B7D">
        <w:t xml:space="preserve"> were </w:t>
      </w:r>
      <w:r w:rsidR="00DE1E47">
        <w:t>adopted</w:t>
      </w:r>
      <w:r w:rsidR="00A264AF" w:rsidRPr="00C24B7D">
        <w:t xml:space="preserve"> to gauge the effectiveness of the </w:t>
      </w:r>
      <w:r w:rsidR="009E09ED">
        <w:t>zone control</w:t>
      </w:r>
      <w:r w:rsidR="00A264AF" w:rsidRPr="00C24B7D">
        <w:t xml:space="preserve"> method</w:t>
      </w:r>
      <w:r w:rsidR="009E09ED">
        <w:t>s.</w:t>
      </w:r>
      <w:r w:rsidR="00A264AF" w:rsidRPr="00C24B7D">
        <w:t xml:space="preserve"> </w:t>
      </w:r>
    </w:p>
    <w:p w14:paraId="6920038D" w14:textId="310C9505" w:rsidR="00CF3F6A" w:rsidRPr="00CF3F6A" w:rsidRDefault="00496179" w:rsidP="00CF3F6A">
      <w:pPr>
        <w:widowControl w:val="0"/>
        <w:pBdr>
          <w:top w:val="nil"/>
          <w:left w:val="nil"/>
          <w:bottom w:val="nil"/>
          <w:right w:val="nil"/>
          <w:between w:val="nil"/>
        </w:pBdr>
        <w:spacing w:line="252" w:lineRule="auto"/>
        <w:ind w:firstLine="202"/>
        <w:jc w:val="both"/>
        <w:rPr>
          <w:rFonts w:eastAsia="標楷體"/>
        </w:rPr>
      </w:pPr>
      <w:r w:rsidRPr="00496179">
        <w:rPr>
          <w:rFonts w:eastAsia="標楷體"/>
        </w:rPr>
        <w:t>The subsequent sections of this paper are structured as follows.</w:t>
      </w:r>
      <w:r w:rsidR="00CF3F6A" w:rsidRPr="00CF3F6A">
        <w:rPr>
          <w:rFonts w:eastAsia="標楷體"/>
        </w:rPr>
        <w:t xml:space="preserve"> </w:t>
      </w:r>
      <w:r w:rsidRPr="00496179">
        <w:rPr>
          <w:rFonts w:eastAsia="標楷體"/>
        </w:rPr>
        <w:t xml:space="preserve">Section II provides the theoretical foundation for the </w:t>
      </w:r>
      <w:r w:rsidR="000F451F">
        <w:rPr>
          <w:rFonts w:eastAsia="標楷體"/>
        </w:rPr>
        <w:t>ATF</w:t>
      </w:r>
      <w:r w:rsidRPr="00496179">
        <w:rPr>
          <w:rFonts w:eastAsia="標楷體"/>
        </w:rPr>
        <w:t xml:space="preserve"> matching problem and introduces the baseline methods.</w:t>
      </w:r>
      <w:r w:rsidR="00CF3F6A" w:rsidRPr="00CF3F6A">
        <w:rPr>
          <w:rFonts w:eastAsia="標楷體"/>
        </w:rPr>
        <w:t xml:space="preserve"> In Section III, we </w:t>
      </w:r>
      <w:r>
        <w:rPr>
          <w:rFonts w:eastAsia="標楷體" w:hint="eastAsia"/>
          <w:lang w:eastAsia="zh-TW"/>
        </w:rPr>
        <w:t>d</w:t>
      </w:r>
      <w:r>
        <w:rPr>
          <w:rFonts w:eastAsia="標楷體"/>
          <w:lang w:eastAsia="zh-TW"/>
        </w:rPr>
        <w:t>emonstrate two strategies to the optimal filter designs based on the regional integration of the ATF matching errors within specific control zones.</w:t>
      </w:r>
      <w:r w:rsidR="00CF3F6A" w:rsidRPr="00CF3F6A">
        <w:rPr>
          <w:rFonts w:eastAsia="標楷體"/>
        </w:rPr>
        <w:t xml:space="preserve"> </w:t>
      </w:r>
      <w:r w:rsidRPr="00496179">
        <w:rPr>
          <w:rFonts w:eastAsia="標楷體"/>
        </w:rPr>
        <w:t xml:space="preserve">Section IV encompasses </w:t>
      </w:r>
      <w:r w:rsidRPr="001303B5">
        <w:rPr>
          <w:rFonts w:eastAsia="標楷體"/>
          <w:color w:val="FF0000"/>
        </w:rPr>
        <w:t>simulations</w:t>
      </w:r>
      <w:r w:rsidRPr="00496179">
        <w:rPr>
          <w:rFonts w:eastAsia="標楷體"/>
        </w:rPr>
        <w:t xml:space="preserve"> and evaluation metrics</w:t>
      </w:r>
      <w:r>
        <w:rPr>
          <w:rFonts w:eastAsia="標楷體"/>
        </w:rPr>
        <w:t>. T</w:t>
      </w:r>
      <w:r w:rsidR="00CF3F6A" w:rsidRPr="00CF3F6A">
        <w:rPr>
          <w:rFonts w:eastAsia="標楷體"/>
        </w:rPr>
        <w:t xml:space="preserve">he proposed method is compared to the </w:t>
      </w:r>
      <w:r>
        <w:rPr>
          <w:rFonts w:eastAsia="標楷體"/>
        </w:rPr>
        <w:t>baseline</w:t>
      </w:r>
      <w:r w:rsidR="00CF3F6A" w:rsidRPr="00CF3F6A">
        <w:rPr>
          <w:rFonts w:eastAsia="標楷體"/>
        </w:rPr>
        <w:t xml:space="preserve"> method</w:t>
      </w:r>
      <w:r>
        <w:rPr>
          <w:rFonts w:eastAsia="標楷體"/>
        </w:rPr>
        <w:t>s</w:t>
      </w:r>
      <w:r w:rsidR="00CF3F6A" w:rsidRPr="00CF3F6A">
        <w:rPr>
          <w:rFonts w:eastAsia="標楷體"/>
        </w:rPr>
        <w:t xml:space="preserve">. </w:t>
      </w:r>
      <w:r>
        <w:rPr>
          <w:rFonts w:eastAsia="標楷體"/>
        </w:rPr>
        <w:t>Lastly</w:t>
      </w:r>
      <w:r w:rsidR="00CF3F6A" w:rsidRPr="00CF3F6A">
        <w:rPr>
          <w:rFonts w:eastAsia="標楷體"/>
        </w:rPr>
        <w:t>,</w:t>
      </w:r>
      <w:r>
        <w:rPr>
          <w:rFonts w:eastAsia="標楷體"/>
        </w:rPr>
        <w:t xml:space="preserve"> the</w:t>
      </w:r>
      <w:r w:rsidR="00CF3F6A" w:rsidRPr="00CF3F6A">
        <w:rPr>
          <w:rFonts w:eastAsia="標楷體"/>
        </w:rPr>
        <w:t xml:space="preserve"> conclusions are </w:t>
      </w:r>
      <w:r w:rsidR="001303B5">
        <w:rPr>
          <w:rFonts w:eastAsia="標楷體"/>
        </w:rPr>
        <w:t>provided</w:t>
      </w:r>
      <w:r w:rsidR="00CF3F6A" w:rsidRPr="00CF3F6A">
        <w:rPr>
          <w:rFonts w:eastAsia="標楷體"/>
        </w:rPr>
        <w:t xml:space="preserve"> in Section V</w:t>
      </w:r>
      <w:r>
        <w:rPr>
          <w:rFonts w:eastAsia="標楷體"/>
        </w:rPr>
        <w:t>.</w:t>
      </w:r>
    </w:p>
    <w:p w14:paraId="7B97602F" w14:textId="3F8F2C71" w:rsidR="00732E46" w:rsidRDefault="00DB3364" w:rsidP="00C7592D">
      <w:pPr>
        <w:pStyle w:val="1"/>
        <w:spacing w:before="250"/>
      </w:pPr>
      <w:r>
        <w:t xml:space="preserve">II. </w:t>
      </w:r>
      <w:r w:rsidR="00A264AF">
        <w:t>Theoretical background</w:t>
      </w:r>
    </w:p>
    <w:p w14:paraId="7D25C804" w14:textId="298381A1" w:rsidR="00A264AF" w:rsidRDefault="00431CE4" w:rsidP="00A264AF">
      <w:pPr>
        <w:widowControl w:val="0"/>
        <w:pBdr>
          <w:top w:val="nil"/>
          <w:left w:val="nil"/>
          <w:bottom w:val="nil"/>
          <w:right w:val="nil"/>
          <w:between w:val="nil"/>
        </w:pBdr>
        <w:spacing w:line="252" w:lineRule="auto"/>
        <w:ind w:firstLine="202"/>
        <w:jc w:val="center"/>
        <w:rPr>
          <w:b/>
        </w:rPr>
      </w:pPr>
      <w:r>
        <w:rPr>
          <w:noProof/>
        </w:rPr>
        <w:drawing>
          <wp:inline distT="0" distB="0" distL="0" distR="0" wp14:anchorId="325BFB45" wp14:editId="3510CC17">
            <wp:extent cx="3063240" cy="2867025"/>
            <wp:effectExtent l="0" t="0" r="381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240" cy="2867025"/>
                    </a:xfrm>
                    <a:prstGeom prst="rect">
                      <a:avLst/>
                    </a:prstGeom>
                  </pic:spPr>
                </pic:pic>
              </a:graphicData>
            </a:graphic>
          </wp:inline>
        </w:drawing>
      </w:r>
    </w:p>
    <w:p w14:paraId="0C169AB7" w14:textId="2A42B863" w:rsidR="00A853F3" w:rsidRDefault="00A853F3" w:rsidP="00A264AF">
      <w:pPr>
        <w:widowControl w:val="0"/>
        <w:pBdr>
          <w:top w:val="nil"/>
          <w:left w:val="nil"/>
          <w:bottom w:val="nil"/>
          <w:right w:val="nil"/>
          <w:between w:val="nil"/>
        </w:pBdr>
        <w:spacing w:line="252" w:lineRule="auto"/>
        <w:jc w:val="both"/>
      </w:pPr>
      <w:r>
        <w:rPr>
          <w:b/>
        </w:rPr>
        <w:t>Fig. 1.</w:t>
      </w:r>
      <w:r>
        <w:t xml:space="preserve"> </w:t>
      </w:r>
      <w:r w:rsidR="00A264AF" w:rsidRPr="00A264AF">
        <w:t xml:space="preserve">The </w:t>
      </w:r>
      <w:r w:rsidR="000F451F">
        <w:t>zone control problem can be illustrated as a multichannel ATF</w:t>
      </w:r>
      <w:r w:rsidR="00A264AF" w:rsidRPr="00A264AF">
        <w:t xml:space="preserve"> matching </w:t>
      </w:r>
      <w:r w:rsidR="007E6798">
        <w:t>system, where the control regions of bright and dark zones are predetermined</w:t>
      </w:r>
      <w:r w:rsidR="00A264AF" w:rsidRPr="00A264AF">
        <w:t>.</w:t>
      </w:r>
    </w:p>
    <w:p w14:paraId="47CE4E1D" w14:textId="6B5A72E3" w:rsidR="00A853F3" w:rsidRDefault="00A853F3" w:rsidP="00A853F3">
      <w:pPr>
        <w:widowControl w:val="0"/>
        <w:pBdr>
          <w:top w:val="nil"/>
          <w:left w:val="nil"/>
          <w:bottom w:val="nil"/>
          <w:right w:val="nil"/>
          <w:between w:val="nil"/>
        </w:pBdr>
        <w:spacing w:line="252" w:lineRule="auto"/>
        <w:ind w:firstLine="202"/>
        <w:jc w:val="both"/>
        <w:rPr>
          <w:color w:val="000000"/>
        </w:rPr>
      </w:pPr>
    </w:p>
    <w:p w14:paraId="70095731" w14:textId="376CF679" w:rsidR="00A264AF" w:rsidRPr="00514F94" w:rsidRDefault="007F6852" w:rsidP="00514F94">
      <w:pPr>
        <w:widowControl w:val="0"/>
        <w:pBdr>
          <w:top w:val="nil"/>
          <w:left w:val="nil"/>
          <w:bottom w:val="nil"/>
          <w:right w:val="nil"/>
          <w:between w:val="nil"/>
        </w:pBdr>
        <w:spacing w:line="252" w:lineRule="auto"/>
        <w:ind w:firstLine="202"/>
        <w:jc w:val="both"/>
        <w:rPr>
          <w:szCs w:val="32"/>
        </w:rPr>
      </w:pPr>
      <w:r>
        <w:rPr>
          <w:szCs w:val="32"/>
        </w:rPr>
        <w:t xml:space="preserve">As depicted </w:t>
      </w:r>
      <w:r w:rsidRPr="008A0B48">
        <w:rPr>
          <w:szCs w:val="32"/>
        </w:rPr>
        <w:t xml:space="preserve">in </w:t>
      </w:r>
      <w:r>
        <w:rPr>
          <w:szCs w:val="32"/>
        </w:rPr>
        <w:fldChar w:fldCharType="begin"/>
      </w:r>
      <w:r>
        <w:rPr>
          <w:szCs w:val="32"/>
        </w:rPr>
        <w:instrText xml:space="preserve"> REF _Ref143787929 \h </w:instrText>
      </w:r>
      <w:r>
        <w:rPr>
          <w:szCs w:val="32"/>
        </w:rPr>
      </w:r>
      <w:r>
        <w:rPr>
          <w:szCs w:val="32"/>
        </w:rPr>
        <w:fldChar w:fldCharType="separate"/>
      </w:r>
      <w:r w:rsidRPr="008A0B48">
        <w:t xml:space="preserve">Fig. </w:t>
      </w:r>
      <w:r w:rsidRPr="008A0B48">
        <w:rPr>
          <w:noProof/>
        </w:rPr>
        <w:t>1</w:t>
      </w:r>
      <w:r>
        <w:rPr>
          <w:szCs w:val="32"/>
        </w:rPr>
        <w:fldChar w:fldCharType="end"/>
      </w:r>
      <w:r>
        <w:rPr>
          <w:lang w:eastAsia="zh-TW"/>
        </w:rPr>
        <w:t>, t</w:t>
      </w:r>
      <w:r w:rsidRPr="008020D6">
        <w:t xml:space="preserve">he </w:t>
      </w:r>
      <w:r>
        <w:t>acoustic</w:t>
      </w:r>
      <w:r w:rsidRPr="008020D6">
        <w:t xml:space="preserve"> system can be represented as the framework of a feedforward </w:t>
      </w:r>
      <w:r>
        <w:t>ATF</w:t>
      </w:r>
      <w:r w:rsidRPr="008020D6">
        <w:t xml:space="preserve"> matching</w:t>
      </w:r>
      <w:r>
        <w:t xml:space="preserve"> system in the frequency domain</w:t>
      </w:r>
      <w:r w:rsidRPr="008020D6">
        <w:t xml:space="preserve">, where the ATFs between the loudspeakers and the control points are </w:t>
      </w:r>
      <w:r>
        <w:t>premeasured</w:t>
      </w:r>
      <w:r w:rsidRPr="008020D6">
        <w:t>.</w:t>
      </w:r>
      <w:r w:rsidRPr="00315E99">
        <w:t xml:space="preserve"> The control region characterized by elevated acoustic energy is referred to as the bright zone, whereas the region with attenuated acoustic energy is designated as the dark zone.</w:t>
      </w:r>
      <w:r>
        <w:t xml:space="preserve"> </w:t>
      </w:r>
      <w:r w:rsidRPr="008A0B48">
        <w:rPr>
          <w:szCs w:val="32"/>
        </w:rPr>
        <w:t xml:space="preserve">In this scenario, the mono input signal </w:t>
      </w:r>
      <w:r>
        <w:rPr>
          <w:i/>
          <w:iCs/>
          <w:szCs w:val="32"/>
        </w:rPr>
        <w:t>u</w:t>
      </w:r>
      <w:r w:rsidRPr="008A0B48">
        <w:rPr>
          <w:szCs w:val="32"/>
        </w:rPr>
        <w:t>(</w:t>
      </w:r>
      <w:r w:rsidRPr="008A0B48">
        <w:rPr>
          <w:i/>
          <w:iCs/>
          <w:szCs w:val="32"/>
        </w:rPr>
        <w:t>f</w:t>
      </w:r>
      <w:r w:rsidRPr="008A0B48">
        <w:rPr>
          <w:szCs w:val="32"/>
        </w:rPr>
        <w:t xml:space="preserve">) at frequency </w:t>
      </w:r>
      <w:r w:rsidRPr="008A0B48">
        <w:rPr>
          <w:i/>
          <w:iCs/>
          <w:szCs w:val="32"/>
        </w:rPr>
        <w:t>f</w:t>
      </w:r>
      <w:r w:rsidRPr="008A0B48">
        <w:rPr>
          <w:szCs w:val="32"/>
        </w:rPr>
        <w:t xml:space="preserve"> undergoes filtration via </w:t>
      </w:r>
      <w:r w:rsidR="00BE5258">
        <w:rPr>
          <w:szCs w:val="32"/>
        </w:rPr>
        <w:t xml:space="preserve">the control </w:t>
      </w:r>
      <w:r w:rsidRPr="008A0B48">
        <w:rPr>
          <w:szCs w:val="32"/>
        </w:rPr>
        <w:t xml:space="preserve">filter labeled as </w:t>
      </w:r>
      <w:r w:rsidRPr="008A0B48">
        <w:rPr>
          <w:b/>
          <w:bCs/>
          <w:szCs w:val="32"/>
        </w:rPr>
        <w:t>h</w:t>
      </w:r>
      <w:r w:rsidRPr="008A0B48">
        <w:rPr>
          <w:szCs w:val="32"/>
        </w:rPr>
        <w:t>(</w:t>
      </w:r>
      <w:r w:rsidRPr="008A0B48">
        <w:rPr>
          <w:i/>
          <w:iCs/>
          <w:szCs w:val="32"/>
        </w:rPr>
        <w:t>f</w:t>
      </w:r>
      <w:r w:rsidRPr="008A0B48">
        <w:rPr>
          <w:szCs w:val="32"/>
        </w:rPr>
        <w:t>)</w:t>
      </w:r>
      <w:r>
        <w:rPr>
          <w:szCs w:val="32"/>
        </w:rPr>
        <w:t xml:space="preserve"> = [</w:t>
      </w:r>
      <w:r w:rsidRPr="009A3447">
        <w:rPr>
          <w:i/>
          <w:szCs w:val="32"/>
        </w:rPr>
        <w:t>h</w:t>
      </w:r>
      <w:r w:rsidRPr="009A3447">
        <w:rPr>
          <w:szCs w:val="32"/>
          <w:vertAlign w:val="subscript"/>
        </w:rPr>
        <w:t>1</w:t>
      </w:r>
      <w:r>
        <w:rPr>
          <w:szCs w:val="32"/>
        </w:rPr>
        <w:t>(</w:t>
      </w:r>
      <w:r w:rsidRPr="009A3447">
        <w:rPr>
          <w:i/>
          <w:szCs w:val="32"/>
        </w:rPr>
        <w:t>f</w:t>
      </w:r>
      <w:r>
        <w:rPr>
          <w:szCs w:val="32"/>
        </w:rPr>
        <w:t xml:space="preserve">) </w:t>
      </w:r>
      <w:r w:rsidRPr="009A3447">
        <w:rPr>
          <w:i/>
          <w:szCs w:val="32"/>
        </w:rPr>
        <w:t>h</w:t>
      </w:r>
      <w:r w:rsidRPr="009A3447">
        <w:rPr>
          <w:szCs w:val="32"/>
          <w:vertAlign w:val="subscript"/>
        </w:rPr>
        <w:t>2</w:t>
      </w:r>
      <w:r>
        <w:rPr>
          <w:szCs w:val="32"/>
        </w:rPr>
        <w:t>(</w:t>
      </w:r>
      <w:r w:rsidRPr="009A3447">
        <w:rPr>
          <w:i/>
          <w:szCs w:val="32"/>
        </w:rPr>
        <w:t>f</w:t>
      </w:r>
      <w:r>
        <w:rPr>
          <w:szCs w:val="32"/>
        </w:rPr>
        <w:t xml:space="preserve">) </w:t>
      </w:r>
      <w:r>
        <w:rPr>
          <w:rFonts w:ascii="新細明體" w:eastAsia="新細明體" w:hAnsi="新細明體" w:hint="eastAsia"/>
          <w:szCs w:val="32"/>
        </w:rPr>
        <w:t>…</w:t>
      </w:r>
      <w:r>
        <w:rPr>
          <w:szCs w:val="32"/>
        </w:rPr>
        <w:t xml:space="preserve"> </w:t>
      </w:r>
      <w:proofErr w:type="spellStart"/>
      <w:r w:rsidRPr="009A3447">
        <w:rPr>
          <w:i/>
          <w:szCs w:val="32"/>
        </w:rPr>
        <w:t>h</w:t>
      </w:r>
      <w:r w:rsidR="00A234F6">
        <w:rPr>
          <w:i/>
          <w:szCs w:val="32"/>
          <w:vertAlign w:val="subscript"/>
        </w:rPr>
        <w:t>J</w:t>
      </w:r>
      <w:proofErr w:type="spellEnd"/>
      <w:r>
        <w:rPr>
          <w:szCs w:val="32"/>
        </w:rPr>
        <w:t>(</w:t>
      </w:r>
      <w:r w:rsidRPr="009A3447">
        <w:rPr>
          <w:i/>
          <w:szCs w:val="32"/>
        </w:rPr>
        <w:t>f</w:t>
      </w:r>
      <w:r>
        <w:rPr>
          <w:szCs w:val="32"/>
        </w:rPr>
        <w:t>)]</w:t>
      </w:r>
      <w:r w:rsidR="00483739">
        <w:rPr>
          <w:szCs w:val="32"/>
        </w:rPr>
        <w:t xml:space="preserve"> for a </w:t>
      </w:r>
      <w:r w:rsidR="00483739" w:rsidRPr="00483739">
        <w:rPr>
          <w:i/>
          <w:szCs w:val="32"/>
        </w:rPr>
        <w:t>J</w:t>
      </w:r>
      <w:r w:rsidR="00483739">
        <w:rPr>
          <w:szCs w:val="32"/>
        </w:rPr>
        <w:t>-loudspeaker array</w:t>
      </w:r>
      <w:r w:rsidRPr="008A0B48">
        <w:rPr>
          <w:szCs w:val="32"/>
        </w:rPr>
        <w:t xml:space="preserve">. These filtered </w:t>
      </w:r>
      <w:r w:rsidRPr="008A0B48">
        <w:rPr>
          <w:szCs w:val="32"/>
        </w:rPr>
        <w:lastRenderedPageBreak/>
        <w:t xml:space="preserve">signals are then reproduced </w:t>
      </w:r>
      <w:r>
        <w:rPr>
          <w:szCs w:val="32"/>
        </w:rPr>
        <w:t>by</w:t>
      </w:r>
      <w:r w:rsidRPr="008A0B48">
        <w:rPr>
          <w:szCs w:val="32"/>
        </w:rPr>
        <w:t xml:space="preserve"> the measured </w:t>
      </w:r>
      <w:r>
        <w:rPr>
          <w:szCs w:val="32"/>
        </w:rPr>
        <w:t>ATF</w:t>
      </w:r>
      <w:r w:rsidRPr="008A0B48">
        <w:rPr>
          <w:szCs w:val="32"/>
        </w:rPr>
        <w:t xml:space="preserve">s of the loudspeaker </w:t>
      </w:r>
      <w:r>
        <w:rPr>
          <w:szCs w:val="32"/>
        </w:rPr>
        <w:t>array</w:t>
      </w:r>
      <w:r w:rsidRPr="008A0B48">
        <w:rPr>
          <w:szCs w:val="32"/>
        </w:rPr>
        <w:t xml:space="preserve">, represented as </w:t>
      </w:r>
      <w:r w:rsidRPr="007D3D29">
        <w:rPr>
          <w:b/>
          <w:bCs/>
          <w:szCs w:val="32"/>
        </w:rPr>
        <w:t>G</w:t>
      </w:r>
      <w:r w:rsidR="00E15918" w:rsidRPr="00E15918">
        <w:rPr>
          <w:bCs/>
          <w:i/>
          <w:szCs w:val="32"/>
          <w:vertAlign w:val="subscript"/>
        </w:rPr>
        <w:t>m</w:t>
      </w:r>
      <w:r w:rsidRPr="008A0B48">
        <w:rPr>
          <w:szCs w:val="32"/>
        </w:rPr>
        <w:t>(</w:t>
      </w:r>
      <w:r w:rsidRPr="007D3D29">
        <w:rPr>
          <w:i/>
          <w:iCs/>
          <w:szCs w:val="32"/>
        </w:rPr>
        <w:t>f</w:t>
      </w:r>
      <w:r w:rsidRPr="008A0B48">
        <w:rPr>
          <w:szCs w:val="32"/>
        </w:rPr>
        <w:t xml:space="preserve">). </w:t>
      </w:r>
      <w:r w:rsidR="001C13C6">
        <w:rPr>
          <w:szCs w:val="32"/>
        </w:rPr>
        <w:t>The frequency responses (FRs) between the loudspeakers and the control zones can be predefined as any arbitrary functions</w:t>
      </w:r>
      <w:r w:rsidR="00E15918">
        <w:rPr>
          <w:szCs w:val="32"/>
        </w:rPr>
        <w:t>,</w:t>
      </w:r>
      <w:r w:rsidRPr="008A0B48">
        <w:rPr>
          <w:szCs w:val="32"/>
        </w:rPr>
        <w:t xml:space="preserve"> denoted as </w:t>
      </w:r>
      <w:r w:rsidRPr="00BB4F55">
        <w:rPr>
          <w:b/>
          <w:bCs/>
          <w:szCs w:val="32"/>
        </w:rPr>
        <w:t>m</w:t>
      </w:r>
      <w:r w:rsidRPr="008A0B48">
        <w:rPr>
          <w:szCs w:val="32"/>
        </w:rPr>
        <w:t>(</w:t>
      </w:r>
      <w:r w:rsidRPr="00BB4F55">
        <w:rPr>
          <w:i/>
          <w:iCs/>
          <w:szCs w:val="32"/>
        </w:rPr>
        <w:t>f</w:t>
      </w:r>
      <w:r w:rsidRPr="008A0B48">
        <w:rPr>
          <w:szCs w:val="32"/>
        </w:rPr>
        <w:t>)</w:t>
      </w:r>
      <w:r w:rsidR="00483739">
        <w:rPr>
          <w:szCs w:val="32"/>
        </w:rPr>
        <w:t xml:space="preserve"> = [</w:t>
      </w:r>
      <w:r w:rsidR="00483739" w:rsidRPr="00483739">
        <w:rPr>
          <w:i/>
          <w:szCs w:val="32"/>
        </w:rPr>
        <w:t>m</w:t>
      </w:r>
      <w:r w:rsidR="00483739" w:rsidRPr="00483739">
        <w:rPr>
          <w:szCs w:val="32"/>
          <w:vertAlign w:val="subscript"/>
        </w:rPr>
        <w:t>1</w:t>
      </w:r>
      <w:r w:rsidR="00483739" w:rsidRPr="00483739">
        <w:rPr>
          <w:rFonts w:hint="eastAsia"/>
          <w:szCs w:val="32"/>
          <w:lang w:eastAsia="zh-TW"/>
        </w:rPr>
        <w:t>(</w:t>
      </w:r>
      <w:r w:rsidR="00483739" w:rsidRPr="00483739">
        <w:rPr>
          <w:i/>
          <w:szCs w:val="32"/>
          <w:lang w:eastAsia="zh-TW"/>
        </w:rPr>
        <w:t>f</w:t>
      </w:r>
      <w:r w:rsidR="00483739" w:rsidRPr="00483739">
        <w:rPr>
          <w:rFonts w:hint="eastAsia"/>
          <w:szCs w:val="32"/>
          <w:lang w:eastAsia="zh-TW"/>
        </w:rPr>
        <w:t>)</w:t>
      </w:r>
      <w:r w:rsidR="00483739">
        <w:rPr>
          <w:szCs w:val="32"/>
        </w:rPr>
        <w:t xml:space="preserve"> </w:t>
      </w:r>
      <w:r w:rsidR="00483739" w:rsidRPr="00483739">
        <w:rPr>
          <w:i/>
          <w:szCs w:val="32"/>
        </w:rPr>
        <w:t>m</w:t>
      </w:r>
      <w:r w:rsidR="00483739" w:rsidRPr="00483739">
        <w:rPr>
          <w:szCs w:val="32"/>
          <w:vertAlign w:val="subscript"/>
        </w:rPr>
        <w:t>2</w:t>
      </w:r>
      <w:r w:rsidR="00483739" w:rsidRPr="00483739">
        <w:rPr>
          <w:rFonts w:hint="eastAsia"/>
          <w:szCs w:val="32"/>
          <w:lang w:eastAsia="zh-TW"/>
        </w:rPr>
        <w:t>(</w:t>
      </w:r>
      <w:r w:rsidR="00483739" w:rsidRPr="00483739">
        <w:rPr>
          <w:i/>
          <w:szCs w:val="32"/>
          <w:lang w:eastAsia="zh-TW"/>
        </w:rPr>
        <w:t>f</w:t>
      </w:r>
      <w:r w:rsidR="00483739" w:rsidRPr="00483739">
        <w:rPr>
          <w:rFonts w:hint="eastAsia"/>
          <w:szCs w:val="32"/>
          <w:lang w:eastAsia="zh-TW"/>
        </w:rPr>
        <w:t>)</w:t>
      </w:r>
      <w:r w:rsidR="00483739">
        <w:rPr>
          <w:szCs w:val="32"/>
        </w:rPr>
        <w:t xml:space="preserve"> </w:t>
      </w:r>
      <w:r w:rsidR="00483739">
        <w:rPr>
          <w:rFonts w:ascii="新細明體" w:eastAsia="新細明體" w:hAnsi="新細明體" w:hint="eastAsia"/>
          <w:szCs w:val="32"/>
        </w:rPr>
        <w:t>…</w:t>
      </w:r>
      <w:r w:rsidR="00483739" w:rsidRPr="00483739">
        <w:rPr>
          <w:rFonts w:eastAsia="新細明體"/>
          <w:szCs w:val="32"/>
          <w:lang w:eastAsia="zh-TW"/>
        </w:rPr>
        <w:t xml:space="preserve"> </w:t>
      </w:r>
      <w:proofErr w:type="spellStart"/>
      <w:r w:rsidR="00483739" w:rsidRPr="00483739">
        <w:rPr>
          <w:rFonts w:eastAsia="新細明體"/>
          <w:i/>
          <w:szCs w:val="32"/>
          <w:lang w:eastAsia="zh-TW"/>
        </w:rPr>
        <w:t>m</w:t>
      </w:r>
      <w:r w:rsidR="002018C3">
        <w:rPr>
          <w:rFonts w:eastAsia="新細明體"/>
          <w:i/>
          <w:szCs w:val="32"/>
          <w:vertAlign w:val="subscript"/>
          <w:lang w:eastAsia="zh-TW"/>
        </w:rPr>
        <w:t>N</w:t>
      </w:r>
      <w:proofErr w:type="spellEnd"/>
      <w:r w:rsidR="00483739" w:rsidRPr="00483739">
        <w:rPr>
          <w:rFonts w:hint="eastAsia"/>
          <w:szCs w:val="32"/>
          <w:lang w:eastAsia="zh-TW"/>
        </w:rPr>
        <w:t>(</w:t>
      </w:r>
      <w:r w:rsidR="00483739" w:rsidRPr="00483739">
        <w:rPr>
          <w:i/>
          <w:szCs w:val="32"/>
          <w:lang w:eastAsia="zh-TW"/>
        </w:rPr>
        <w:t>f</w:t>
      </w:r>
      <w:r w:rsidR="00483739" w:rsidRPr="00483739">
        <w:rPr>
          <w:rFonts w:hint="eastAsia"/>
          <w:szCs w:val="32"/>
          <w:lang w:eastAsia="zh-TW"/>
        </w:rPr>
        <w:t>)</w:t>
      </w:r>
      <w:r w:rsidR="00483739">
        <w:rPr>
          <w:szCs w:val="32"/>
        </w:rPr>
        <w:t>]</w:t>
      </w:r>
      <w:r w:rsidR="00A56416">
        <w:rPr>
          <w:szCs w:val="32"/>
        </w:rPr>
        <w:t xml:space="preserve"> for </w:t>
      </w:r>
      <w:r w:rsidR="002018C3">
        <w:rPr>
          <w:i/>
          <w:szCs w:val="32"/>
        </w:rPr>
        <w:t>N</w:t>
      </w:r>
      <w:r w:rsidR="00A56416">
        <w:rPr>
          <w:szCs w:val="32"/>
        </w:rPr>
        <w:t xml:space="preserve"> control points</w:t>
      </w:r>
      <w:r w:rsidR="00E15918">
        <w:rPr>
          <w:szCs w:val="32"/>
        </w:rPr>
        <w:t>.</w:t>
      </w:r>
      <w:r w:rsidR="00E15918">
        <w:rPr>
          <w:rFonts w:hint="eastAsia"/>
          <w:szCs w:val="32"/>
          <w:lang w:eastAsia="zh-TW"/>
        </w:rPr>
        <w:t xml:space="preserve"> </w:t>
      </w:r>
      <w:r w:rsidR="00A264AF" w:rsidRPr="008A0B48">
        <w:rPr>
          <w:szCs w:val="32"/>
        </w:rPr>
        <w:t>To ensure the causal relationship within the</w:t>
      </w:r>
      <w:r w:rsidR="007575C5">
        <w:rPr>
          <w:szCs w:val="32"/>
        </w:rPr>
        <w:t xml:space="preserve"> zone control</w:t>
      </w:r>
      <w:r w:rsidR="00A264AF" w:rsidRPr="008A0B48">
        <w:rPr>
          <w:szCs w:val="32"/>
        </w:rPr>
        <w:t xml:space="preserve"> system, </w:t>
      </w:r>
      <w:r w:rsidR="000E7D5F">
        <w:rPr>
          <w:szCs w:val="32"/>
        </w:rPr>
        <w:t xml:space="preserve">the design of the target responses involve </w:t>
      </w:r>
      <w:r w:rsidR="00A264AF" w:rsidRPr="008A0B48">
        <w:rPr>
          <w:szCs w:val="32"/>
        </w:rPr>
        <w:t xml:space="preserve">a modeling delay </w:t>
      </w:r>
      <w:r w:rsidR="00A264AF" w:rsidRPr="002D6302">
        <w:rPr>
          <w:i/>
          <w:color w:val="000000" w:themeColor="text1"/>
        </w:rPr>
        <w:t>e</w:t>
      </w:r>
      <w:r w:rsidR="00A264AF" w:rsidRPr="002D6302">
        <w:rPr>
          <w:i/>
          <w:color w:val="000000" w:themeColor="text1"/>
          <w:vertAlign w:val="superscript"/>
        </w:rPr>
        <w:t>-j</w:t>
      </w:r>
      <w:r w:rsidR="00A264AF" w:rsidRPr="002D6302">
        <w:rPr>
          <w:color w:val="000000" w:themeColor="text1"/>
          <w:vertAlign w:val="superscript"/>
        </w:rPr>
        <w:t>2π</w:t>
      </w:r>
      <w:r w:rsidR="00A264AF" w:rsidRPr="002D6302">
        <w:rPr>
          <w:i/>
          <w:color w:val="000000" w:themeColor="text1"/>
          <w:vertAlign w:val="superscript"/>
        </w:rPr>
        <w:t>f</w:t>
      </w:r>
      <w:r w:rsidR="00A264AF" w:rsidRPr="002D6302">
        <w:rPr>
          <w:rFonts w:ascii="Cambria Math" w:hAnsi="Cambria Math" w:cs="Cambria Math"/>
          <w:color w:val="000000" w:themeColor="text1"/>
          <w:vertAlign w:val="superscript"/>
        </w:rPr>
        <w:t>△</w:t>
      </w:r>
      <w:r w:rsidR="00A264AF" w:rsidRPr="008A0B48">
        <w:rPr>
          <w:szCs w:val="32"/>
        </w:rPr>
        <w:t xml:space="preserve">, where </w:t>
      </w:r>
      <w:r w:rsidR="00A264AF" w:rsidRPr="002D6302">
        <w:rPr>
          <w:rFonts w:ascii="Cambria Math" w:hAnsi="Cambria Math" w:cs="Cambria Math"/>
          <w:color w:val="000000" w:themeColor="text1"/>
        </w:rPr>
        <w:t>△</w:t>
      </w:r>
      <w:r w:rsidR="00A264AF" w:rsidRPr="008A0B48">
        <w:rPr>
          <w:szCs w:val="32"/>
        </w:rPr>
        <w:t xml:space="preserve"> represents a time delay in seconds. </w:t>
      </w:r>
      <w:r w:rsidR="00617D5D">
        <w:rPr>
          <w:szCs w:val="32"/>
        </w:rPr>
        <w:t>In other word</w:t>
      </w:r>
      <w:r w:rsidR="00B12449">
        <w:rPr>
          <w:szCs w:val="32"/>
        </w:rPr>
        <w:t>s</w:t>
      </w:r>
      <w:r w:rsidR="00A264AF" w:rsidRPr="008A0B48">
        <w:rPr>
          <w:szCs w:val="32"/>
        </w:rPr>
        <w:t>,</w:t>
      </w:r>
      <w:r w:rsidR="000566BA" w:rsidRPr="000566BA">
        <w:rPr>
          <w:szCs w:val="32"/>
        </w:rPr>
        <w:t xml:space="preserve"> </w:t>
      </w:r>
      <w:r w:rsidR="000566BA" w:rsidRPr="008A0B48">
        <w:rPr>
          <w:szCs w:val="32"/>
        </w:rPr>
        <w:t>to ensure system causality</w:t>
      </w:r>
      <w:r w:rsidR="000566BA">
        <w:rPr>
          <w:szCs w:val="32"/>
        </w:rPr>
        <w:t>,</w:t>
      </w:r>
      <w:r w:rsidR="00A264AF" w:rsidRPr="008A0B48">
        <w:rPr>
          <w:szCs w:val="32"/>
        </w:rPr>
        <w:t xml:space="preserve"> a modeling delay</w:t>
      </w:r>
      <w:r w:rsidR="000566BA" w:rsidRPr="000566BA">
        <w:rPr>
          <w:szCs w:val="32"/>
        </w:rPr>
        <w:t xml:space="preserve"> </w:t>
      </w:r>
      <w:r w:rsidR="000566BA" w:rsidRPr="008A0B48">
        <w:rPr>
          <w:szCs w:val="32"/>
        </w:rPr>
        <w:t>is introduced</w:t>
      </w:r>
      <w:r w:rsidR="000566BA">
        <w:rPr>
          <w:szCs w:val="32"/>
        </w:rPr>
        <w:t xml:space="preserve"> to the target functions as</w:t>
      </w:r>
      <w:r w:rsidR="00A264AF" w:rsidRPr="008A0B48">
        <w:rPr>
          <w:szCs w:val="32"/>
        </w:rPr>
        <w:t xml:space="preserve"> </w:t>
      </w:r>
      <w:r w:rsidR="00A264AF">
        <w:rPr>
          <w:b/>
          <w:color w:val="000000" w:themeColor="text1"/>
        </w:rPr>
        <w:t>m</w:t>
      </w:r>
      <w:r w:rsidR="00A264AF" w:rsidRPr="002D6302">
        <w:rPr>
          <w:i/>
          <w:color w:val="000000" w:themeColor="text1"/>
          <w:vertAlign w:val="subscript"/>
        </w:rPr>
        <w:t>m</w:t>
      </w:r>
      <w:r w:rsidR="00A264AF" w:rsidRPr="002D6302">
        <w:rPr>
          <w:color w:val="000000" w:themeColor="text1"/>
        </w:rPr>
        <w:t xml:space="preserve"> = </w:t>
      </w:r>
      <w:r w:rsidR="00A264AF" w:rsidRPr="002D6302">
        <w:rPr>
          <w:i/>
          <w:color w:val="000000" w:themeColor="text1"/>
        </w:rPr>
        <w:t>e</w:t>
      </w:r>
      <w:r w:rsidR="00A264AF" w:rsidRPr="002D6302">
        <w:rPr>
          <w:i/>
          <w:color w:val="000000" w:themeColor="text1"/>
          <w:vertAlign w:val="superscript"/>
        </w:rPr>
        <w:t>-j</w:t>
      </w:r>
      <w:r w:rsidR="00A264AF" w:rsidRPr="002D6302">
        <w:rPr>
          <w:color w:val="000000" w:themeColor="text1"/>
          <w:vertAlign w:val="superscript"/>
        </w:rPr>
        <w:t>2π</w:t>
      </w:r>
      <w:proofErr w:type="spellStart"/>
      <w:r w:rsidR="00A264AF" w:rsidRPr="002D6302">
        <w:rPr>
          <w:i/>
          <w:color w:val="000000" w:themeColor="text1"/>
          <w:vertAlign w:val="superscript"/>
        </w:rPr>
        <w:t>f</w:t>
      </w:r>
      <w:r w:rsidR="00A264AF" w:rsidRPr="002D6302">
        <w:rPr>
          <w:rFonts w:ascii="Cambria Math" w:hAnsi="Cambria Math" w:cs="Cambria Math"/>
          <w:color w:val="000000" w:themeColor="text1"/>
          <w:vertAlign w:val="superscript"/>
        </w:rPr>
        <w:t>△</w:t>
      </w:r>
      <w:r w:rsidR="00A264AF">
        <w:rPr>
          <w:b/>
          <w:color w:val="000000" w:themeColor="text1"/>
        </w:rPr>
        <w:t>m</w:t>
      </w:r>
      <w:proofErr w:type="spellEnd"/>
      <w:r w:rsidR="000566BA" w:rsidRPr="000566BA">
        <w:rPr>
          <w:color w:val="000000" w:themeColor="text1"/>
        </w:rPr>
        <w:t xml:space="preserve">, where the subscript </w:t>
      </w:r>
      <w:r w:rsidR="000566BA" w:rsidRPr="001C13C6">
        <w:rPr>
          <w:i/>
          <w:color w:val="000000" w:themeColor="text1"/>
        </w:rPr>
        <w:t xml:space="preserve">m </w:t>
      </w:r>
      <w:r w:rsidR="000566BA" w:rsidRPr="000566BA">
        <w:rPr>
          <w:color w:val="000000" w:themeColor="text1"/>
        </w:rPr>
        <w:t>denotes the measured point</w:t>
      </w:r>
      <w:r w:rsidR="00A264AF" w:rsidRPr="008A0B48">
        <w:rPr>
          <w:szCs w:val="32"/>
        </w:rPr>
        <w:t xml:space="preserve">. </w:t>
      </w:r>
      <w:r w:rsidR="00DF2138">
        <w:rPr>
          <w:szCs w:val="32"/>
        </w:rPr>
        <w:t>T</w:t>
      </w:r>
      <w:r w:rsidR="00A264AF" w:rsidRPr="008A0B48">
        <w:rPr>
          <w:szCs w:val="32"/>
        </w:rPr>
        <w:t xml:space="preserve">he frequency index </w:t>
      </w:r>
      <w:r w:rsidR="00A264AF" w:rsidRPr="00BB4F55">
        <w:rPr>
          <w:i/>
          <w:iCs/>
          <w:szCs w:val="32"/>
        </w:rPr>
        <w:t>f</w:t>
      </w:r>
      <w:r w:rsidR="00A264AF" w:rsidRPr="008A0B48">
        <w:rPr>
          <w:szCs w:val="32"/>
        </w:rPr>
        <w:t xml:space="preserve"> will be omitted </w:t>
      </w:r>
      <w:r w:rsidR="00DF2138">
        <w:rPr>
          <w:szCs w:val="32"/>
        </w:rPr>
        <w:t>hereafter for simplicity.</w:t>
      </w:r>
      <w:r w:rsidR="00A264AF">
        <w:rPr>
          <w:rFonts w:hint="eastAsia"/>
          <w:szCs w:val="32"/>
        </w:rPr>
        <w:t xml:space="preserve"> </w:t>
      </w:r>
      <w:r w:rsidR="00514F94">
        <w:rPr>
          <w:szCs w:val="32"/>
        </w:rPr>
        <w:t xml:space="preserve">Thus, </w:t>
      </w:r>
      <w:r w:rsidR="00514F94">
        <w:rPr>
          <w:rFonts w:eastAsia="標楷體"/>
          <w:bCs/>
        </w:rPr>
        <w:t>c</w:t>
      </w:r>
      <w:r w:rsidR="007E381F" w:rsidRPr="00B54466">
        <w:rPr>
          <w:rFonts w:eastAsia="標楷體"/>
          <w:bCs/>
        </w:rPr>
        <w:t>onsider</w:t>
      </w:r>
      <w:r w:rsidR="00514F94">
        <w:rPr>
          <w:rFonts w:eastAsia="標楷體"/>
          <w:bCs/>
        </w:rPr>
        <w:t>ing</w:t>
      </w:r>
      <w:r w:rsidR="007E381F" w:rsidRPr="00B54466">
        <w:rPr>
          <w:rFonts w:eastAsia="標楷體"/>
          <w:bCs/>
        </w:rPr>
        <w:t xml:space="preserve"> </w:t>
      </w:r>
      <w:r w:rsidR="00514F94">
        <w:rPr>
          <w:i/>
        </w:rPr>
        <w:t>J</w:t>
      </w:r>
      <w:r w:rsidR="007E381F" w:rsidRPr="00B54466">
        <w:t xml:space="preserve"> loudspeakers and</w:t>
      </w:r>
      <w:r w:rsidR="007E381F" w:rsidRPr="00B54466">
        <w:rPr>
          <w:rFonts w:eastAsia="標楷體"/>
          <w:i/>
        </w:rPr>
        <w:t xml:space="preserve"> </w:t>
      </w:r>
      <w:r w:rsidR="007151CF">
        <w:rPr>
          <w:rFonts w:eastAsia="標楷體"/>
          <w:i/>
        </w:rPr>
        <w:t>N</w:t>
      </w:r>
      <w:r w:rsidR="007E381F" w:rsidRPr="00B54466">
        <w:rPr>
          <w:rFonts w:eastAsia="標楷體"/>
        </w:rPr>
        <w:t xml:space="preserve"> measured control points</w:t>
      </w:r>
      <w:r w:rsidR="00514F94">
        <w:rPr>
          <w:bCs/>
          <w:szCs w:val="22"/>
        </w:rPr>
        <w:t>,</w:t>
      </w:r>
      <w:r w:rsidR="007E381F" w:rsidRPr="00D772F7">
        <w:rPr>
          <w:bCs/>
          <w:szCs w:val="22"/>
        </w:rPr>
        <w:t xml:space="preserve"> </w:t>
      </w:r>
      <w:r w:rsidR="00D431FD" w:rsidRPr="0041642B">
        <w:rPr>
          <w:color w:val="000000" w:themeColor="text1"/>
        </w:rPr>
        <w:t xml:space="preserve">the </w:t>
      </w:r>
      <w:r w:rsidR="00D431FD">
        <w:rPr>
          <w:color w:val="000000" w:themeColor="text1"/>
        </w:rPr>
        <w:t xml:space="preserve">ATF </w:t>
      </w:r>
      <w:r w:rsidR="00D431FD" w:rsidRPr="0041642B">
        <w:rPr>
          <w:color w:val="000000" w:themeColor="text1"/>
        </w:rPr>
        <w:t>matching problem can be expressed</w:t>
      </w:r>
      <w:r w:rsidR="007E381F" w:rsidRPr="00D772F7">
        <w:rPr>
          <w:bCs/>
          <w:szCs w:val="22"/>
        </w:rPr>
        <w:t xml:space="preserve"> with its components as</w:t>
      </w:r>
    </w:p>
    <w:tbl>
      <w:tblPr>
        <w:tblStyle w:val="afa"/>
        <w:tblW w:w="5103" w:type="dxa"/>
        <w:tblInd w:w="108" w:type="dxa"/>
        <w:tblLook w:val="04A0" w:firstRow="1" w:lastRow="0" w:firstColumn="1" w:lastColumn="0" w:noHBand="0" w:noVBand="1"/>
      </w:tblPr>
      <w:tblGrid>
        <w:gridCol w:w="4564"/>
        <w:gridCol w:w="539"/>
      </w:tblGrid>
      <w:tr w:rsidR="007E381F" w14:paraId="60E1674A" w14:textId="77777777" w:rsidTr="0061693C">
        <w:tc>
          <w:tcPr>
            <w:tcW w:w="4564" w:type="dxa"/>
            <w:vAlign w:val="center"/>
          </w:tcPr>
          <w:p w14:paraId="747177B4" w14:textId="57686CF3" w:rsidR="007E381F" w:rsidRDefault="007151CF" w:rsidP="007E381F">
            <w:pPr>
              <w:widowControl w:val="0"/>
              <w:spacing w:line="252" w:lineRule="auto"/>
              <w:jc w:val="center"/>
              <w:rPr>
                <w:color w:val="000000"/>
              </w:rPr>
            </w:pPr>
            <w:r w:rsidRPr="005E6304">
              <w:rPr>
                <w:position w:val="-78"/>
              </w:rPr>
              <w:object w:dxaOrig="3080" w:dyaOrig="1400" w14:anchorId="261F7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51pt" o:ole="">
                  <v:imagedata r:id="rId11" o:title=""/>
                </v:shape>
                <o:OLEObject Type="Embed" ProgID="Equation.DSMT4" ShapeID="_x0000_i1025" DrawAspect="Content" ObjectID="_1779103880" r:id="rId12"/>
              </w:object>
            </w:r>
          </w:p>
        </w:tc>
        <w:tc>
          <w:tcPr>
            <w:tcW w:w="539" w:type="dxa"/>
            <w:vAlign w:val="center"/>
          </w:tcPr>
          <w:p w14:paraId="400A295B" w14:textId="2411ED2D" w:rsidR="007E381F" w:rsidRPr="003B45CE" w:rsidRDefault="003B45CE" w:rsidP="003B45CE">
            <w:pPr>
              <w:pStyle w:val="afb"/>
            </w:pPr>
            <w:r>
              <w:t>(</w:t>
            </w:r>
            <w:r w:rsidR="00FD0CAD">
              <w:fldChar w:fldCharType="begin"/>
            </w:r>
            <w:r w:rsidR="00FD0CAD">
              <w:instrText xml:space="preserve"> SEQ ( \* ARABIC </w:instrText>
            </w:r>
            <w:r w:rsidR="00FD0CAD">
              <w:fldChar w:fldCharType="separate"/>
            </w:r>
            <w:r w:rsidR="00715C3A">
              <w:rPr>
                <w:noProof/>
              </w:rPr>
              <w:t>1</w:t>
            </w:r>
            <w:r w:rsidR="00FD0CAD">
              <w:rPr>
                <w:noProof/>
              </w:rPr>
              <w:fldChar w:fldCharType="end"/>
            </w:r>
            <w:r>
              <w:rPr>
                <w:rFonts w:hint="eastAsia"/>
                <w:lang w:eastAsia="zh-TW"/>
              </w:rPr>
              <w:t>)</w:t>
            </w:r>
          </w:p>
        </w:tc>
      </w:tr>
    </w:tbl>
    <w:p w14:paraId="534A61AA" w14:textId="0C0CA03F" w:rsidR="00732E46" w:rsidRPr="007A0B01" w:rsidRDefault="007E381F" w:rsidP="00B12449">
      <w:pPr>
        <w:widowControl w:val="0"/>
        <w:pBdr>
          <w:top w:val="nil"/>
          <w:left w:val="nil"/>
          <w:bottom w:val="nil"/>
          <w:right w:val="nil"/>
          <w:between w:val="nil"/>
        </w:pBdr>
        <w:spacing w:line="252" w:lineRule="auto"/>
        <w:jc w:val="both"/>
        <w:rPr>
          <w:color w:val="000000"/>
        </w:rPr>
      </w:pPr>
      <w:r w:rsidRPr="00B54466">
        <w:rPr>
          <w:rFonts w:eastAsia="標楷體" w:hint="eastAsia"/>
          <w:bCs/>
        </w:rPr>
        <w:t>w</w:t>
      </w:r>
      <w:r w:rsidRPr="00B54466">
        <w:rPr>
          <w:rFonts w:eastAsia="標楷體"/>
          <w:bCs/>
        </w:rPr>
        <w:t xml:space="preserve">here </w:t>
      </w:r>
      <w:proofErr w:type="spellStart"/>
      <w:r w:rsidRPr="00B54466">
        <w:rPr>
          <w:rFonts w:eastAsia="標楷體"/>
          <w:bCs/>
          <w:i/>
        </w:rPr>
        <w:t>G</w:t>
      </w:r>
      <w:r w:rsidR="007151CF">
        <w:rPr>
          <w:rFonts w:eastAsia="標楷體"/>
          <w:bCs/>
          <w:i/>
          <w:vertAlign w:val="subscript"/>
        </w:rPr>
        <w:t>n</w:t>
      </w:r>
      <w:r w:rsidRPr="00B54466">
        <w:rPr>
          <w:rFonts w:eastAsia="標楷體"/>
          <w:bCs/>
          <w:i/>
          <w:vertAlign w:val="subscript"/>
        </w:rPr>
        <w:t>j</w:t>
      </w:r>
      <w:proofErr w:type="spellEnd"/>
      <w:r w:rsidRPr="00B54466">
        <w:t xml:space="preserve">, </w:t>
      </w:r>
      <w:r w:rsidR="007151CF">
        <w:rPr>
          <w:rFonts w:eastAsia="標楷體"/>
          <w:bCs/>
          <w:i/>
        </w:rPr>
        <w:t>n</w:t>
      </w:r>
      <w:r w:rsidRPr="00B54466">
        <w:rPr>
          <w:rFonts w:eastAsia="標楷體"/>
          <w:bCs/>
          <w:i/>
        </w:rPr>
        <w:t xml:space="preserve"> = </w:t>
      </w:r>
      <w:proofErr w:type="gramStart"/>
      <w:r w:rsidRPr="00B54466">
        <w:rPr>
          <w:rFonts w:eastAsia="標楷體"/>
          <w:bCs/>
        </w:rPr>
        <w:t>1</w:t>
      </w:r>
      <w:r w:rsidRPr="00B54466">
        <w:rPr>
          <w:rFonts w:eastAsia="標楷體"/>
          <w:bCs/>
          <w:i/>
        </w:rPr>
        <w:t>,…</w:t>
      </w:r>
      <w:proofErr w:type="gramEnd"/>
      <w:r w:rsidRPr="00B54466">
        <w:rPr>
          <w:rFonts w:eastAsia="標楷體"/>
          <w:bCs/>
          <w:i/>
        </w:rPr>
        <w:t xml:space="preserve">, </w:t>
      </w:r>
      <w:r w:rsidR="007151CF">
        <w:rPr>
          <w:rFonts w:eastAsia="標楷體"/>
          <w:bCs/>
          <w:i/>
        </w:rPr>
        <w:t>N</w:t>
      </w:r>
      <w:r w:rsidRPr="00B54466">
        <w:rPr>
          <w:rFonts w:eastAsia="標楷體"/>
          <w:bCs/>
        </w:rPr>
        <w:t xml:space="preserve">, </w:t>
      </w:r>
      <w:r w:rsidRPr="00B54466">
        <w:rPr>
          <w:rFonts w:eastAsia="標楷體"/>
          <w:bCs/>
          <w:i/>
        </w:rPr>
        <w:t xml:space="preserve">j = </w:t>
      </w:r>
      <w:r w:rsidRPr="00B54466">
        <w:rPr>
          <w:rFonts w:eastAsia="標楷體"/>
          <w:bCs/>
        </w:rPr>
        <w:t>1</w:t>
      </w:r>
      <w:r w:rsidRPr="00B54466">
        <w:rPr>
          <w:rFonts w:eastAsia="標楷體"/>
          <w:bCs/>
          <w:i/>
        </w:rPr>
        <w:t xml:space="preserve">,…, </w:t>
      </w:r>
      <w:r w:rsidR="002A3959">
        <w:rPr>
          <w:rFonts w:eastAsia="標楷體"/>
          <w:bCs/>
          <w:i/>
        </w:rPr>
        <w:t>J</w:t>
      </w:r>
      <w:r w:rsidRPr="00B54466">
        <w:rPr>
          <w:rFonts w:eastAsia="標楷體"/>
          <w:bCs/>
        </w:rPr>
        <w:t xml:space="preserve">, denotes the </w:t>
      </w:r>
      <w:r w:rsidR="0005195E">
        <w:rPr>
          <w:rFonts w:eastAsia="標楷體"/>
          <w:bCs/>
        </w:rPr>
        <w:t>ATF</w:t>
      </w:r>
      <w:r w:rsidRPr="00B54466">
        <w:rPr>
          <w:rFonts w:eastAsia="標楷體"/>
          <w:bCs/>
        </w:rPr>
        <w:t xml:space="preserve"> between the </w:t>
      </w:r>
      <w:proofErr w:type="spellStart"/>
      <w:r w:rsidRPr="00B54466">
        <w:rPr>
          <w:rFonts w:eastAsia="標楷體"/>
          <w:bCs/>
          <w:i/>
        </w:rPr>
        <w:t>j</w:t>
      </w:r>
      <w:r w:rsidRPr="00B54466">
        <w:rPr>
          <w:rFonts w:eastAsia="標楷體"/>
          <w:bCs/>
        </w:rPr>
        <w:t>th</w:t>
      </w:r>
      <w:proofErr w:type="spellEnd"/>
      <w:r w:rsidRPr="00B54466">
        <w:rPr>
          <w:rFonts w:eastAsia="標楷體"/>
          <w:bCs/>
        </w:rPr>
        <w:t xml:space="preserve"> loudspeaker and the </w:t>
      </w:r>
      <w:r w:rsidR="007151CF">
        <w:rPr>
          <w:rFonts w:eastAsia="標楷體"/>
          <w:bCs/>
          <w:i/>
        </w:rPr>
        <w:t>n</w:t>
      </w:r>
      <w:r w:rsidRPr="00B54466">
        <w:rPr>
          <w:rFonts w:eastAsia="標楷體"/>
          <w:bCs/>
        </w:rPr>
        <w:t xml:space="preserve">th measured control point, </w:t>
      </w:r>
      <w:proofErr w:type="spellStart"/>
      <w:r w:rsidRPr="00B54466">
        <w:rPr>
          <w:i/>
        </w:rPr>
        <w:t>h</w:t>
      </w:r>
      <w:r w:rsidRPr="00B54466">
        <w:rPr>
          <w:i/>
          <w:vertAlign w:val="subscript"/>
        </w:rPr>
        <w:t>j</w:t>
      </w:r>
      <w:proofErr w:type="spellEnd"/>
      <w:r w:rsidRPr="00B54466">
        <w:t xml:space="preserve"> is the</w:t>
      </w:r>
      <w:r w:rsidRPr="00B54466">
        <w:rPr>
          <w:i/>
        </w:rPr>
        <w:t xml:space="preserve"> </w:t>
      </w:r>
      <w:proofErr w:type="spellStart"/>
      <w:r w:rsidRPr="00B54466">
        <w:rPr>
          <w:i/>
        </w:rPr>
        <w:t>j</w:t>
      </w:r>
      <w:r w:rsidRPr="00B54466">
        <w:t>th</w:t>
      </w:r>
      <w:proofErr w:type="spellEnd"/>
      <w:r w:rsidRPr="00B54466">
        <w:t xml:space="preserve"> </w:t>
      </w:r>
      <w:r w:rsidR="0005195E">
        <w:t xml:space="preserve">control </w:t>
      </w:r>
      <w:r w:rsidRPr="00B54466">
        <w:t xml:space="preserve">filter, and </w:t>
      </w:r>
      <w:proofErr w:type="spellStart"/>
      <w:r w:rsidRPr="00B54466">
        <w:rPr>
          <w:rFonts w:eastAsia="標楷體"/>
          <w:bCs/>
          <w:i/>
        </w:rPr>
        <w:t>m</w:t>
      </w:r>
      <w:r w:rsidR="007151CF">
        <w:rPr>
          <w:rFonts w:eastAsia="標楷體"/>
          <w:bCs/>
          <w:i/>
          <w:vertAlign w:val="subscript"/>
        </w:rPr>
        <w:t>n</w:t>
      </w:r>
      <w:proofErr w:type="spellEnd"/>
      <w:r w:rsidRPr="00B54466">
        <w:rPr>
          <w:rFonts w:eastAsia="標楷體"/>
          <w:bCs/>
        </w:rPr>
        <w:t xml:space="preserve"> denotes the target </w:t>
      </w:r>
      <w:r w:rsidR="0005195E">
        <w:rPr>
          <w:rFonts w:eastAsia="標楷體"/>
          <w:bCs/>
        </w:rPr>
        <w:t>FR</w:t>
      </w:r>
      <w:r w:rsidRPr="00B54466">
        <w:rPr>
          <w:rFonts w:eastAsia="標楷體"/>
          <w:bCs/>
        </w:rPr>
        <w:t xml:space="preserve"> for the </w:t>
      </w:r>
      <w:r w:rsidR="007151CF">
        <w:rPr>
          <w:rFonts w:eastAsia="標楷體"/>
          <w:bCs/>
          <w:i/>
        </w:rPr>
        <w:t>n</w:t>
      </w:r>
      <w:r w:rsidRPr="00B54466">
        <w:rPr>
          <w:rFonts w:eastAsia="標楷體"/>
          <w:bCs/>
        </w:rPr>
        <w:t>th measured control point</w:t>
      </w:r>
      <w:r w:rsidRPr="00B54466">
        <w:rPr>
          <w:rFonts w:eastAsia="標楷體" w:hint="eastAsia"/>
          <w:bCs/>
        </w:rPr>
        <w:t>.</w:t>
      </w:r>
      <w:r>
        <w:rPr>
          <w:rFonts w:eastAsia="標楷體" w:hint="eastAsia"/>
          <w:bCs/>
        </w:rPr>
        <w:t xml:space="preserve"> </w:t>
      </w:r>
      <w:r w:rsidR="001C13C6" w:rsidRPr="008A0B48">
        <w:rPr>
          <w:szCs w:val="32"/>
        </w:rPr>
        <w:t>The objective</w:t>
      </w:r>
      <w:r w:rsidR="001C13C6">
        <w:rPr>
          <w:szCs w:val="32"/>
        </w:rPr>
        <w:t xml:space="preserve"> function</w:t>
      </w:r>
      <w:r w:rsidR="001C13C6" w:rsidRPr="008A0B48">
        <w:rPr>
          <w:szCs w:val="32"/>
        </w:rPr>
        <w:t xml:space="preserve"> of th</w:t>
      </w:r>
      <w:r w:rsidR="002134D4">
        <w:rPr>
          <w:szCs w:val="32"/>
        </w:rPr>
        <w:t>e ATF matching</w:t>
      </w:r>
      <w:r w:rsidR="001C13C6" w:rsidRPr="008A0B48">
        <w:rPr>
          <w:szCs w:val="32"/>
        </w:rPr>
        <w:t xml:space="preserve"> problem is to minimize the discrepancy</w:t>
      </w:r>
      <w:r w:rsidR="002134D4">
        <w:rPr>
          <w:szCs w:val="32"/>
        </w:rPr>
        <w:t xml:space="preserve"> </w:t>
      </w:r>
      <w:r w:rsidR="002134D4" w:rsidRPr="002134D4">
        <w:rPr>
          <w:b/>
          <w:szCs w:val="32"/>
        </w:rPr>
        <w:t>e</w:t>
      </w:r>
      <w:r w:rsidR="001A59C4">
        <w:rPr>
          <w:szCs w:val="32"/>
        </w:rPr>
        <w:t xml:space="preserve"> </w:t>
      </w:r>
      <w:r w:rsidR="001C13C6" w:rsidRPr="008A0B48">
        <w:rPr>
          <w:szCs w:val="32"/>
        </w:rPr>
        <w:t xml:space="preserve">between </w:t>
      </w:r>
      <w:r w:rsidR="00B65F67" w:rsidRPr="008A0B48">
        <w:rPr>
          <w:szCs w:val="32"/>
        </w:rPr>
        <w:t>the desired</w:t>
      </w:r>
      <w:r w:rsidR="001A59C4">
        <w:rPr>
          <w:szCs w:val="32"/>
        </w:rPr>
        <w:t xml:space="preserve"> ATFs, </w:t>
      </w:r>
      <w:r w:rsidR="001A59C4" w:rsidRPr="002134D4">
        <w:rPr>
          <w:b/>
          <w:szCs w:val="32"/>
        </w:rPr>
        <w:t>m</w:t>
      </w:r>
      <w:r w:rsidR="001A59C4" w:rsidRPr="002134D4">
        <w:rPr>
          <w:i/>
          <w:szCs w:val="32"/>
          <w:vertAlign w:val="subscript"/>
        </w:rPr>
        <w:t>m</w:t>
      </w:r>
      <w:r w:rsidR="001A59C4">
        <w:rPr>
          <w:szCs w:val="32"/>
        </w:rPr>
        <w:t xml:space="preserve">, </w:t>
      </w:r>
      <w:r w:rsidR="001C13C6" w:rsidRPr="008A0B48">
        <w:rPr>
          <w:szCs w:val="32"/>
        </w:rPr>
        <w:t>and</w:t>
      </w:r>
      <w:r w:rsidR="00B65F67" w:rsidRPr="00B65F67">
        <w:rPr>
          <w:szCs w:val="32"/>
        </w:rPr>
        <w:t xml:space="preserve"> </w:t>
      </w:r>
      <w:r w:rsidR="00B65F67" w:rsidRPr="008A0B48">
        <w:rPr>
          <w:szCs w:val="32"/>
        </w:rPr>
        <w:t xml:space="preserve">the </w:t>
      </w:r>
      <w:r w:rsidR="00B65F67">
        <w:rPr>
          <w:szCs w:val="32"/>
        </w:rPr>
        <w:t>processed</w:t>
      </w:r>
      <w:r w:rsidR="001C13C6" w:rsidRPr="008A0B48">
        <w:rPr>
          <w:szCs w:val="32"/>
        </w:rPr>
        <w:t xml:space="preserve"> </w:t>
      </w:r>
      <w:r w:rsidR="001A59C4">
        <w:rPr>
          <w:szCs w:val="32"/>
        </w:rPr>
        <w:t xml:space="preserve">path, </w:t>
      </w:r>
      <w:proofErr w:type="spellStart"/>
      <w:r w:rsidR="001A59C4" w:rsidRPr="002134D4">
        <w:rPr>
          <w:b/>
          <w:szCs w:val="32"/>
        </w:rPr>
        <w:t>G</w:t>
      </w:r>
      <w:r w:rsidR="001A59C4" w:rsidRPr="002134D4">
        <w:rPr>
          <w:i/>
          <w:szCs w:val="32"/>
          <w:vertAlign w:val="subscript"/>
        </w:rPr>
        <w:t>m</w:t>
      </w:r>
      <w:r w:rsidR="001A59C4" w:rsidRPr="002134D4">
        <w:rPr>
          <w:b/>
          <w:szCs w:val="32"/>
        </w:rPr>
        <w:t>h</w:t>
      </w:r>
      <w:proofErr w:type="spellEnd"/>
      <w:r w:rsidR="001A59C4">
        <w:rPr>
          <w:szCs w:val="32"/>
        </w:rPr>
        <w:t>.</w:t>
      </w:r>
      <w:r w:rsidR="00A73D34">
        <w:rPr>
          <w:szCs w:val="32"/>
        </w:rPr>
        <w:t xml:space="preserve"> </w:t>
      </w:r>
      <w:r w:rsidR="009C5A1C">
        <w:rPr>
          <w:szCs w:val="32"/>
        </w:rPr>
        <w:t>To achieve extended zone control region with a limited number o</w:t>
      </w:r>
      <w:r w:rsidR="003A65ED">
        <w:rPr>
          <w:szCs w:val="32"/>
        </w:rPr>
        <w:t>f</w:t>
      </w:r>
      <w:r w:rsidR="009C5A1C">
        <w:rPr>
          <w:szCs w:val="32"/>
        </w:rPr>
        <w:t xml:space="preserve"> </w:t>
      </w:r>
      <w:r w:rsidR="00F626BF">
        <w:rPr>
          <w:szCs w:val="32"/>
        </w:rPr>
        <w:t>measurements</w:t>
      </w:r>
      <w:r w:rsidR="009C5A1C">
        <w:rPr>
          <w:szCs w:val="32"/>
        </w:rPr>
        <w:t>, t</w:t>
      </w:r>
      <w:r w:rsidR="00F626BF">
        <w:rPr>
          <w:szCs w:val="32"/>
        </w:rPr>
        <w:t>wo</w:t>
      </w:r>
      <w:r w:rsidR="009C5A1C">
        <w:rPr>
          <w:szCs w:val="32"/>
        </w:rPr>
        <w:t xml:space="preserve"> baseline approaches are summarized next.</w:t>
      </w:r>
    </w:p>
    <w:p w14:paraId="6E775EAE" w14:textId="78117D7B" w:rsidR="00732E46" w:rsidRDefault="00DB3364" w:rsidP="00DB3364">
      <w:pPr>
        <w:pStyle w:val="2"/>
        <w:numPr>
          <w:ilvl w:val="0"/>
          <w:numId w:val="0"/>
        </w:numPr>
      </w:pPr>
      <w:r>
        <w:t xml:space="preserve">A. </w:t>
      </w:r>
      <w:r w:rsidR="00A26465">
        <w:t xml:space="preserve">The </w:t>
      </w:r>
      <w:r w:rsidR="00150912" w:rsidRPr="00150912">
        <w:t>TIKR</w:t>
      </w:r>
      <w:r w:rsidR="00A26465">
        <w:t xml:space="preserve"> approach</w:t>
      </w:r>
    </w:p>
    <w:p w14:paraId="204C1413" w14:textId="6B5A1A82" w:rsidR="003B6582" w:rsidRDefault="00150912" w:rsidP="0096199E">
      <w:pPr>
        <w:widowControl w:val="0"/>
        <w:pBdr>
          <w:top w:val="nil"/>
          <w:left w:val="nil"/>
          <w:bottom w:val="nil"/>
          <w:right w:val="nil"/>
          <w:between w:val="nil"/>
        </w:pBdr>
        <w:spacing w:line="252" w:lineRule="auto"/>
        <w:ind w:firstLine="144"/>
        <w:jc w:val="both"/>
      </w:pPr>
      <w:r w:rsidRPr="001943F3">
        <w:t>In the underdetermined TIKR approach</w:t>
      </w:r>
      <w:r w:rsidR="001C13C6">
        <w:t xml:space="preserve"> </w:t>
      </w:r>
      <w:r w:rsidR="001C13C6">
        <w:fldChar w:fldCharType="begin"/>
      </w:r>
      <w:r w:rsidR="001C13C6">
        <w:instrText xml:space="preserve"> REF _Ref152861702 \r \h </w:instrText>
      </w:r>
      <w:r w:rsidR="001C13C6">
        <w:fldChar w:fldCharType="separate"/>
      </w:r>
      <w:r w:rsidR="001C13C6">
        <w:t>[33]</w:t>
      </w:r>
      <w:r w:rsidR="001C13C6">
        <w:fldChar w:fldCharType="end"/>
      </w:r>
      <w:r w:rsidRPr="001943F3">
        <w:t xml:space="preserve">, a solution with a perfect matching error is attained by imposing the </w:t>
      </w:r>
      <w:r w:rsidR="009852AC">
        <w:t>underdetermined condition</w:t>
      </w:r>
      <w:r w:rsidRPr="001943F3">
        <w:t xml:space="preserve"> </w:t>
      </w:r>
      <w:r w:rsidR="003D4A5C">
        <w:t>where</w:t>
      </w:r>
      <w:r w:rsidRPr="001943F3">
        <w:t xml:space="preserve"> the rank of the </w:t>
      </w:r>
      <w:r w:rsidR="00353712">
        <w:t>FR</w:t>
      </w:r>
      <w:r w:rsidRPr="001943F3">
        <w:t xml:space="preserve">s matrix </w:t>
      </w:r>
      <w:r w:rsidRPr="001943F3">
        <w:rPr>
          <w:b/>
        </w:rPr>
        <w:t>G</w:t>
      </w:r>
      <w:r w:rsidR="00AC4625" w:rsidRPr="00AC4625">
        <w:rPr>
          <w:i/>
          <w:vertAlign w:val="subscript"/>
        </w:rPr>
        <w:t>m</w:t>
      </w:r>
      <w:r w:rsidRPr="001943F3">
        <w:t xml:space="preserve"> must be greater than</w:t>
      </w:r>
      <w:r w:rsidR="00A90D32">
        <w:t xml:space="preserve"> the number of control points</w:t>
      </w:r>
      <w:r w:rsidRPr="001943F3">
        <w:t xml:space="preserve"> </w:t>
      </w:r>
      <w:r w:rsidR="007151CF">
        <w:rPr>
          <w:i/>
          <w:iCs/>
        </w:rPr>
        <w:t>N</w:t>
      </w:r>
      <w:r w:rsidRPr="001943F3">
        <w:t>. Th</w:t>
      </w:r>
      <w:r w:rsidR="00A90D32">
        <w:t>e</w:t>
      </w:r>
      <w:r w:rsidRPr="001943F3">
        <w:t xml:space="preserve"> condition</w:t>
      </w:r>
      <w:r w:rsidR="00A90D32">
        <w:t xml:space="preserve"> of </w:t>
      </w:r>
      <w:r w:rsidR="00A90D32">
        <w:rPr>
          <w:i/>
        </w:rPr>
        <w:t>J</w:t>
      </w:r>
      <w:r w:rsidR="00A90D32">
        <w:t xml:space="preserve"> &gt; </w:t>
      </w:r>
      <w:r w:rsidR="007151CF">
        <w:rPr>
          <w:i/>
        </w:rPr>
        <w:t>N</w:t>
      </w:r>
      <w:r w:rsidRPr="001943F3">
        <w:t xml:space="preserve"> guarantees sufficient degrees of freedom in the</w:t>
      </w:r>
      <w:r w:rsidR="003D4A5C">
        <w:t xml:space="preserve"> control</w:t>
      </w:r>
      <w:r w:rsidRPr="001943F3">
        <w:t xml:space="preserve"> system to precisely align</w:t>
      </w:r>
      <w:r w:rsidR="00A90D32">
        <w:t xml:space="preserve"> the</w:t>
      </w:r>
      <w:r w:rsidRPr="001943F3">
        <w:t xml:space="preserve"> desired </w:t>
      </w:r>
      <w:r w:rsidR="003D4A5C">
        <w:t>ATF</w:t>
      </w:r>
      <w:r w:rsidRPr="001943F3">
        <w:t xml:space="preserve">s with </w:t>
      </w:r>
      <w:r w:rsidR="003D4A5C">
        <w:t xml:space="preserve">the </w:t>
      </w:r>
      <w:r w:rsidR="00AC4625">
        <w:rPr>
          <w:lang w:eastAsia="zh-TW"/>
        </w:rPr>
        <w:t>processed ATFs</w:t>
      </w:r>
      <w:r w:rsidRPr="001943F3">
        <w:t xml:space="preserve">. </w:t>
      </w:r>
      <w:r w:rsidR="00AC4625">
        <w:t xml:space="preserve">To </w:t>
      </w:r>
      <w:r w:rsidR="002B1868">
        <w:t>mitigate</w:t>
      </w:r>
      <w:r w:rsidR="00913C83">
        <w:t xml:space="preserve"> the ill-posed problem </w:t>
      </w:r>
      <w:r w:rsidR="002B1868">
        <w:t>resulting from</w:t>
      </w:r>
      <w:r w:rsidR="00913C83">
        <w:t xml:space="preserve"> the inverse process,</w:t>
      </w:r>
      <w:r w:rsidR="00AC4625">
        <w:t xml:space="preserve"> </w:t>
      </w:r>
      <w:r w:rsidR="00AC4625">
        <w:rPr>
          <w:shd w:val="clear" w:color="auto" w:fill="FFFFFF"/>
          <w:lang w:eastAsia="zh-TW"/>
        </w:rPr>
        <w:t xml:space="preserve">the minimization </w:t>
      </w:r>
      <w:r w:rsidR="002B1868">
        <w:rPr>
          <w:shd w:val="clear" w:color="auto" w:fill="FFFFFF"/>
          <w:lang w:eastAsia="zh-TW"/>
        </w:rPr>
        <w:t>of the</w:t>
      </w:r>
      <w:r w:rsidR="00AC4625">
        <w:rPr>
          <w:shd w:val="clear" w:color="auto" w:fill="FFFFFF"/>
          <w:lang w:eastAsia="zh-TW"/>
        </w:rPr>
        <w:t xml:space="preserve"> </w:t>
      </w:r>
      <w:r w:rsidR="00AC4625" w:rsidRPr="008F17D9">
        <w:rPr>
          <w:i/>
          <w:shd w:val="clear" w:color="auto" w:fill="FFFFFF"/>
          <w:lang w:eastAsia="zh-TW"/>
        </w:rPr>
        <w:t>l</w:t>
      </w:r>
      <w:r w:rsidR="00AC4625" w:rsidRPr="008F17D9">
        <w:rPr>
          <w:shd w:val="clear" w:color="auto" w:fill="FFFFFF"/>
          <w:vertAlign w:val="subscript"/>
          <w:lang w:eastAsia="zh-TW"/>
        </w:rPr>
        <w:t>2</w:t>
      </w:r>
      <w:r w:rsidR="00AC4625">
        <w:rPr>
          <w:shd w:val="clear" w:color="auto" w:fill="FFFFFF"/>
          <w:lang w:eastAsia="zh-TW"/>
        </w:rPr>
        <w:t>-norm</w:t>
      </w:r>
      <w:r w:rsidR="002B1868">
        <w:rPr>
          <w:shd w:val="clear" w:color="auto" w:fill="FFFFFF"/>
          <w:lang w:eastAsia="zh-TW"/>
        </w:rPr>
        <w:t xml:space="preserve"> is resolved by i</w:t>
      </w:r>
      <w:r w:rsidR="00A90D32">
        <w:rPr>
          <w:shd w:val="clear" w:color="auto" w:fill="FFFFFF"/>
          <w:lang w:eastAsia="zh-TW"/>
        </w:rPr>
        <w:t>ncorporating</w:t>
      </w:r>
      <w:r w:rsidR="00AC4625">
        <w:rPr>
          <w:shd w:val="clear" w:color="auto" w:fill="FFFFFF"/>
          <w:lang w:eastAsia="zh-TW"/>
        </w:rPr>
        <w:t xml:space="preserve"> the</w:t>
      </w:r>
      <w:r w:rsidR="00AC4625" w:rsidRPr="008F17D9">
        <w:rPr>
          <w:i/>
          <w:shd w:val="clear" w:color="auto" w:fill="FFFFFF"/>
          <w:lang w:eastAsia="zh-TW"/>
        </w:rPr>
        <w:t xml:space="preserve"> </w:t>
      </w:r>
      <w:r w:rsidR="00AC4625">
        <w:rPr>
          <w:shd w:val="clear" w:color="auto" w:fill="FFFFFF"/>
          <w:lang w:eastAsia="zh-TW"/>
        </w:rPr>
        <w:t xml:space="preserve">regularization term </w:t>
      </w:r>
      <w:r w:rsidR="00AC4625" w:rsidRPr="007B4E68">
        <w:rPr>
          <w:i/>
          <w:shd w:val="clear" w:color="auto" w:fill="FFFFFF"/>
          <w:lang w:eastAsia="zh-TW"/>
        </w:rPr>
        <w:t>λ</w:t>
      </w:r>
      <w:r w:rsidR="002B1868">
        <w:rPr>
          <w:i/>
          <w:shd w:val="clear" w:color="auto" w:fill="FFFFFF"/>
          <w:lang w:eastAsia="zh-TW"/>
        </w:rPr>
        <w:t xml:space="preserve"> </w:t>
      </w:r>
      <w:r w:rsidR="002B1868" w:rsidRPr="002B1868">
        <w:rPr>
          <w:shd w:val="clear" w:color="auto" w:fill="FFFFFF"/>
          <w:lang w:eastAsia="zh-TW"/>
        </w:rPr>
        <w:t xml:space="preserve">to </w:t>
      </w:r>
      <w:r w:rsidR="002B1868">
        <w:rPr>
          <w:shd w:val="clear" w:color="auto" w:fill="FFFFFF"/>
          <w:lang w:eastAsia="zh-TW"/>
        </w:rPr>
        <w:t>the solution vector</w:t>
      </w:r>
      <w:r w:rsidR="003A7BF3">
        <w:rPr>
          <w:shd w:val="clear" w:color="auto" w:fill="FFFFFF"/>
          <w:lang w:eastAsia="zh-TW"/>
        </w:rPr>
        <w:t xml:space="preserve"> </w:t>
      </w:r>
      <w:r w:rsidR="003A7BF3" w:rsidRPr="003A7BF3">
        <w:rPr>
          <w:b/>
          <w:shd w:val="clear" w:color="auto" w:fill="FFFFFF"/>
          <w:lang w:eastAsia="zh-TW"/>
        </w:rPr>
        <w:t>h</w:t>
      </w:r>
      <w:r w:rsidR="002B1868" w:rsidRPr="002B1868">
        <w:rPr>
          <w:shd w:val="clear" w:color="auto" w:fill="FFFFFF"/>
          <w:lang w:eastAsia="zh-TW"/>
        </w:rPr>
        <w:t>:</w:t>
      </w:r>
    </w:p>
    <w:tbl>
      <w:tblPr>
        <w:tblStyle w:val="afa"/>
        <w:tblW w:w="5103" w:type="dxa"/>
        <w:tblInd w:w="108" w:type="dxa"/>
        <w:tblLook w:val="04A0" w:firstRow="1" w:lastRow="0" w:firstColumn="1" w:lastColumn="0" w:noHBand="0" w:noVBand="1"/>
      </w:tblPr>
      <w:tblGrid>
        <w:gridCol w:w="4550"/>
        <w:gridCol w:w="553"/>
      </w:tblGrid>
      <w:tr w:rsidR="003B6582" w14:paraId="57F0BA40" w14:textId="77777777" w:rsidTr="0061693C">
        <w:tc>
          <w:tcPr>
            <w:tcW w:w="4550" w:type="dxa"/>
            <w:vAlign w:val="center"/>
          </w:tcPr>
          <w:p w14:paraId="6E8F8FDF" w14:textId="2455720C" w:rsidR="003B6582" w:rsidRDefault="002B1868" w:rsidP="003B598E">
            <w:pPr>
              <w:widowControl w:val="0"/>
              <w:spacing w:line="252" w:lineRule="auto"/>
              <w:jc w:val="center"/>
              <w:rPr>
                <w:color w:val="000000"/>
              </w:rPr>
            </w:pPr>
            <w:r w:rsidRPr="003B6582">
              <w:rPr>
                <w:position w:val="-22"/>
              </w:rPr>
              <w:object w:dxaOrig="2600" w:dyaOrig="540" w14:anchorId="45A5392F">
                <v:shape id="_x0000_i1026" type="#_x0000_t75" style="width:88.5pt;height:19.5pt" o:ole="">
                  <v:imagedata r:id="rId13" o:title=""/>
                </v:shape>
                <o:OLEObject Type="Embed" ProgID="Equation.DSMT4" ShapeID="_x0000_i1026" DrawAspect="Content" ObjectID="_1779103881" r:id="rId14"/>
              </w:object>
            </w:r>
          </w:p>
        </w:tc>
        <w:tc>
          <w:tcPr>
            <w:tcW w:w="553" w:type="dxa"/>
            <w:vAlign w:val="center"/>
          </w:tcPr>
          <w:p w14:paraId="148F4903" w14:textId="0CD6C8F8" w:rsidR="003B6582" w:rsidRPr="003B45CE" w:rsidRDefault="003A7BF3" w:rsidP="003A7BF3">
            <w:pPr>
              <w:pStyle w:val="afb"/>
            </w:pPr>
            <w:r>
              <w:t>(</w:t>
            </w:r>
            <w:r w:rsidR="00FD0CAD">
              <w:fldChar w:fldCharType="begin"/>
            </w:r>
            <w:r w:rsidR="00FD0CAD">
              <w:instrText xml:space="preserve"> SEQ ( \* ARABIC </w:instrText>
            </w:r>
            <w:r w:rsidR="00FD0CAD">
              <w:fldChar w:fldCharType="separate"/>
            </w:r>
            <w:r w:rsidR="00715C3A">
              <w:rPr>
                <w:noProof/>
              </w:rPr>
              <w:t>2</w:t>
            </w:r>
            <w:r w:rsidR="00FD0CAD">
              <w:rPr>
                <w:noProof/>
              </w:rPr>
              <w:fldChar w:fldCharType="end"/>
            </w:r>
            <w:r>
              <w:t>)</w:t>
            </w:r>
          </w:p>
        </w:tc>
      </w:tr>
    </w:tbl>
    <w:p w14:paraId="3EB8FD4C" w14:textId="21CBF842" w:rsidR="00732E46" w:rsidRDefault="00A90D32" w:rsidP="00A90D32">
      <w:pPr>
        <w:widowControl w:val="0"/>
        <w:pBdr>
          <w:top w:val="nil"/>
          <w:left w:val="nil"/>
          <w:bottom w:val="nil"/>
          <w:right w:val="nil"/>
          <w:between w:val="nil"/>
        </w:pBdr>
        <w:spacing w:line="252" w:lineRule="auto"/>
        <w:jc w:val="both"/>
      </w:pPr>
      <w:r>
        <w:t>The optimal solution of the control filter</w:t>
      </w:r>
      <w:r w:rsidR="005F68EC">
        <w:t xml:space="preserve"> </w:t>
      </w:r>
      <w:r w:rsidR="005F68EC" w:rsidRPr="005F68EC">
        <w:rPr>
          <w:b/>
        </w:rPr>
        <w:t>h</w:t>
      </w:r>
      <w:r w:rsidR="005F68EC" w:rsidRPr="005F68EC">
        <w:rPr>
          <w:i/>
          <w:vertAlign w:val="subscript"/>
        </w:rPr>
        <w:t>u</w:t>
      </w:r>
      <w:r>
        <w:t xml:space="preserve"> can be derived as</w:t>
      </w:r>
    </w:p>
    <w:tbl>
      <w:tblPr>
        <w:tblStyle w:val="afa"/>
        <w:tblW w:w="5103" w:type="dxa"/>
        <w:tblInd w:w="108" w:type="dxa"/>
        <w:tblLook w:val="04A0" w:firstRow="1" w:lastRow="0" w:firstColumn="1" w:lastColumn="0" w:noHBand="0" w:noVBand="1"/>
      </w:tblPr>
      <w:tblGrid>
        <w:gridCol w:w="4550"/>
        <w:gridCol w:w="553"/>
      </w:tblGrid>
      <w:tr w:rsidR="00150912" w14:paraId="61BA584C" w14:textId="77777777" w:rsidTr="0061693C">
        <w:tc>
          <w:tcPr>
            <w:tcW w:w="4550" w:type="dxa"/>
            <w:vAlign w:val="center"/>
          </w:tcPr>
          <w:p w14:paraId="0570B0A9" w14:textId="123F18BD" w:rsidR="00150912" w:rsidRPr="003A7BF3" w:rsidRDefault="005F68EC" w:rsidP="003A7BF3">
            <w:pPr>
              <w:widowControl w:val="0"/>
              <w:spacing w:line="252" w:lineRule="auto"/>
              <w:jc w:val="center"/>
            </w:pPr>
            <w:r w:rsidRPr="003A7BF3">
              <w:rPr>
                <w:position w:val="-12"/>
              </w:rPr>
              <w:object w:dxaOrig="2900" w:dyaOrig="400" w14:anchorId="7E390828">
                <v:shape id="_x0000_i1027" type="#_x0000_t75" style="width:98.25pt;height:15pt" o:ole="">
                  <v:imagedata r:id="rId15" o:title=""/>
                </v:shape>
                <o:OLEObject Type="Embed" ProgID="Equation.DSMT4" ShapeID="_x0000_i1027" DrawAspect="Content" ObjectID="_1779103882" r:id="rId16"/>
              </w:object>
            </w:r>
          </w:p>
        </w:tc>
        <w:tc>
          <w:tcPr>
            <w:tcW w:w="553" w:type="dxa"/>
            <w:vAlign w:val="center"/>
          </w:tcPr>
          <w:p w14:paraId="4F35E5B6" w14:textId="4CAB10CC" w:rsidR="00150912" w:rsidRPr="003A7BF3" w:rsidRDefault="003A7BF3" w:rsidP="003A7BF3">
            <w:pPr>
              <w:pStyle w:val="afb"/>
            </w:pPr>
            <w:r>
              <w:t>(</w:t>
            </w:r>
            <w:r w:rsidR="00FD0CAD">
              <w:fldChar w:fldCharType="begin"/>
            </w:r>
            <w:r w:rsidR="00FD0CAD">
              <w:instrText xml:space="preserve"> SEQ ( \* ARABIC </w:instrText>
            </w:r>
            <w:r w:rsidR="00FD0CAD">
              <w:fldChar w:fldCharType="separate"/>
            </w:r>
            <w:r w:rsidR="00715C3A">
              <w:rPr>
                <w:noProof/>
              </w:rPr>
              <w:t>3</w:t>
            </w:r>
            <w:r w:rsidR="00FD0CAD">
              <w:rPr>
                <w:noProof/>
              </w:rPr>
              <w:fldChar w:fldCharType="end"/>
            </w:r>
            <w:r>
              <w:t>)</w:t>
            </w:r>
          </w:p>
        </w:tc>
      </w:tr>
    </w:tbl>
    <w:p w14:paraId="4151A670" w14:textId="77B9374B" w:rsidR="005F68EC" w:rsidRDefault="00150912" w:rsidP="008B18FF">
      <w:pPr>
        <w:widowControl w:val="0"/>
        <w:pBdr>
          <w:top w:val="nil"/>
          <w:left w:val="nil"/>
          <w:bottom w:val="nil"/>
          <w:right w:val="nil"/>
          <w:between w:val="nil"/>
        </w:pBdr>
        <w:spacing w:line="252" w:lineRule="auto"/>
        <w:jc w:val="both"/>
        <w:rPr>
          <w:color w:val="000000" w:themeColor="text1"/>
          <w:lang w:eastAsia="zh-TW"/>
        </w:rPr>
      </w:pPr>
      <w:r>
        <w:rPr>
          <w:rFonts w:hint="eastAsia"/>
        </w:rPr>
        <w:t>w</w:t>
      </w:r>
      <w:r>
        <w:t>here</w:t>
      </w:r>
      <w:r w:rsidRPr="00876583">
        <w:t xml:space="preserve"> "</w:t>
      </w:r>
      <w:r w:rsidRPr="00876583">
        <w:rPr>
          <w:i/>
          <w:iCs/>
        </w:rPr>
        <w:t>H</w:t>
      </w:r>
      <w:r w:rsidRPr="00876583">
        <w:t>" denotes the matrix conjugate transpose, and</w:t>
      </w:r>
      <w:r w:rsidR="00FF37C4">
        <w:t xml:space="preserve"> </w:t>
      </w:r>
      <w:r w:rsidR="00FF37C4" w:rsidRPr="00FF37C4">
        <w:rPr>
          <w:b/>
        </w:rPr>
        <w:t>I</w:t>
      </w:r>
      <w:r w:rsidR="00FF37C4" w:rsidRPr="00FF37C4">
        <w:rPr>
          <w:i/>
          <w:vertAlign w:val="subscript"/>
        </w:rPr>
        <w:t>J</w:t>
      </w:r>
      <w:r w:rsidRPr="00FF37C4">
        <w:t xml:space="preserve"> </w:t>
      </w:r>
      <w:r w:rsidRPr="00876583">
        <w:t xml:space="preserve">represents the </w:t>
      </w:r>
      <w:r w:rsidR="00FF37C4" w:rsidRPr="00FF37C4">
        <w:rPr>
          <w:i/>
        </w:rPr>
        <w:t>J</w:t>
      </w:r>
      <w:r w:rsidR="00FF37C4">
        <w:rPr>
          <w:rFonts w:ascii="YouYuan" w:eastAsia="YouYuan" w:hint="eastAsia"/>
        </w:rPr>
        <w:t>×</w:t>
      </w:r>
      <w:r w:rsidR="00FF37C4" w:rsidRPr="00FF37C4">
        <w:rPr>
          <w:i/>
        </w:rPr>
        <w:t>J</w:t>
      </w:r>
      <w:r w:rsidR="00FF37C4">
        <w:t xml:space="preserve"> identity matrix. </w:t>
      </w:r>
      <w:r w:rsidR="00FF37C4" w:rsidRPr="004C38AA">
        <w:rPr>
          <w:color w:val="000000" w:themeColor="text1"/>
        </w:rPr>
        <w:t>T</w:t>
      </w:r>
      <w:r w:rsidR="002B0791" w:rsidRPr="004C38AA">
        <w:rPr>
          <w:color w:val="000000" w:themeColor="text1"/>
        </w:rPr>
        <w:t>he regularization parameter</w:t>
      </w:r>
      <w:r w:rsidRPr="004C38AA">
        <w:rPr>
          <w:color w:val="000000" w:themeColor="text1"/>
        </w:rPr>
        <w:t xml:space="preserve"> can be chosen using the L-curve method</w:t>
      </w:r>
      <w:r w:rsidR="00854719" w:rsidRPr="004C38AA">
        <w:rPr>
          <w:color w:val="000000" w:themeColor="text1"/>
        </w:rPr>
        <w:t xml:space="preserve"> </w:t>
      </w:r>
      <w:r w:rsidR="008F0713" w:rsidRPr="004C38AA">
        <w:rPr>
          <w:color w:val="000000" w:themeColor="text1"/>
        </w:rPr>
        <w:fldChar w:fldCharType="begin"/>
      </w:r>
      <w:r w:rsidR="008F0713" w:rsidRPr="004C38AA">
        <w:rPr>
          <w:color w:val="000000" w:themeColor="text1"/>
        </w:rPr>
        <w:instrText xml:space="preserve"> REF _Ref153830201 \r \h </w:instrText>
      </w:r>
      <w:r w:rsidR="008F0713" w:rsidRPr="004C38AA">
        <w:rPr>
          <w:color w:val="000000" w:themeColor="text1"/>
        </w:rPr>
      </w:r>
      <w:r w:rsidR="008F0713" w:rsidRPr="004C38AA">
        <w:rPr>
          <w:color w:val="000000" w:themeColor="text1"/>
        </w:rPr>
        <w:fldChar w:fldCharType="separate"/>
      </w:r>
      <w:r w:rsidR="008F0713" w:rsidRPr="004C38AA">
        <w:rPr>
          <w:color w:val="000000" w:themeColor="text1"/>
        </w:rPr>
        <w:t>[49]</w:t>
      </w:r>
      <w:r w:rsidR="008F0713" w:rsidRPr="004C38AA">
        <w:rPr>
          <w:color w:val="000000" w:themeColor="text1"/>
        </w:rPr>
        <w:fldChar w:fldCharType="end"/>
      </w:r>
      <w:r w:rsidRPr="004C38AA">
        <w:rPr>
          <w:color w:val="000000" w:themeColor="text1"/>
        </w:rPr>
        <w:t>.</w:t>
      </w:r>
      <w:r w:rsidR="007A5F3D" w:rsidRPr="004C38AA">
        <w:rPr>
          <w:color w:val="000000" w:themeColor="text1"/>
        </w:rPr>
        <w:t xml:space="preserve"> </w:t>
      </w:r>
      <w:r w:rsidR="00A90D32" w:rsidRPr="004C38AA">
        <w:rPr>
          <w:color w:val="000000" w:themeColor="text1"/>
        </w:rPr>
        <w:t xml:space="preserve">However, </w:t>
      </w:r>
      <w:r w:rsidR="000F04E8" w:rsidRPr="004C38AA">
        <w:rPr>
          <w:rFonts w:hint="eastAsia"/>
          <w:color w:val="000000" w:themeColor="text1"/>
          <w:lang w:eastAsia="zh-TW"/>
        </w:rPr>
        <w:t>t</w:t>
      </w:r>
      <w:r w:rsidR="000F04E8" w:rsidRPr="004C38AA">
        <w:rPr>
          <w:color w:val="000000" w:themeColor="text1"/>
        </w:rPr>
        <w:t>o attain an expanded sweet spot</w:t>
      </w:r>
      <w:r w:rsidR="005F68EC" w:rsidRPr="004C38AA">
        <w:rPr>
          <w:color w:val="000000" w:themeColor="text1"/>
        </w:rPr>
        <w:t xml:space="preserve">, an intuitive </w:t>
      </w:r>
      <w:r w:rsidR="000642A4">
        <w:rPr>
          <w:color w:val="000000" w:themeColor="text1"/>
        </w:rPr>
        <w:t>approach is to</w:t>
      </w:r>
      <w:r w:rsidR="00F04543" w:rsidRPr="001943F3">
        <w:t xml:space="preserve"> incorporat</w:t>
      </w:r>
      <w:r w:rsidR="000642A4">
        <w:t>e the</w:t>
      </w:r>
      <w:r w:rsidR="00F04543" w:rsidRPr="001943F3">
        <w:t xml:space="preserve"> supplementary</w:t>
      </w:r>
      <w:r w:rsidR="009E01E0">
        <w:rPr>
          <w:rFonts w:hint="eastAsia"/>
          <w:lang w:eastAsia="zh-TW"/>
        </w:rPr>
        <w:t xml:space="preserve"> m</w:t>
      </w:r>
      <w:r w:rsidR="009E01E0">
        <w:rPr>
          <w:lang w:eastAsia="zh-TW"/>
        </w:rPr>
        <w:t>easured</w:t>
      </w:r>
      <w:r w:rsidR="00F04543" w:rsidRPr="001943F3">
        <w:t xml:space="preserve"> </w:t>
      </w:r>
      <w:r w:rsidR="00F04543">
        <w:t>ATFs</w:t>
      </w:r>
      <w:r w:rsidR="00F04543" w:rsidRPr="00F04543">
        <w:rPr>
          <w:b/>
          <w:color w:val="000000" w:themeColor="text1"/>
        </w:rPr>
        <w:t xml:space="preserve"> </w:t>
      </w:r>
      <w:r w:rsidR="00F04543" w:rsidRPr="004C38AA">
        <w:rPr>
          <w:b/>
          <w:color w:val="000000" w:themeColor="text1"/>
        </w:rPr>
        <w:t>G</w:t>
      </w:r>
      <w:r w:rsidR="008B18FF">
        <w:rPr>
          <w:i/>
          <w:color w:val="000000" w:themeColor="text1"/>
          <w:vertAlign w:val="subscript"/>
        </w:rPr>
        <w:t>s</w:t>
      </w:r>
      <w:r w:rsidR="004A2961">
        <w:t xml:space="preserve"> </w:t>
      </w:r>
      <w:r w:rsidR="005F68EC" w:rsidRPr="004C38AA">
        <w:rPr>
          <w:color w:val="000000" w:themeColor="text1"/>
        </w:rPr>
        <w:t xml:space="preserve">and the corresponding target responses </w:t>
      </w:r>
      <w:r w:rsidR="005F68EC" w:rsidRPr="004C38AA">
        <w:rPr>
          <w:b/>
          <w:color w:val="000000" w:themeColor="text1"/>
        </w:rPr>
        <w:t>m</w:t>
      </w:r>
      <w:r w:rsidR="008B18FF">
        <w:rPr>
          <w:i/>
          <w:color w:val="000000" w:themeColor="text1"/>
          <w:vertAlign w:val="subscript"/>
        </w:rPr>
        <w:t>s</w:t>
      </w:r>
      <w:r w:rsidR="005F68EC" w:rsidRPr="004C38AA">
        <w:rPr>
          <w:i/>
          <w:color w:val="000000" w:themeColor="text1"/>
        </w:rPr>
        <w:t xml:space="preserve"> </w:t>
      </w:r>
      <w:r w:rsidR="005F68EC" w:rsidRPr="004C38AA">
        <w:rPr>
          <w:color w:val="000000" w:themeColor="text1"/>
        </w:rPr>
        <w:t>over the control region</w:t>
      </w:r>
      <w:r w:rsidR="008B18FF">
        <w:rPr>
          <w:color w:val="000000" w:themeColor="text1"/>
        </w:rPr>
        <w:t xml:space="preserve">. </w:t>
      </w:r>
      <w:r w:rsidR="00F2248A">
        <w:rPr>
          <w:color w:val="000000" w:themeColor="text1"/>
          <w:lang w:eastAsia="zh-TW"/>
        </w:rPr>
        <w:t>Thus, the closed</w:t>
      </w:r>
      <w:r w:rsidR="001F5694">
        <w:rPr>
          <w:color w:val="000000" w:themeColor="text1"/>
          <w:lang w:eastAsia="zh-TW"/>
        </w:rPr>
        <w:t>-</w:t>
      </w:r>
      <w:r w:rsidR="00F2248A">
        <w:rPr>
          <w:color w:val="000000" w:themeColor="text1"/>
          <w:lang w:eastAsia="zh-TW"/>
        </w:rPr>
        <w:t xml:space="preserve">form solution </w:t>
      </w:r>
      <w:r w:rsidR="001F5694">
        <w:rPr>
          <w:color w:val="000000" w:themeColor="text1"/>
          <w:lang w:eastAsia="zh-TW"/>
        </w:rPr>
        <w:t>for</w:t>
      </w:r>
      <w:r w:rsidR="00F2248A">
        <w:rPr>
          <w:color w:val="000000" w:themeColor="text1"/>
          <w:lang w:eastAsia="zh-TW"/>
        </w:rPr>
        <w:t xml:space="preserve"> the optimal filter </w:t>
      </w:r>
      <w:r w:rsidR="00F2248A" w:rsidRPr="00F2248A">
        <w:rPr>
          <w:b/>
          <w:color w:val="000000" w:themeColor="text1"/>
          <w:lang w:eastAsia="zh-TW"/>
        </w:rPr>
        <w:t>h</w:t>
      </w:r>
      <w:r w:rsidR="00F2248A" w:rsidRPr="00F2248A">
        <w:rPr>
          <w:i/>
          <w:color w:val="000000" w:themeColor="text1"/>
          <w:vertAlign w:val="subscript"/>
          <w:lang w:eastAsia="zh-TW"/>
        </w:rPr>
        <w:t>o</w:t>
      </w:r>
      <w:r w:rsidR="00F2248A">
        <w:rPr>
          <w:color w:val="000000" w:themeColor="text1"/>
          <w:lang w:eastAsia="zh-TW"/>
        </w:rPr>
        <w:t xml:space="preserve"> can be</w:t>
      </w:r>
      <w:r w:rsidR="00B22704">
        <w:rPr>
          <w:color w:val="000000" w:themeColor="text1"/>
          <w:lang w:eastAsia="zh-TW"/>
        </w:rPr>
        <w:t xml:space="preserve"> similarly</w:t>
      </w:r>
      <w:r w:rsidR="00F2248A">
        <w:rPr>
          <w:color w:val="000000" w:themeColor="text1"/>
          <w:lang w:eastAsia="zh-TW"/>
        </w:rPr>
        <w:t xml:space="preserve"> </w:t>
      </w:r>
      <w:r w:rsidR="001F5694">
        <w:rPr>
          <w:color w:val="000000" w:themeColor="text1"/>
          <w:lang w:eastAsia="zh-TW"/>
        </w:rPr>
        <w:t>derived</w:t>
      </w:r>
      <w:r w:rsidR="00F2248A">
        <w:rPr>
          <w:color w:val="000000" w:themeColor="text1"/>
          <w:lang w:eastAsia="zh-TW"/>
        </w:rPr>
        <w:t xml:space="preserve"> with</w:t>
      </w:r>
    </w:p>
    <w:tbl>
      <w:tblPr>
        <w:tblStyle w:val="afa"/>
        <w:tblW w:w="5103" w:type="dxa"/>
        <w:tblInd w:w="108" w:type="dxa"/>
        <w:tblLook w:val="04A0" w:firstRow="1" w:lastRow="0" w:firstColumn="1" w:lastColumn="0" w:noHBand="0" w:noVBand="1"/>
      </w:tblPr>
      <w:tblGrid>
        <w:gridCol w:w="4564"/>
        <w:gridCol w:w="539"/>
      </w:tblGrid>
      <w:tr w:rsidR="00F2248A" w:rsidRPr="004C38AA" w14:paraId="3782F45A" w14:textId="77777777" w:rsidTr="0061693C">
        <w:tc>
          <w:tcPr>
            <w:tcW w:w="4564" w:type="dxa"/>
            <w:vAlign w:val="center"/>
          </w:tcPr>
          <w:p w14:paraId="400A2F01" w14:textId="7F9E2BCA" w:rsidR="00F2248A" w:rsidRPr="004C38AA" w:rsidRDefault="000642A4" w:rsidP="003B598E">
            <w:pPr>
              <w:widowControl w:val="0"/>
              <w:spacing w:line="252" w:lineRule="auto"/>
              <w:jc w:val="center"/>
              <w:rPr>
                <w:color w:val="000000" w:themeColor="text1"/>
              </w:rPr>
            </w:pPr>
            <w:r w:rsidRPr="00E919FB">
              <w:rPr>
                <w:color w:val="000000" w:themeColor="text1"/>
                <w:position w:val="-12"/>
              </w:rPr>
              <w:object w:dxaOrig="2860" w:dyaOrig="400" w14:anchorId="002900A3">
                <v:shape id="_x0000_i1028" type="#_x0000_t75" style="width:96.75pt;height:14.25pt" o:ole="">
                  <v:imagedata r:id="rId17" o:title=""/>
                </v:shape>
                <o:OLEObject Type="Embed" ProgID="Equation.DSMT4" ShapeID="_x0000_i1028" DrawAspect="Content" ObjectID="_1779103883" r:id="rId18"/>
              </w:object>
            </w:r>
          </w:p>
        </w:tc>
        <w:tc>
          <w:tcPr>
            <w:tcW w:w="539" w:type="dxa"/>
            <w:vAlign w:val="center"/>
          </w:tcPr>
          <w:p w14:paraId="61B9FF45" w14:textId="785E8FAA" w:rsidR="00F2248A" w:rsidRPr="00F2248A" w:rsidRDefault="00F2248A" w:rsidP="003B598E">
            <w:pPr>
              <w:pStyle w:val="afb"/>
              <w:rPr>
                <w:color w:val="FF0000"/>
              </w:rPr>
            </w:pPr>
            <w:bookmarkStart w:id="6" w:name="_Ref168237731"/>
            <w:r>
              <w:t>(</w:t>
            </w:r>
            <w:r w:rsidR="00FD0CAD">
              <w:fldChar w:fldCharType="begin"/>
            </w:r>
            <w:r w:rsidR="00FD0CAD">
              <w:instrText xml:space="preserve"> SEQ ( \* ARABIC </w:instrText>
            </w:r>
            <w:r w:rsidR="00FD0CAD">
              <w:fldChar w:fldCharType="separate"/>
            </w:r>
            <w:r w:rsidR="008B18FF">
              <w:rPr>
                <w:noProof/>
              </w:rPr>
              <w:t>4</w:t>
            </w:r>
            <w:r w:rsidR="00FD0CAD">
              <w:rPr>
                <w:noProof/>
              </w:rPr>
              <w:fldChar w:fldCharType="end"/>
            </w:r>
            <w:bookmarkEnd w:id="6"/>
            <w:r>
              <w:t>)</w:t>
            </w:r>
          </w:p>
        </w:tc>
      </w:tr>
    </w:tbl>
    <w:p w14:paraId="297FBD8C" w14:textId="2049694E" w:rsidR="00F2248A" w:rsidRPr="004C38AA" w:rsidRDefault="001F5694" w:rsidP="00150912">
      <w:pPr>
        <w:widowControl w:val="0"/>
        <w:pBdr>
          <w:top w:val="nil"/>
          <w:left w:val="nil"/>
          <w:bottom w:val="nil"/>
          <w:right w:val="nil"/>
          <w:between w:val="nil"/>
        </w:pBdr>
        <w:spacing w:line="252" w:lineRule="auto"/>
        <w:jc w:val="both"/>
        <w:rPr>
          <w:color w:val="000000" w:themeColor="text1"/>
          <w:lang w:eastAsia="zh-TW"/>
        </w:rPr>
      </w:pPr>
      <w:r>
        <w:rPr>
          <w:color w:val="000000" w:themeColor="text1"/>
          <w:lang w:eastAsia="zh-TW"/>
        </w:rPr>
        <w:t>in which</w:t>
      </w:r>
      <w:r w:rsidR="00F2248A">
        <w:rPr>
          <w:color w:val="000000" w:themeColor="text1"/>
          <w:lang w:eastAsia="zh-TW"/>
        </w:rPr>
        <w:t xml:space="preserve"> </w:t>
      </w:r>
      <w:r>
        <w:rPr>
          <w:color w:val="000000" w:themeColor="text1"/>
          <w:lang w:eastAsia="zh-TW"/>
        </w:rPr>
        <w:t xml:space="preserve">the number of </w:t>
      </w:r>
      <w:r w:rsidR="00B22704">
        <w:rPr>
          <w:color w:val="000000" w:themeColor="text1"/>
          <w:lang w:eastAsia="zh-TW"/>
        </w:rPr>
        <w:t>the measured</w:t>
      </w:r>
      <w:r>
        <w:rPr>
          <w:color w:val="000000" w:themeColor="text1"/>
          <w:lang w:eastAsia="zh-TW"/>
        </w:rPr>
        <w:t xml:space="preserve"> ATFs</w:t>
      </w:r>
      <w:r w:rsidR="00B22704">
        <w:rPr>
          <w:color w:val="000000" w:themeColor="text1"/>
          <w:lang w:eastAsia="zh-TW"/>
        </w:rPr>
        <w:t xml:space="preserve"> </w:t>
      </w:r>
      <w:r w:rsidR="00B22704" w:rsidRPr="00B22704">
        <w:rPr>
          <w:i/>
          <w:color w:val="000000" w:themeColor="text1"/>
          <w:lang w:eastAsia="zh-TW"/>
        </w:rPr>
        <w:t>N</w:t>
      </w:r>
      <w:r w:rsidR="00B22704">
        <w:rPr>
          <w:color w:val="000000" w:themeColor="text1"/>
          <w:lang w:eastAsia="zh-TW"/>
        </w:rPr>
        <w:t xml:space="preserve"> is greater than</w:t>
      </w:r>
      <w:r w:rsidR="00E621DF">
        <w:rPr>
          <w:color w:val="000000" w:themeColor="text1"/>
          <w:lang w:eastAsia="zh-TW"/>
        </w:rPr>
        <w:t xml:space="preserve"> the loudspeaker </w:t>
      </w:r>
      <w:r w:rsidR="00E621DF" w:rsidRPr="00E621DF">
        <w:rPr>
          <w:i/>
          <w:color w:val="000000" w:themeColor="text1"/>
          <w:lang w:eastAsia="zh-TW"/>
        </w:rPr>
        <w:t>J</w:t>
      </w:r>
      <w:r w:rsidR="00E621DF">
        <w:rPr>
          <w:color w:val="000000" w:themeColor="text1"/>
          <w:lang w:eastAsia="zh-TW"/>
        </w:rPr>
        <w:t>.</w:t>
      </w:r>
      <w:r>
        <w:rPr>
          <w:color w:val="000000" w:themeColor="text1"/>
          <w:lang w:eastAsia="zh-TW"/>
        </w:rPr>
        <w:t xml:space="preserve"> </w:t>
      </w:r>
    </w:p>
    <w:p w14:paraId="1E8FD03D" w14:textId="7DE7C840" w:rsidR="00B22E55" w:rsidRDefault="00B22E55" w:rsidP="00B22E55">
      <w:pPr>
        <w:pStyle w:val="2"/>
        <w:numPr>
          <w:ilvl w:val="0"/>
          <w:numId w:val="0"/>
        </w:numPr>
      </w:pPr>
      <w:r>
        <w:t xml:space="preserve">B. </w:t>
      </w:r>
      <w:r w:rsidRPr="00B22E55">
        <w:t>The FUMIF-LCMV approach</w:t>
      </w:r>
    </w:p>
    <w:p w14:paraId="0B3F82F6" w14:textId="35870BA5" w:rsidR="00B22E55" w:rsidRDefault="0087674D" w:rsidP="00150912">
      <w:pPr>
        <w:widowControl w:val="0"/>
        <w:pBdr>
          <w:top w:val="nil"/>
          <w:left w:val="nil"/>
          <w:bottom w:val="nil"/>
          <w:right w:val="nil"/>
          <w:between w:val="nil"/>
        </w:pBdr>
        <w:spacing w:line="252" w:lineRule="auto"/>
        <w:jc w:val="both"/>
      </w:pPr>
      <w:r w:rsidRPr="0087674D">
        <w:t>The methodology for sound field reproduction,</w:t>
      </w:r>
      <w:r w:rsidR="00B22E55" w:rsidRPr="001943F3">
        <w:t xml:space="preserve"> FUMIF-LCMV </w:t>
      </w:r>
      <w:r w:rsidR="000E389E">
        <w:fldChar w:fldCharType="begin"/>
      </w:r>
      <w:r w:rsidR="000E389E">
        <w:instrText xml:space="preserve"> REF _Ref152928098 \r \h </w:instrText>
      </w:r>
      <w:r w:rsidR="000E389E">
        <w:fldChar w:fldCharType="separate"/>
      </w:r>
      <w:r w:rsidR="000E389E">
        <w:t>[34]</w:t>
      </w:r>
      <w:r w:rsidR="000E389E">
        <w:fldChar w:fldCharType="end"/>
      </w:r>
      <w:r w:rsidR="000E389E">
        <w:t>,</w:t>
      </w:r>
      <w:r w:rsidR="00B22E55" w:rsidRPr="001943F3">
        <w:t xml:space="preserve"> was de</w:t>
      </w:r>
      <w:r w:rsidR="007675D5">
        <w:t xml:space="preserve">veloped </w:t>
      </w:r>
      <w:r w:rsidR="00B22E55" w:rsidRPr="001943F3">
        <w:t xml:space="preserve">to </w:t>
      </w:r>
      <w:r w:rsidR="007675D5">
        <w:t>extend</w:t>
      </w:r>
      <w:r w:rsidR="00B22E55" w:rsidRPr="001943F3">
        <w:t xml:space="preserve"> the </w:t>
      </w:r>
      <w:r w:rsidRPr="0087674D">
        <w:t>effective rendering area encompassing the measured control points.</w:t>
      </w:r>
      <w:r w:rsidR="00B22E55" w:rsidRPr="001943F3">
        <w:t xml:space="preserve"> </w:t>
      </w:r>
      <w:r w:rsidR="007675D5">
        <w:t>By i</w:t>
      </w:r>
      <w:r w:rsidR="00B22E55" w:rsidRPr="001943F3">
        <w:t xml:space="preserve">ntegrating the interpolated </w:t>
      </w:r>
      <w:r w:rsidR="00586EEC">
        <w:t>ATF</w:t>
      </w:r>
      <w:r w:rsidR="00B22E55" w:rsidRPr="001943F3">
        <w:t>s</w:t>
      </w:r>
      <w:r w:rsidR="007675D5">
        <w:t>,</w:t>
      </w:r>
      <w:r w:rsidR="00B22E55" w:rsidRPr="001943F3">
        <w:t xml:space="preserve"> </w:t>
      </w:r>
      <w:r w:rsidR="007675D5">
        <w:t>the</w:t>
      </w:r>
      <w:r w:rsidR="00B22E55" w:rsidRPr="001943F3">
        <w:t xml:space="preserve"> constrained optimization problem</w:t>
      </w:r>
      <w:r w:rsidR="007675D5">
        <w:t xml:space="preserve"> is formulated.</w:t>
      </w:r>
      <w:r w:rsidR="00586EEC">
        <w:t xml:space="preserve"> </w:t>
      </w:r>
      <w:r w:rsidR="007675D5">
        <w:t>T</w:t>
      </w:r>
      <w:r w:rsidR="00B22E55" w:rsidRPr="001943F3">
        <w:t>he primary goal is to minimize the</w:t>
      </w:r>
      <w:r w:rsidR="00F04543">
        <w:t xml:space="preserve"> ATF</w:t>
      </w:r>
      <w:r w:rsidR="00B22E55" w:rsidRPr="001943F3">
        <w:t xml:space="preserve"> matching error at the interpolated points</w:t>
      </w:r>
      <w:r w:rsidR="00F04543">
        <w:t>,</w:t>
      </w:r>
      <w:r w:rsidR="00B22E55" w:rsidRPr="001943F3">
        <w:t xml:space="preserve"> while simultaneously ensuring alignment between the rendering path and the target </w:t>
      </w:r>
      <w:proofErr w:type="spellStart"/>
      <w:r w:rsidR="00F43794">
        <w:t>FR</w:t>
      </w:r>
      <w:r w:rsidR="00F04543">
        <w:t>s</w:t>
      </w:r>
      <w:r w:rsidR="00B22E55" w:rsidRPr="001943F3">
        <w:t>.</w:t>
      </w:r>
      <w:proofErr w:type="spellEnd"/>
      <w:r w:rsidR="00B22E55">
        <w:rPr>
          <w:rFonts w:hint="eastAsia"/>
        </w:rPr>
        <w:t xml:space="preserve"> </w:t>
      </w:r>
      <w:r w:rsidR="00586EEC">
        <w:t>Hence, t</w:t>
      </w:r>
      <w:r w:rsidR="00B22E55" w:rsidRPr="00EB4750">
        <w:t>he objective function can be expressed as:</w:t>
      </w:r>
    </w:p>
    <w:tbl>
      <w:tblPr>
        <w:tblStyle w:val="afa"/>
        <w:tblW w:w="5103" w:type="dxa"/>
        <w:tblInd w:w="108" w:type="dxa"/>
        <w:tblLook w:val="04A0" w:firstRow="1" w:lastRow="0" w:firstColumn="1" w:lastColumn="0" w:noHBand="0" w:noVBand="1"/>
      </w:tblPr>
      <w:tblGrid>
        <w:gridCol w:w="4564"/>
        <w:gridCol w:w="539"/>
      </w:tblGrid>
      <w:tr w:rsidR="00586EEC" w14:paraId="20B6C50A" w14:textId="77777777" w:rsidTr="0061693C">
        <w:tc>
          <w:tcPr>
            <w:tcW w:w="4564" w:type="dxa"/>
            <w:vAlign w:val="center"/>
          </w:tcPr>
          <w:p w14:paraId="6694C81E" w14:textId="77777777" w:rsidR="00586EEC" w:rsidRPr="000E389E" w:rsidRDefault="00586EEC" w:rsidP="003B598E">
            <w:pPr>
              <w:widowControl w:val="0"/>
              <w:spacing w:line="252" w:lineRule="auto"/>
              <w:jc w:val="center"/>
            </w:pPr>
            <w:r w:rsidRPr="003B6582">
              <w:rPr>
                <w:position w:val="-22"/>
              </w:rPr>
              <w:object w:dxaOrig="3159" w:dyaOrig="540" w14:anchorId="49B2AC9C">
                <v:shape id="_x0000_i1029" type="#_x0000_t75" style="width:107.25pt;height:19.5pt" o:ole="">
                  <v:imagedata r:id="rId19" o:title=""/>
                </v:shape>
                <o:OLEObject Type="Embed" ProgID="Equation.DSMT4" ShapeID="_x0000_i1029" DrawAspect="Content" ObjectID="_1779103884" r:id="rId20"/>
              </w:object>
            </w:r>
          </w:p>
        </w:tc>
        <w:tc>
          <w:tcPr>
            <w:tcW w:w="539" w:type="dxa"/>
            <w:vAlign w:val="center"/>
          </w:tcPr>
          <w:p w14:paraId="74CE12DE" w14:textId="2920607C" w:rsidR="00586EEC" w:rsidRPr="00F43794" w:rsidRDefault="00586EEC" w:rsidP="003B598E">
            <w:pPr>
              <w:pStyle w:val="afb"/>
            </w:pPr>
            <w:bookmarkStart w:id="7" w:name="_Ref153981894"/>
            <w:r>
              <w:t>(</w:t>
            </w:r>
            <w:r w:rsidR="00FD0CAD">
              <w:fldChar w:fldCharType="begin"/>
            </w:r>
            <w:r w:rsidR="00FD0CAD">
              <w:instrText xml:space="preserve"> SEQ ( \* ARABIC </w:instrText>
            </w:r>
            <w:r w:rsidR="00FD0CAD">
              <w:fldChar w:fldCharType="separate"/>
            </w:r>
            <w:r w:rsidR="008B18FF">
              <w:rPr>
                <w:noProof/>
              </w:rPr>
              <w:t>5</w:t>
            </w:r>
            <w:r w:rsidR="00FD0CAD">
              <w:rPr>
                <w:noProof/>
              </w:rPr>
              <w:fldChar w:fldCharType="end"/>
            </w:r>
            <w:bookmarkEnd w:id="7"/>
            <w:r>
              <w:t>)</w:t>
            </w:r>
          </w:p>
        </w:tc>
      </w:tr>
    </w:tbl>
    <w:p w14:paraId="6A9D933B" w14:textId="603887AB" w:rsidR="00B22E55" w:rsidRDefault="00586EEC" w:rsidP="00150912">
      <w:pPr>
        <w:widowControl w:val="0"/>
        <w:pBdr>
          <w:top w:val="nil"/>
          <w:left w:val="nil"/>
          <w:bottom w:val="nil"/>
          <w:right w:val="nil"/>
          <w:between w:val="nil"/>
        </w:pBdr>
        <w:spacing w:line="252" w:lineRule="auto"/>
        <w:jc w:val="both"/>
        <w:rPr>
          <w:lang w:eastAsia="zh-TW"/>
        </w:rPr>
      </w:pPr>
      <w:r>
        <w:rPr>
          <w:lang w:eastAsia="zh-TW"/>
        </w:rPr>
        <w:t>where the constraint equation remains underdetermined to achieve exact zone control at the measured points.</w:t>
      </w:r>
      <w:r>
        <w:rPr>
          <w:rFonts w:hint="eastAsia"/>
          <w:lang w:eastAsia="zh-TW"/>
        </w:rPr>
        <w:t xml:space="preserve"> </w:t>
      </w:r>
      <w:r w:rsidR="00227A1A">
        <w:rPr>
          <w:bCs/>
          <w:iCs/>
          <w:szCs w:val="22"/>
        </w:rPr>
        <w:t xml:space="preserve">By </w:t>
      </w:r>
      <w:r w:rsidR="00B51255">
        <w:rPr>
          <w:bCs/>
          <w:iCs/>
          <w:szCs w:val="22"/>
        </w:rPr>
        <w:t xml:space="preserve">applying the method of Lagrange multiplier to </w:t>
      </w:r>
      <w:r w:rsidR="00B51255">
        <w:rPr>
          <w:bCs/>
          <w:iCs/>
          <w:szCs w:val="22"/>
        </w:rPr>
        <w:fldChar w:fldCharType="begin"/>
      </w:r>
      <w:r w:rsidR="00B51255">
        <w:rPr>
          <w:bCs/>
          <w:iCs/>
          <w:szCs w:val="22"/>
        </w:rPr>
        <w:instrText xml:space="preserve"> REF _Ref153981894 \h </w:instrText>
      </w:r>
      <w:r w:rsidR="00B51255">
        <w:rPr>
          <w:bCs/>
          <w:iCs/>
          <w:szCs w:val="22"/>
        </w:rPr>
      </w:r>
      <w:r w:rsidR="00B51255">
        <w:rPr>
          <w:bCs/>
          <w:iCs/>
          <w:szCs w:val="22"/>
        </w:rPr>
        <w:fldChar w:fldCharType="separate"/>
      </w:r>
      <w:r w:rsidR="008B18FF">
        <w:t>(</w:t>
      </w:r>
      <w:r w:rsidR="008B18FF">
        <w:rPr>
          <w:noProof/>
        </w:rPr>
        <w:t>5</w:t>
      </w:r>
      <w:r w:rsidR="00B51255">
        <w:rPr>
          <w:bCs/>
          <w:iCs/>
          <w:szCs w:val="22"/>
        </w:rPr>
        <w:fldChar w:fldCharType="end"/>
      </w:r>
      <w:r w:rsidR="00B51255">
        <w:rPr>
          <w:bCs/>
          <w:iCs/>
          <w:szCs w:val="22"/>
        </w:rPr>
        <w:t>),</w:t>
      </w:r>
      <w:r w:rsidR="00227A1A">
        <w:rPr>
          <w:bCs/>
          <w:iCs/>
          <w:szCs w:val="22"/>
        </w:rPr>
        <w:t xml:space="preserve"> </w:t>
      </w:r>
      <w:r w:rsidR="00227A1A" w:rsidRPr="00B54466">
        <w:t xml:space="preserve">the </w:t>
      </w:r>
      <w:r w:rsidR="00B51255">
        <w:t xml:space="preserve">optimal </w:t>
      </w:r>
      <w:r w:rsidR="00227A1A" w:rsidRPr="00B54466">
        <w:t xml:space="preserve">solution </w:t>
      </w:r>
      <w:r w:rsidR="0087674D">
        <w:t>is</w:t>
      </w:r>
      <w:r w:rsidR="00227A1A">
        <w:t xml:space="preserve"> obtain</w:t>
      </w:r>
      <w:r w:rsidR="00691735">
        <w:t>ed</w:t>
      </w:r>
      <w:r w:rsidR="00227A1A">
        <w:t xml:space="preserve"> as</w:t>
      </w:r>
    </w:p>
    <w:tbl>
      <w:tblPr>
        <w:tblStyle w:val="afa"/>
        <w:tblW w:w="5103" w:type="dxa"/>
        <w:tblInd w:w="108" w:type="dxa"/>
        <w:tblLook w:val="04A0" w:firstRow="1" w:lastRow="0" w:firstColumn="1" w:lastColumn="0" w:noHBand="0" w:noVBand="1"/>
      </w:tblPr>
      <w:tblGrid>
        <w:gridCol w:w="4578"/>
        <w:gridCol w:w="525"/>
      </w:tblGrid>
      <w:tr w:rsidR="00227A1A" w14:paraId="42301F3D" w14:textId="77777777" w:rsidTr="0061693C">
        <w:tc>
          <w:tcPr>
            <w:tcW w:w="4578" w:type="dxa"/>
            <w:vAlign w:val="center"/>
          </w:tcPr>
          <w:p w14:paraId="01280C2D" w14:textId="5E12F034" w:rsidR="00227A1A" w:rsidRPr="004E0288" w:rsidRDefault="007151CF" w:rsidP="004E0288">
            <w:pPr>
              <w:widowControl w:val="0"/>
              <w:spacing w:line="252" w:lineRule="auto"/>
              <w:jc w:val="center"/>
            </w:pPr>
            <w:r w:rsidRPr="007151CF">
              <w:rPr>
                <w:position w:val="-60"/>
              </w:rPr>
              <w:object w:dxaOrig="6200" w:dyaOrig="1480" w14:anchorId="15B1786B">
                <v:shape id="_x0000_i1030" type="#_x0000_t75" style="width:210.75pt;height:54pt" o:ole="">
                  <v:imagedata r:id="rId21" o:title=""/>
                </v:shape>
                <o:OLEObject Type="Embed" ProgID="Equation.DSMT4" ShapeID="_x0000_i1030" DrawAspect="Content" ObjectID="_1779103885" r:id="rId22"/>
              </w:object>
            </w:r>
          </w:p>
        </w:tc>
        <w:tc>
          <w:tcPr>
            <w:tcW w:w="525" w:type="dxa"/>
            <w:vAlign w:val="center"/>
          </w:tcPr>
          <w:p w14:paraId="7867D3AA" w14:textId="67CE6751" w:rsidR="00227A1A" w:rsidRPr="0015395C" w:rsidRDefault="0015395C" w:rsidP="0015395C">
            <w:pPr>
              <w:pStyle w:val="afb"/>
            </w:pPr>
            <w:r>
              <w:t>(</w:t>
            </w:r>
            <w:r w:rsidR="00FD0CAD">
              <w:fldChar w:fldCharType="begin"/>
            </w:r>
            <w:r w:rsidR="00FD0CAD">
              <w:instrText xml:space="preserve"> SEQ ( \* ARABIC </w:instrText>
            </w:r>
            <w:r w:rsidR="00FD0CAD">
              <w:fldChar w:fldCharType="separate"/>
            </w:r>
            <w:r w:rsidR="008B18FF">
              <w:rPr>
                <w:noProof/>
              </w:rPr>
              <w:t>6</w:t>
            </w:r>
            <w:r w:rsidR="00FD0CAD">
              <w:rPr>
                <w:noProof/>
              </w:rPr>
              <w:fldChar w:fldCharType="end"/>
            </w:r>
            <w:r>
              <w:t>)</w:t>
            </w:r>
          </w:p>
        </w:tc>
      </w:tr>
    </w:tbl>
    <w:p w14:paraId="653A9E5B" w14:textId="71DC25B6" w:rsidR="00227A1A" w:rsidRDefault="00227A1A" w:rsidP="00150912">
      <w:pPr>
        <w:widowControl w:val="0"/>
        <w:pBdr>
          <w:top w:val="nil"/>
          <w:left w:val="nil"/>
          <w:bottom w:val="nil"/>
          <w:right w:val="nil"/>
          <w:between w:val="nil"/>
        </w:pBdr>
        <w:spacing w:line="252" w:lineRule="auto"/>
        <w:jc w:val="both"/>
      </w:pPr>
      <w:r>
        <w:t>w</w:t>
      </w:r>
      <w:r w:rsidRPr="00B54466">
        <w:t>here</w:t>
      </w:r>
      <w:r w:rsidRPr="00227A1A">
        <w:t xml:space="preserve"> </w:t>
      </w:r>
      <w:r w:rsidRPr="00227A1A">
        <w:rPr>
          <w:rFonts w:eastAsia="YouYuan"/>
          <w:i/>
        </w:rPr>
        <w:t>μ</w:t>
      </w:r>
      <w:r w:rsidRPr="00B54466">
        <w:t xml:space="preserve"> and </w:t>
      </w:r>
      <w:r w:rsidRPr="00227A1A">
        <w:rPr>
          <w:rFonts w:eastAsia="新細明體"/>
          <w:i/>
        </w:rPr>
        <w:t>ε</w:t>
      </w:r>
      <w:r w:rsidRPr="00B54466">
        <w:t xml:space="preserve"> are regularization parameters</w:t>
      </w:r>
      <w:r>
        <w:t xml:space="preserve"> </w:t>
      </w:r>
      <w:r w:rsidR="00586EEC">
        <w:t>that</w:t>
      </w:r>
      <w:r>
        <w:t xml:space="preserve"> </w:t>
      </w:r>
      <w:r w:rsidRPr="00F30668">
        <w:t>are inserted to mitigate the ill-</w:t>
      </w:r>
      <w:proofErr w:type="spellStart"/>
      <w:r w:rsidRPr="00F30668">
        <w:t>posedness</w:t>
      </w:r>
      <w:proofErr w:type="spellEnd"/>
      <w:r w:rsidRPr="00F30668">
        <w:t xml:space="preserve"> during matrix inversion</w:t>
      </w:r>
      <w:r w:rsidR="00B51255">
        <w:t xml:space="preserve"> and can be automatically determined by the PSO algorithm </w:t>
      </w:r>
      <w:r w:rsidR="00691735">
        <w:fldChar w:fldCharType="begin"/>
      </w:r>
      <w:r w:rsidR="00691735">
        <w:instrText xml:space="preserve"> REF _Ref153374577 \n \h </w:instrText>
      </w:r>
      <w:r w:rsidR="00691735">
        <w:fldChar w:fldCharType="separate"/>
      </w:r>
      <w:r w:rsidR="00691735">
        <w:t>[48]</w:t>
      </w:r>
      <w:r w:rsidR="00691735">
        <w:fldChar w:fldCharType="end"/>
      </w:r>
      <w:r w:rsidRPr="00F30668">
        <w:t>.</w:t>
      </w:r>
    </w:p>
    <w:p w14:paraId="16733861" w14:textId="76DC2720" w:rsidR="00D7378E" w:rsidRDefault="00D7378E" w:rsidP="00D7378E">
      <w:pPr>
        <w:pStyle w:val="1"/>
        <w:spacing w:before="250"/>
      </w:pPr>
      <w:r>
        <w:t>III. Proposed method</w:t>
      </w:r>
    </w:p>
    <w:p w14:paraId="50C45164" w14:textId="46F76989" w:rsidR="00D7378E" w:rsidRDefault="00FB20A3" w:rsidP="00D7378E">
      <w:pPr>
        <w:widowControl w:val="0"/>
        <w:pBdr>
          <w:top w:val="nil"/>
          <w:left w:val="nil"/>
          <w:bottom w:val="nil"/>
          <w:right w:val="nil"/>
          <w:between w:val="nil"/>
        </w:pBdr>
        <w:spacing w:line="252" w:lineRule="auto"/>
        <w:jc w:val="both"/>
      </w:pPr>
      <w:r w:rsidRPr="00FB20A3">
        <w:t>Although the FUMIF-LCMV method</w:t>
      </w:r>
      <w:r>
        <w:t xml:space="preserve"> can</w:t>
      </w:r>
      <w:r w:rsidRPr="00FB20A3">
        <w:t xml:space="preserve"> achieve </w:t>
      </w:r>
      <w:r>
        <w:t>extended</w:t>
      </w:r>
      <w:r w:rsidRPr="00FB20A3">
        <w:t xml:space="preserve"> zone control, its effectiveness is constrained by the </w:t>
      </w:r>
      <w:r>
        <w:t>number</w:t>
      </w:r>
      <w:r w:rsidRPr="00FB20A3">
        <w:t xml:space="preserve"> of </w:t>
      </w:r>
      <w:r>
        <w:t>measured</w:t>
      </w:r>
      <w:r w:rsidRPr="00FB20A3">
        <w:t xml:space="preserve"> points.</w:t>
      </w:r>
      <w:r w:rsidR="00CA74F0">
        <w:t xml:space="preserve"> Sparse</w:t>
      </w:r>
      <w:r w:rsidR="005D0FFE" w:rsidRPr="005D0FFE">
        <w:t xml:space="preserve"> </w:t>
      </w:r>
      <w:r w:rsidR="005D0FFE">
        <w:t>distribution</w:t>
      </w:r>
      <w:r w:rsidR="00CA74F0">
        <w:t xml:space="preserve"> </w:t>
      </w:r>
      <w:r w:rsidR="005D0FFE">
        <w:t xml:space="preserve">of </w:t>
      </w:r>
      <w:r w:rsidR="00CA74F0">
        <w:t>control point</w:t>
      </w:r>
      <w:r w:rsidR="005D0FFE">
        <w:t>s</w:t>
      </w:r>
      <w:r w:rsidR="00CA74F0">
        <w:t xml:space="preserve"> can lead to performance degradation at interpolated points. To </w:t>
      </w:r>
      <w:r w:rsidR="005D0FFE">
        <w:t>obtain the broadened sweet spots with a limited measurement</w:t>
      </w:r>
      <w:r w:rsidR="00CA74F0">
        <w:t xml:space="preserve">, we present the </w:t>
      </w:r>
      <w:r w:rsidR="005D0FFE">
        <w:t>WAM</w:t>
      </w:r>
      <w:r w:rsidR="00CA74F0">
        <w:t xml:space="preserve"> approach</w:t>
      </w:r>
      <w:r w:rsidR="005D0FFE">
        <w:t xml:space="preserve"> based on the kernel interpolation method</w:t>
      </w:r>
      <w:r w:rsidR="00CA74F0">
        <w:t xml:space="preserve">. </w:t>
      </w:r>
      <w:r w:rsidR="005D0FFE">
        <w:t>T</w:t>
      </w:r>
      <w:r w:rsidR="00CA74F0">
        <w:t>his method allow</w:t>
      </w:r>
      <w:r w:rsidR="005D0FFE">
        <w:t>s</w:t>
      </w:r>
      <w:r w:rsidR="00CA74F0">
        <w:t xml:space="preserve"> flexible</w:t>
      </w:r>
      <w:r w:rsidR="005D0FFE">
        <w:t xml:space="preserve"> deployment of</w:t>
      </w:r>
      <w:r w:rsidR="00CA74F0">
        <w:t xml:space="preserve"> control point</w:t>
      </w:r>
      <w:r w:rsidR="005D0FFE">
        <w:t>s</w:t>
      </w:r>
      <w:r w:rsidR="00CA74F0">
        <w:t xml:space="preserve"> </w:t>
      </w:r>
      <w:r w:rsidR="005D0FFE">
        <w:t>and</w:t>
      </w:r>
      <w:r w:rsidR="00CA74F0">
        <w:t xml:space="preserve"> achieves </w:t>
      </w:r>
      <w:r w:rsidR="005D0FFE">
        <w:t>extended</w:t>
      </w:r>
      <w:r w:rsidR="00CA74F0">
        <w:t xml:space="preserve"> zone control by </w:t>
      </w:r>
      <w:r w:rsidR="000B0676">
        <w:t>representing ATFs with</w:t>
      </w:r>
      <w:r w:rsidR="00CA74F0">
        <w:t xml:space="preserve"> </w:t>
      </w:r>
      <w:r w:rsidR="000B0676">
        <w:t>the kernel interpolation</w:t>
      </w:r>
      <w:r w:rsidR="00CA74F0">
        <w:t xml:space="preserve">. </w:t>
      </w:r>
    </w:p>
    <w:p w14:paraId="4B6F8DED" w14:textId="41E3633C" w:rsidR="00405CC7" w:rsidRDefault="00D7378E" w:rsidP="00405CC7">
      <w:pPr>
        <w:pStyle w:val="2"/>
        <w:numPr>
          <w:ilvl w:val="0"/>
          <w:numId w:val="0"/>
        </w:numPr>
      </w:pPr>
      <w:r>
        <w:rPr>
          <w:lang w:eastAsia="zh-TW"/>
        </w:rPr>
        <w:t>A</w:t>
      </w:r>
      <w:r w:rsidR="00405CC7">
        <w:t xml:space="preserve">. </w:t>
      </w:r>
      <w:r w:rsidR="00CA74F0">
        <w:t xml:space="preserve">ATF interpolation using kernel </w:t>
      </w:r>
      <w:r w:rsidR="00BF0373">
        <w:t>method</w:t>
      </w:r>
    </w:p>
    <w:p w14:paraId="1C2102CF" w14:textId="0B86A0CF" w:rsidR="00CA74F0" w:rsidRDefault="007151CF" w:rsidP="00D1155C">
      <w:pPr>
        <w:pStyle w:val="af7"/>
        <w:widowControl w:val="0"/>
        <w:pBdr>
          <w:top w:val="nil"/>
          <w:left w:val="nil"/>
          <w:bottom w:val="nil"/>
          <w:right w:val="nil"/>
          <w:between w:val="nil"/>
        </w:pBdr>
        <w:spacing w:line="252" w:lineRule="auto"/>
        <w:ind w:left="360"/>
        <w:jc w:val="center"/>
        <w:rPr>
          <w:color w:val="000000"/>
        </w:rPr>
      </w:pPr>
      <w:r w:rsidRPr="007151CF">
        <w:rPr>
          <w:noProof/>
        </w:rPr>
        <w:t xml:space="preserve"> </w:t>
      </w:r>
      <w:r w:rsidR="00AC7809">
        <w:rPr>
          <w:noProof/>
        </w:rPr>
        <w:drawing>
          <wp:inline distT="0" distB="0" distL="0" distR="0" wp14:anchorId="3A525B2E" wp14:editId="5C4826F7">
            <wp:extent cx="2172360" cy="158558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240" cy="1702284"/>
                    </a:xfrm>
                    <a:prstGeom prst="rect">
                      <a:avLst/>
                    </a:prstGeom>
                  </pic:spPr>
                </pic:pic>
              </a:graphicData>
            </a:graphic>
          </wp:inline>
        </w:drawing>
      </w:r>
    </w:p>
    <w:p w14:paraId="3975918C" w14:textId="2DA8EFB4" w:rsidR="00CA74F0" w:rsidRDefault="00CA74F0" w:rsidP="00CA74F0">
      <w:pPr>
        <w:widowControl w:val="0"/>
        <w:pBdr>
          <w:top w:val="nil"/>
          <w:left w:val="nil"/>
          <w:bottom w:val="nil"/>
          <w:right w:val="nil"/>
          <w:between w:val="nil"/>
        </w:pBdr>
        <w:spacing w:line="252" w:lineRule="auto"/>
        <w:jc w:val="both"/>
      </w:pPr>
      <w:r>
        <w:rPr>
          <w:b/>
        </w:rPr>
        <w:t>Fig. 2.</w:t>
      </w:r>
      <w:r>
        <w:t xml:space="preserve"> </w:t>
      </w:r>
      <w:r w:rsidRPr="006E4D3B">
        <w:t>The</w:t>
      </w:r>
      <w:r>
        <w:rPr>
          <w:rFonts w:hint="eastAsia"/>
          <w:lang w:eastAsia="zh-TW"/>
        </w:rPr>
        <w:t xml:space="preserve"> s</w:t>
      </w:r>
      <w:r>
        <w:rPr>
          <w:lang w:eastAsia="zh-TW"/>
        </w:rPr>
        <w:t xml:space="preserve">chematics of the </w:t>
      </w:r>
      <w:r w:rsidR="002900E4">
        <w:rPr>
          <w:lang w:eastAsia="zh-TW"/>
        </w:rPr>
        <w:t>ATF</w:t>
      </w:r>
      <w:r>
        <w:rPr>
          <w:lang w:eastAsia="zh-TW"/>
        </w:rPr>
        <w:t xml:space="preserve"> interpolation problem</w:t>
      </w:r>
      <w:r w:rsidRPr="006E4D3B">
        <w:t>.</w:t>
      </w:r>
    </w:p>
    <w:p w14:paraId="6E5D733C" w14:textId="77777777" w:rsidR="00CA74F0" w:rsidRDefault="00CA74F0" w:rsidP="00CA74F0">
      <w:pPr>
        <w:widowControl w:val="0"/>
        <w:pBdr>
          <w:top w:val="nil"/>
          <w:left w:val="nil"/>
          <w:bottom w:val="nil"/>
          <w:right w:val="nil"/>
          <w:between w:val="nil"/>
        </w:pBdr>
        <w:spacing w:line="252" w:lineRule="auto"/>
        <w:jc w:val="both"/>
        <w:rPr>
          <w:color w:val="000000"/>
          <w:lang w:eastAsia="zh-TW"/>
        </w:rPr>
      </w:pPr>
    </w:p>
    <w:p w14:paraId="2E511C49" w14:textId="49976943" w:rsidR="00CA74F0" w:rsidRDefault="00B822A7" w:rsidP="00CA74F0">
      <w:pPr>
        <w:widowControl w:val="0"/>
        <w:pBdr>
          <w:top w:val="nil"/>
          <w:left w:val="nil"/>
          <w:bottom w:val="nil"/>
          <w:right w:val="nil"/>
          <w:between w:val="nil"/>
        </w:pBdr>
        <w:spacing w:line="252" w:lineRule="auto"/>
        <w:jc w:val="both"/>
      </w:pPr>
      <w:r>
        <w:rPr>
          <w:rFonts w:eastAsiaTheme="majorEastAsia"/>
        </w:rPr>
        <w:t xml:space="preserve">Figure 2 </w:t>
      </w:r>
      <w:r w:rsidR="00CA74F0" w:rsidRPr="00D11C95">
        <w:rPr>
          <w:rFonts w:eastAsiaTheme="majorEastAsia"/>
        </w:rPr>
        <w:t xml:space="preserve">illustrates the ATF interpolation problem, </w:t>
      </w:r>
      <w:r>
        <w:rPr>
          <w:rFonts w:eastAsiaTheme="majorEastAsia"/>
        </w:rPr>
        <w:t>where one source</w:t>
      </w:r>
      <w:r w:rsidR="00CA74F0" w:rsidRPr="00D11C95">
        <w:rPr>
          <w:rFonts w:eastAsiaTheme="majorEastAsia"/>
        </w:rPr>
        <w:t xml:space="preserve"> and </w:t>
      </w:r>
      <w:r w:rsidRPr="00B822A7">
        <w:rPr>
          <w:rFonts w:eastAsiaTheme="majorEastAsia"/>
          <w:i/>
        </w:rPr>
        <w:t>K</w:t>
      </w:r>
      <w:r w:rsidR="00CA74F0" w:rsidRPr="00D11C95">
        <w:rPr>
          <w:rFonts w:eastAsiaTheme="majorEastAsia"/>
        </w:rPr>
        <w:t xml:space="preserve"> measured points</w:t>
      </w:r>
      <w:r>
        <w:rPr>
          <w:rFonts w:eastAsiaTheme="majorEastAsia"/>
        </w:rPr>
        <w:t xml:space="preserve"> are considered</w:t>
      </w:r>
      <w:r w:rsidR="00CA74F0" w:rsidRPr="00D11C95">
        <w:rPr>
          <w:rFonts w:eastAsiaTheme="majorEastAsia"/>
        </w:rPr>
        <w:t>.</w:t>
      </w:r>
      <w:r w:rsidR="00CA74F0">
        <w:rPr>
          <w:rFonts w:eastAsiaTheme="majorEastAsia"/>
        </w:rPr>
        <w:t xml:space="preserve"> </w:t>
      </w:r>
      <w:r w:rsidR="00CA74F0" w:rsidRPr="007044F5">
        <w:t xml:space="preserve">Let </w:t>
      </w:r>
      <w:proofErr w:type="spellStart"/>
      <w:r>
        <w:rPr>
          <w:i/>
          <w:iCs/>
        </w:rPr>
        <w:t>u</w:t>
      </w:r>
      <w:r w:rsidR="00CA74F0">
        <w:rPr>
          <w:i/>
          <w:iCs/>
          <w:vertAlign w:val="subscript"/>
        </w:rPr>
        <w:t>j</w:t>
      </w:r>
      <w:proofErr w:type="spellEnd"/>
      <w:r w:rsidR="00CA74F0" w:rsidRPr="007044F5">
        <w:t xml:space="preserve"> represent</w:t>
      </w:r>
      <w:r>
        <w:t xml:space="preserve"> the signals of</w:t>
      </w:r>
      <w:r w:rsidR="00CA74F0" w:rsidRPr="007044F5">
        <w:t xml:space="preserve"> the</w:t>
      </w:r>
      <w:r w:rsidR="00CA74F0">
        <w:t xml:space="preserve"> </w:t>
      </w:r>
      <w:proofErr w:type="spellStart"/>
      <w:r w:rsidR="00CA74F0" w:rsidRPr="00997C02">
        <w:rPr>
          <w:i/>
          <w:iCs/>
        </w:rPr>
        <w:t>j</w:t>
      </w:r>
      <w:r w:rsidR="00CA74F0">
        <w:t>th</w:t>
      </w:r>
      <w:proofErr w:type="spellEnd"/>
      <w:r w:rsidR="00CA74F0" w:rsidRPr="007044F5">
        <w:t xml:space="preserve"> </w:t>
      </w:r>
      <w:r w:rsidR="00CA74F0">
        <w:t>loudspeaker</w:t>
      </w:r>
      <w:r w:rsidR="00CA74F0" w:rsidRPr="007044F5">
        <w:t>. The sound pressure</w:t>
      </w:r>
      <w:r w:rsidR="00CA74F0">
        <w:t xml:space="preserve"> </w:t>
      </w:r>
      <w:proofErr w:type="spellStart"/>
      <w:r w:rsidR="00CA74F0" w:rsidRPr="006E4D3B">
        <w:rPr>
          <w:i/>
        </w:rPr>
        <w:t>p</w:t>
      </w:r>
      <w:r w:rsidR="00AC7809">
        <w:rPr>
          <w:i/>
          <w:vertAlign w:val="subscript"/>
        </w:rPr>
        <w:t>n</w:t>
      </w:r>
      <w:proofErr w:type="spellEnd"/>
      <w:r w:rsidR="00CA74F0" w:rsidRPr="007044F5">
        <w:t xml:space="preserve"> captured at the </w:t>
      </w:r>
      <w:r w:rsidR="007151CF" w:rsidRPr="007151CF">
        <w:rPr>
          <w:rFonts w:hint="eastAsia"/>
          <w:i/>
          <w:lang w:eastAsia="zh-TW"/>
        </w:rPr>
        <w:t>n</w:t>
      </w:r>
      <w:r w:rsidR="00CA74F0" w:rsidRPr="007044F5">
        <w:t xml:space="preserve">th </w:t>
      </w:r>
      <w:r w:rsidR="00CA74F0">
        <w:t>measured point</w:t>
      </w:r>
      <w:r w:rsidR="00CA74F0" w:rsidRPr="007044F5">
        <w:t xml:space="preserve"> can be expressed</w:t>
      </w:r>
      <w:r w:rsidR="00771020">
        <w:t xml:space="preserve"> as </w:t>
      </w:r>
      <w:proofErr w:type="spellStart"/>
      <w:r w:rsidR="00771020" w:rsidRPr="002F046D">
        <w:rPr>
          <w:i/>
        </w:rPr>
        <w:t>p</w:t>
      </w:r>
      <w:r w:rsidR="007151CF">
        <w:rPr>
          <w:i/>
          <w:vertAlign w:val="subscript"/>
        </w:rPr>
        <w:t>n</w:t>
      </w:r>
      <w:proofErr w:type="spellEnd"/>
      <w:r w:rsidR="002F046D">
        <w:rPr>
          <w:i/>
          <w:vertAlign w:val="subscript"/>
        </w:rPr>
        <w:t xml:space="preserve"> </w:t>
      </w:r>
      <w:r w:rsidR="002F046D">
        <w:t xml:space="preserve">= </w:t>
      </w:r>
      <w:proofErr w:type="spellStart"/>
      <w:r w:rsidR="002F046D" w:rsidRPr="002F046D">
        <w:rPr>
          <w:i/>
        </w:rPr>
        <w:t>G</w:t>
      </w:r>
      <w:r w:rsidR="002F046D" w:rsidRPr="002F046D">
        <w:rPr>
          <w:i/>
          <w:vertAlign w:val="subscript"/>
        </w:rPr>
        <w:t>j</w:t>
      </w:r>
      <w:proofErr w:type="spellEnd"/>
      <w:r w:rsidR="002F046D">
        <w:t>(</w:t>
      </w:r>
      <w:proofErr w:type="spellStart"/>
      <w:r w:rsidR="002F046D" w:rsidRPr="002F046D">
        <w:rPr>
          <w:b/>
        </w:rPr>
        <w:t>r</w:t>
      </w:r>
      <w:r w:rsidR="007151CF">
        <w:rPr>
          <w:i/>
          <w:vertAlign w:val="subscript"/>
        </w:rPr>
        <w:t>n</w:t>
      </w:r>
      <w:proofErr w:type="spellEnd"/>
      <w:r w:rsidR="002F046D">
        <w:t>)</w:t>
      </w:r>
      <w:proofErr w:type="spellStart"/>
      <w:r w:rsidR="002F046D" w:rsidRPr="002F046D">
        <w:rPr>
          <w:i/>
        </w:rPr>
        <w:t>u</w:t>
      </w:r>
      <w:r w:rsidR="002F046D" w:rsidRPr="002F046D">
        <w:rPr>
          <w:i/>
          <w:vertAlign w:val="subscript"/>
        </w:rPr>
        <w:t>j</w:t>
      </w:r>
      <w:proofErr w:type="spellEnd"/>
      <w:r w:rsidR="002F046D">
        <w:rPr>
          <w:rFonts w:hint="eastAsia"/>
          <w:lang w:eastAsia="zh-TW"/>
        </w:rPr>
        <w:t>,</w:t>
      </w:r>
      <w:r w:rsidR="002F046D">
        <w:rPr>
          <w:lang w:eastAsia="zh-TW"/>
        </w:rPr>
        <w:t xml:space="preserve"> where </w:t>
      </w:r>
      <w:proofErr w:type="spellStart"/>
      <w:r w:rsidR="00CA74F0" w:rsidRPr="006E4D3B">
        <w:rPr>
          <w:i/>
        </w:rPr>
        <w:t>G</w:t>
      </w:r>
      <w:r w:rsidR="00CA74F0" w:rsidRPr="006E4D3B">
        <w:rPr>
          <w:i/>
          <w:vertAlign w:val="subscript"/>
        </w:rPr>
        <w:t>j</w:t>
      </w:r>
      <w:proofErr w:type="spellEnd"/>
      <w:r w:rsidR="00CA74F0">
        <w:t>(</w:t>
      </w:r>
      <w:proofErr w:type="spellStart"/>
      <w:r w:rsidR="00CA74F0" w:rsidRPr="006E4D3B">
        <w:rPr>
          <w:b/>
        </w:rPr>
        <w:t>r</w:t>
      </w:r>
      <w:r w:rsidR="007151CF">
        <w:rPr>
          <w:i/>
          <w:vertAlign w:val="subscript"/>
        </w:rPr>
        <w:t>n</w:t>
      </w:r>
      <w:proofErr w:type="spellEnd"/>
      <w:r w:rsidR="00CA74F0">
        <w:t>)</w:t>
      </w:r>
      <w:r w:rsidR="00CA74F0" w:rsidRPr="007044F5">
        <w:t xml:space="preserve"> is the ATF between the</w:t>
      </w:r>
      <w:r w:rsidR="00CA74F0">
        <w:t xml:space="preserve"> </w:t>
      </w:r>
      <w:proofErr w:type="spellStart"/>
      <w:r w:rsidR="00CA74F0" w:rsidRPr="00B54466">
        <w:rPr>
          <w:rFonts w:eastAsia="標楷體"/>
          <w:bCs/>
          <w:i/>
        </w:rPr>
        <w:t>j</w:t>
      </w:r>
      <w:r w:rsidR="00CA74F0" w:rsidRPr="00B54466">
        <w:rPr>
          <w:rFonts w:eastAsia="標楷體"/>
          <w:bCs/>
        </w:rPr>
        <w:t>th</w:t>
      </w:r>
      <w:proofErr w:type="spellEnd"/>
      <w:r w:rsidR="00CA74F0" w:rsidRPr="00B54466">
        <w:rPr>
          <w:rFonts w:eastAsia="標楷體"/>
          <w:bCs/>
        </w:rPr>
        <w:t xml:space="preserve"> loudspeaker and the </w:t>
      </w:r>
      <w:r w:rsidR="007151CF">
        <w:rPr>
          <w:rFonts w:eastAsia="標楷體"/>
          <w:bCs/>
          <w:i/>
        </w:rPr>
        <w:t>n</w:t>
      </w:r>
      <w:r w:rsidR="00CA74F0" w:rsidRPr="00B54466">
        <w:rPr>
          <w:rFonts w:eastAsia="標楷體"/>
          <w:bCs/>
        </w:rPr>
        <w:t>th measured control point</w:t>
      </w:r>
      <w:r w:rsidR="00CA74F0" w:rsidRPr="007044F5">
        <w:t xml:space="preserve"> at location </w:t>
      </w:r>
      <w:proofErr w:type="spellStart"/>
      <w:r w:rsidR="00CA74F0" w:rsidRPr="007044F5">
        <w:rPr>
          <w:b/>
        </w:rPr>
        <w:t>r</w:t>
      </w:r>
      <w:r w:rsidR="007151CF">
        <w:rPr>
          <w:i/>
          <w:vertAlign w:val="subscript"/>
        </w:rPr>
        <w:t>n</w:t>
      </w:r>
      <w:proofErr w:type="spellEnd"/>
      <w:r w:rsidR="00CA74F0" w:rsidRPr="007044F5">
        <w:t>.</w:t>
      </w:r>
      <w:r w:rsidR="00CA74F0" w:rsidRPr="007044F5">
        <w:rPr>
          <w:noProof/>
        </w:rPr>
        <w:t xml:space="preserve"> </w:t>
      </w:r>
      <w:r w:rsidR="002F046D">
        <w:rPr>
          <w:noProof/>
        </w:rPr>
        <w:t xml:space="preserve">The purpose of the </w:t>
      </w:r>
      <w:r w:rsidR="00CA74F0" w:rsidRPr="00837A67">
        <w:t xml:space="preserve">ATF interpolation aims to </w:t>
      </w:r>
      <w:r w:rsidR="002F046D">
        <w:t xml:space="preserve">estimate </w:t>
      </w:r>
      <w:r w:rsidR="00FB6485">
        <w:rPr>
          <w:rFonts w:hint="eastAsia"/>
          <w:lang w:eastAsia="zh-TW"/>
        </w:rPr>
        <w:t>c</w:t>
      </w:r>
      <w:r w:rsidR="00FB6485">
        <w:rPr>
          <w:lang w:eastAsia="zh-TW"/>
        </w:rPr>
        <w:t xml:space="preserve">ontinuous function </w:t>
      </w:r>
      <w:proofErr w:type="spellStart"/>
      <w:r w:rsidR="0042098B" w:rsidRPr="004E66F6">
        <w:rPr>
          <w:rFonts w:hint="eastAsia"/>
          <w:i/>
          <w:lang w:eastAsia="zh-TW"/>
        </w:rPr>
        <w:t>G</w:t>
      </w:r>
      <w:r w:rsidR="00AC7809" w:rsidRPr="00AC7809">
        <w:rPr>
          <w:i/>
          <w:vertAlign w:val="subscript"/>
          <w:lang w:eastAsia="zh-TW"/>
        </w:rPr>
        <w:t>j</w:t>
      </w:r>
      <w:proofErr w:type="spellEnd"/>
      <w:r w:rsidR="0042098B">
        <w:rPr>
          <w:rFonts w:hint="eastAsia"/>
          <w:lang w:eastAsia="zh-TW"/>
        </w:rPr>
        <w:t>(</w:t>
      </w:r>
      <w:r w:rsidR="0042098B" w:rsidRPr="0042098B">
        <w:rPr>
          <w:rFonts w:hint="eastAsia"/>
          <w:b/>
          <w:lang w:eastAsia="zh-TW"/>
        </w:rPr>
        <w:t>r</w:t>
      </w:r>
      <w:r w:rsidR="0042098B">
        <w:rPr>
          <w:rFonts w:hint="eastAsia"/>
          <w:lang w:eastAsia="zh-TW"/>
        </w:rPr>
        <w:t>)</w:t>
      </w:r>
      <w:r w:rsidR="0042098B">
        <w:rPr>
          <w:lang w:eastAsia="zh-TW"/>
        </w:rPr>
        <w:t xml:space="preserve"> within the control region </w:t>
      </w:r>
      <w:r w:rsidR="00CA74F0" w:rsidRPr="00837A67">
        <w:t xml:space="preserve">using a finite set of ATF </w:t>
      </w:r>
      <w:r w:rsidR="00CA74F0" w:rsidRPr="00837A67">
        <w:lastRenderedPageBreak/>
        <w:t>measurements.</w:t>
      </w:r>
      <w:r w:rsidR="00AC7809">
        <w:t xml:space="preserve"> </w:t>
      </w:r>
      <w:r w:rsidR="00AC7809">
        <w:rPr>
          <w:noProof/>
        </w:rPr>
        <w:t xml:space="preserve">The </w:t>
      </w:r>
      <w:r w:rsidR="00AC7809">
        <w:rPr>
          <w:rFonts w:hint="eastAsia"/>
          <w:noProof/>
          <w:lang w:eastAsia="zh-TW"/>
        </w:rPr>
        <w:t>s</w:t>
      </w:r>
      <w:r w:rsidR="00AC7809">
        <w:rPr>
          <w:noProof/>
          <w:lang w:eastAsia="zh-TW"/>
        </w:rPr>
        <w:t xml:space="preserve">ubscript </w:t>
      </w:r>
      <w:r w:rsidR="00AC7809" w:rsidRPr="00A97FA2">
        <w:rPr>
          <w:i/>
          <w:noProof/>
          <w:lang w:eastAsia="zh-TW"/>
        </w:rPr>
        <w:t>j</w:t>
      </w:r>
      <w:r w:rsidR="00AC7809">
        <w:rPr>
          <w:i/>
          <w:noProof/>
          <w:lang w:eastAsia="zh-TW"/>
        </w:rPr>
        <w:t xml:space="preserve"> </w:t>
      </w:r>
      <w:r w:rsidR="00AC7809" w:rsidRPr="00C3246D">
        <w:rPr>
          <w:noProof/>
          <w:lang w:eastAsia="zh-TW"/>
        </w:rPr>
        <w:t>of the ATF</w:t>
      </w:r>
      <w:r w:rsidR="00AC7809">
        <w:rPr>
          <w:noProof/>
          <w:lang w:eastAsia="zh-TW"/>
        </w:rPr>
        <w:t xml:space="preserve"> is ommited hereafter for simplicity.</w:t>
      </w:r>
      <w:r w:rsidR="00CA74F0" w:rsidRPr="00837A67">
        <w:t xml:space="preserve"> </w:t>
      </w:r>
      <w:r w:rsidR="00C66CB4">
        <w:t>Via the kernel representation, t</w:t>
      </w:r>
      <w:r w:rsidR="0030480A">
        <w:t xml:space="preserve">he interpolated ATF can be </w:t>
      </w:r>
      <w:r w:rsidR="00C66CB4">
        <w:t>expressed</w:t>
      </w:r>
      <w:r w:rsidR="0030480A">
        <w:t xml:space="preserve"> </w:t>
      </w:r>
      <w:r w:rsidR="00C66CB4">
        <w:t>with</w:t>
      </w:r>
      <w:r w:rsidR="0030480A">
        <w:t xml:space="preserve"> </w:t>
      </w:r>
      <w:r w:rsidR="00451670" w:rsidRPr="00451670">
        <w:t>a lower-dimensional manifold</w:t>
      </w:r>
      <w:r w:rsidR="00C66CB4">
        <w:t>.</w:t>
      </w:r>
      <w:r w:rsidR="00C66CB4">
        <w:rPr>
          <w:rFonts w:hint="eastAsia"/>
          <w:lang w:eastAsia="zh-TW"/>
        </w:rPr>
        <w:t xml:space="preserve"> </w:t>
      </w:r>
      <w:r w:rsidR="0030480A">
        <w:t xml:space="preserve">Consider an ATF manifold </w:t>
      </w:r>
      <w:r w:rsidR="00C66CB4">
        <w:rPr>
          <w:i/>
        </w:rPr>
        <w:t>G</w:t>
      </w:r>
      <w:r w:rsidR="0030480A" w:rsidRPr="00A73B19">
        <w:t>(</w:t>
      </w:r>
      <w:r w:rsidR="0030480A" w:rsidRPr="00A73B19">
        <w:rPr>
          <w:b/>
        </w:rPr>
        <w:t>r</w:t>
      </w:r>
      <w:r w:rsidR="0030480A" w:rsidRPr="00A73B19">
        <w:t>)</w:t>
      </w:r>
      <w:r w:rsidR="0030480A">
        <w:t xml:space="preserve"> as a function of position vector </w:t>
      </w:r>
      <w:r w:rsidR="0030480A" w:rsidRPr="00A73B19">
        <w:rPr>
          <w:b/>
        </w:rPr>
        <w:t>r</w:t>
      </w:r>
      <w:r w:rsidR="0030480A">
        <w:t xml:space="preserve"> in the Hilbert space</w:t>
      </w:r>
      <w:r w:rsidR="0030480A" w:rsidRPr="00550D7C">
        <w:rPr>
          <w:position w:val="-6"/>
        </w:rPr>
        <w:object w:dxaOrig="320" w:dyaOrig="279" w14:anchorId="75B0F38F">
          <v:shape id="_x0000_i1031" type="#_x0000_t75" style="width:14.25pt;height:12pt" o:ole="">
            <v:imagedata r:id="rId24" o:title=""/>
          </v:shape>
          <o:OLEObject Type="Embed" ProgID="Equation.DSMT4" ShapeID="_x0000_i1031" DrawAspect="Content" ObjectID="_1779103886" r:id="rId25"/>
        </w:object>
      </w:r>
      <w:r w:rsidR="0030480A" w:rsidRPr="00D662EC">
        <w:t xml:space="preserve"> T</w:t>
      </w:r>
      <w:r w:rsidR="0030480A">
        <w:t xml:space="preserve">he regression problem can be </w:t>
      </w:r>
      <w:r w:rsidR="00C66CB4">
        <w:t>constructed</w:t>
      </w:r>
      <w:r w:rsidR="0030480A">
        <w:t xml:space="preserve"> as</w:t>
      </w:r>
      <w:r w:rsidR="0030480A">
        <w:rPr>
          <w:rFonts w:hint="eastAsia"/>
          <w:lang w:eastAsia="zh-TW"/>
        </w:rPr>
        <w:t>:</w:t>
      </w:r>
    </w:p>
    <w:tbl>
      <w:tblPr>
        <w:tblStyle w:val="afa"/>
        <w:tblW w:w="5103" w:type="dxa"/>
        <w:tblInd w:w="108" w:type="dxa"/>
        <w:tblLook w:val="04A0" w:firstRow="1" w:lastRow="0" w:firstColumn="1" w:lastColumn="0" w:noHBand="0" w:noVBand="1"/>
      </w:tblPr>
      <w:tblGrid>
        <w:gridCol w:w="4550"/>
        <w:gridCol w:w="553"/>
      </w:tblGrid>
      <w:tr w:rsidR="00CA74F0" w14:paraId="0D147653" w14:textId="77777777" w:rsidTr="0061693C">
        <w:tc>
          <w:tcPr>
            <w:tcW w:w="4550" w:type="dxa"/>
            <w:vAlign w:val="center"/>
          </w:tcPr>
          <w:p w14:paraId="78B6F2D5" w14:textId="0848522C" w:rsidR="00CA74F0" w:rsidRPr="002F7695" w:rsidRDefault="007151CF" w:rsidP="002F7695">
            <w:pPr>
              <w:widowControl w:val="0"/>
              <w:spacing w:line="252" w:lineRule="auto"/>
              <w:jc w:val="center"/>
            </w:pPr>
            <w:r w:rsidRPr="007B6AF0">
              <w:rPr>
                <w:position w:val="-30"/>
              </w:rPr>
              <w:object w:dxaOrig="3580" w:dyaOrig="720" w14:anchorId="688692B7">
                <v:shape id="_x0000_i1032" type="#_x0000_t75" style="width:121.5pt;height:26.25pt" o:ole="">
                  <v:imagedata r:id="rId26" o:title=""/>
                </v:shape>
                <o:OLEObject Type="Embed" ProgID="Equation.DSMT4" ShapeID="_x0000_i1032" DrawAspect="Content" ObjectID="_1779103887" r:id="rId27"/>
              </w:object>
            </w:r>
          </w:p>
        </w:tc>
        <w:tc>
          <w:tcPr>
            <w:tcW w:w="553" w:type="dxa"/>
            <w:vAlign w:val="center"/>
          </w:tcPr>
          <w:p w14:paraId="1D8EDF2D" w14:textId="3B64E836" w:rsidR="00CA74F0" w:rsidRPr="0015395C" w:rsidRDefault="0015395C" w:rsidP="0015395C">
            <w:pPr>
              <w:pStyle w:val="afb"/>
            </w:pPr>
            <w:bookmarkStart w:id="8" w:name="_Ref154412978"/>
            <w:r>
              <w:t>(</w:t>
            </w:r>
            <w:r w:rsidR="00FD0CAD">
              <w:fldChar w:fldCharType="begin"/>
            </w:r>
            <w:r w:rsidR="00FD0CAD">
              <w:instrText xml:space="preserve"> SEQ ( \* ARABIC </w:instrText>
            </w:r>
            <w:r w:rsidR="00FD0CAD">
              <w:fldChar w:fldCharType="separate"/>
            </w:r>
            <w:r w:rsidR="008B18FF">
              <w:rPr>
                <w:noProof/>
              </w:rPr>
              <w:t>7</w:t>
            </w:r>
            <w:r w:rsidR="00FD0CAD">
              <w:rPr>
                <w:noProof/>
              </w:rPr>
              <w:fldChar w:fldCharType="end"/>
            </w:r>
            <w:r>
              <w:t>)</w:t>
            </w:r>
            <w:bookmarkEnd w:id="8"/>
          </w:p>
        </w:tc>
      </w:tr>
    </w:tbl>
    <w:p w14:paraId="650C11BC" w14:textId="7A99B3EE" w:rsidR="00CA74F0" w:rsidRDefault="00CA74F0" w:rsidP="00CA74F0">
      <w:pPr>
        <w:widowControl w:val="0"/>
        <w:pBdr>
          <w:top w:val="nil"/>
          <w:left w:val="nil"/>
          <w:bottom w:val="nil"/>
          <w:right w:val="nil"/>
          <w:between w:val="nil"/>
        </w:pBdr>
        <w:spacing w:line="252" w:lineRule="auto"/>
        <w:jc w:val="both"/>
      </w:pPr>
      <w:r w:rsidRPr="00E8686E">
        <w:t>where</w:t>
      </w:r>
      <w:r w:rsidRPr="006E4D3B">
        <w:rPr>
          <w:i/>
        </w:rPr>
        <w:t xml:space="preserve"> </w:t>
      </w:r>
      <w:r w:rsidRPr="006E4D3B">
        <w:rPr>
          <w:rFonts w:hint="eastAsia"/>
          <w:i/>
          <w:lang w:eastAsia="zh-TW"/>
        </w:rPr>
        <w:t>G</w:t>
      </w:r>
      <w:r w:rsidRPr="006E4D3B">
        <w:rPr>
          <w:i/>
          <w:lang w:eastAsia="zh-TW"/>
        </w:rPr>
        <w:t>̂</w:t>
      </w:r>
      <w:r>
        <w:rPr>
          <w:lang w:eastAsia="zh-TW"/>
        </w:rPr>
        <w:t>(</w:t>
      </w:r>
      <w:proofErr w:type="spellStart"/>
      <w:r w:rsidRPr="006E4D3B">
        <w:rPr>
          <w:b/>
          <w:lang w:eastAsia="zh-TW"/>
        </w:rPr>
        <w:t>r</w:t>
      </w:r>
      <w:r w:rsidR="007151CF">
        <w:rPr>
          <w:i/>
          <w:vertAlign w:val="subscript"/>
          <w:lang w:eastAsia="zh-TW"/>
        </w:rPr>
        <w:t>n</w:t>
      </w:r>
      <w:proofErr w:type="spellEnd"/>
      <w:r>
        <w:rPr>
          <w:lang w:eastAsia="zh-TW"/>
        </w:rPr>
        <w:t>)</w:t>
      </w:r>
      <w:r w:rsidR="003F27A4">
        <w:rPr>
          <w:lang w:eastAsia="zh-TW"/>
        </w:rPr>
        <w:t xml:space="preserve"> and </w:t>
      </w:r>
      <w:r w:rsidR="003F27A4" w:rsidRPr="003B598E">
        <w:rPr>
          <w:i/>
          <w:lang w:eastAsia="zh-TW"/>
        </w:rPr>
        <w:t>G</w:t>
      </w:r>
      <w:r w:rsidR="003F27A4">
        <w:rPr>
          <w:lang w:eastAsia="zh-TW"/>
        </w:rPr>
        <w:t>(</w:t>
      </w:r>
      <w:proofErr w:type="spellStart"/>
      <w:r w:rsidR="003F27A4" w:rsidRPr="003B598E">
        <w:rPr>
          <w:b/>
          <w:lang w:eastAsia="zh-TW"/>
        </w:rPr>
        <w:t>r</w:t>
      </w:r>
      <w:r w:rsidR="007151CF">
        <w:rPr>
          <w:i/>
          <w:vertAlign w:val="subscript"/>
          <w:lang w:eastAsia="zh-TW"/>
        </w:rPr>
        <w:t>n</w:t>
      </w:r>
      <w:proofErr w:type="spellEnd"/>
      <w:r w:rsidR="003F27A4">
        <w:rPr>
          <w:lang w:eastAsia="zh-TW"/>
        </w:rPr>
        <w:t>)</w:t>
      </w:r>
      <w:r w:rsidRPr="00E8686E">
        <w:t xml:space="preserve"> is the </w:t>
      </w:r>
      <w:r w:rsidR="002F7695">
        <w:t>estimated</w:t>
      </w:r>
      <w:r w:rsidR="003B598E">
        <w:t xml:space="preserve"> and measured</w:t>
      </w:r>
      <w:r w:rsidR="002F7695">
        <w:t xml:space="preserve"> </w:t>
      </w:r>
      <w:r w:rsidRPr="00E8686E">
        <w:t>ATF</w:t>
      </w:r>
      <w:r w:rsidR="003B598E">
        <w:t xml:space="preserve"> </w:t>
      </w:r>
      <w:r w:rsidRPr="00E8686E">
        <w:t>at</w:t>
      </w:r>
      <w:r w:rsidR="007170EE">
        <w:t xml:space="preserve"> the </w:t>
      </w:r>
      <w:r w:rsidR="007151CF">
        <w:rPr>
          <w:i/>
        </w:rPr>
        <w:t>n</w:t>
      </w:r>
      <w:r w:rsidR="007170EE">
        <w:t>th position</w:t>
      </w:r>
      <w:r w:rsidRPr="00E8686E">
        <w:t xml:space="preserve"> </w:t>
      </w:r>
      <w:proofErr w:type="spellStart"/>
      <w:r w:rsidRPr="00E8686E">
        <w:rPr>
          <w:b/>
        </w:rPr>
        <w:t>r</w:t>
      </w:r>
      <w:r w:rsidR="007151CF">
        <w:rPr>
          <w:i/>
          <w:vertAlign w:val="subscript"/>
        </w:rPr>
        <w:t>n</w:t>
      </w:r>
      <w:proofErr w:type="spellEnd"/>
      <w:r w:rsidR="003B598E">
        <w:t>, respectively,</w:t>
      </w:r>
      <w:r w:rsidR="003B598E" w:rsidRPr="00E8686E">
        <w:t xml:space="preserve"> </w:t>
      </w:r>
      <w:r w:rsidRPr="00E8686E">
        <w:t xml:space="preserve">and </w:t>
      </w:r>
      <w:r w:rsidRPr="006E4D3B">
        <w:rPr>
          <w:i/>
        </w:rPr>
        <w:t>β</w:t>
      </w:r>
      <w:r w:rsidRPr="00E8686E">
        <w:t xml:space="preserve"> is the regularization parameter.</w:t>
      </w:r>
      <w:r w:rsidRPr="00837A67">
        <w:t xml:space="preserve"> </w:t>
      </w:r>
      <w:r w:rsidRPr="00E8686E">
        <w:t xml:space="preserve">If </w:t>
      </w:r>
      <w:r w:rsidR="00985703" w:rsidRPr="00985703">
        <w:rPr>
          <w:rFonts w:eastAsia="新細明體"/>
          <w:i/>
        </w:rPr>
        <w:t>κ</w:t>
      </w:r>
      <w:r w:rsidRPr="00E8686E">
        <w:t xml:space="preserve"> is the reproducing kernel that has the form of ATF manifold</w:t>
      </w:r>
      <w:r w:rsidR="00B54548">
        <w:t xml:space="preserve"> in the </w:t>
      </w:r>
      <w:r w:rsidR="00B54548" w:rsidRPr="00E8686E">
        <w:t>Hilbert space</w:t>
      </w:r>
      <w:r w:rsidR="00B54548">
        <w:t>,</w:t>
      </w:r>
    </w:p>
    <w:tbl>
      <w:tblPr>
        <w:tblStyle w:val="afa"/>
        <w:tblW w:w="5103" w:type="dxa"/>
        <w:tblInd w:w="108" w:type="dxa"/>
        <w:tblLook w:val="04A0" w:firstRow="1" w:lastRow="0" w:firstColumn="1" w:lastColumn="0" w:noHBand="0" w:noVBand="1"/>
      </w:tblPr>
      <w:tblGrid>
        <w:gridCol w:w="4550"/>
        <w:gridCol w:w="553"/>
      </w:tblGrid>
      <w:tr w:rsidR="000B19D9" w14:paraId="447FB9D1" w14:textId="77777777" w:rsidTr="0061693C">
        <w:tc>
          <w:tcPr>
            <w:tcW w:w="4550" w:type="dxa"/>
            <w:vAlign w:val="center"/>
          </w:tcPr>
          <w:p w14:paraId="30335322" w14:textId="1EBF65AE" w:rsidR="000B19D9" w:rsidRPr="002F7695" w:rsidRDefault="007151CF" w:rsidP="003B598E">
            <w:pPr>
              <w:widowControl w:val="0"/>
              <w:spacing w:line="252" w:lineRule="auto"/>
              <w:jc w:val="center"/>
            </w:pPr>
            <w:r w:rsidRPr="00850533">
              <w:rPr>
                <w:position w:val="-22"/>
              </w:rPr>
              <w:object w:dxaOrig="2280" w:dyaOrig="520" w14:anchorId="4B344B23">
                <v:shape id="_x0000_i1033" type="#_x0000_t75" style="width:77.25pt;height:18.75pt" o:ole="">
                  <v:imagedata r:id="rId28" o:title=""/>
                </v:shape>
                <o:OLEObject Type="Embed" ProgID="Equation.DSMT4" ShapeID="_x0000_i1033" DrawAspect="Content" ObjectID="_1779103888" r:id="rId29"/>
              </w:object>
            </w:r>
          </w:p>
        </w:tc>
        <w:tc>
          <w:tcPr>
            <w:tcW w:w="553" w:type="dxa"/>
            <w:vAlign w:val="center"/>
          </w:tcPr>
          <w:p w14:paraId="3C091BE3" w14:textId="191BE003" w:rsidR="000B19D9" w:rsidRDefault="0015395C" w:rsidP="0015395C">
            <w:pPr>
              <w:pStyle w:val="afb"/>
              <w:rPr>
                <w:color w:val="000000"/>
                <w:lang w:eastAsia="zh-TW"/>
              </w:rPr>
            </w:pPr>
            <w:bookmarkStart w:id="9" w:name="_Ref154414097"/>
            <w:r>
              <w:t>(</w:t>
            </w:r>
            <w:r w:rsidR="00FD0CAD">
              <w:fldChar w:fldCharType="begin"/>
            </w:r>
            <w:r w:rsidR="00FD0CAD">
              <w:instrText xml:space="preserve"> SEQ ( \* ARABIC </w:instrText>
            </w:r>
            <w:r w:rsidR="00FD0CAD">
              <w:fldChar w:fldCharType="separate"/>
            </w:r>
            <w:r w:rsidR="008B18FF">
              <w:rPr>
                <w:noProof/>
              </w:rPr>
              <w:t>8</w:t>
            </w:r>
            <w:r w:rsidR="00FD0CAD">
              <w:rPr>
                <w:noProof/>
              </w:rPr>
              <w:fldChar w:fldCharType="end"/>
            </w:r>
            <w:r>
              <w:t>)</w:t>
            </w:r>
            <w:bookmarkEnd w:id="9"/>
          </w:p>
        </w:tc>
      </w:tr>
    </w:tbl>
    <w:p w14:paraId="217E4A7A" w14:textId="286A7909" w:rsidR="00CA74F0" w:rsidRDefault="00B54548" w:rsidP="00CA74F0">
      <w:pPr>
        <w:widowControl w:val="0"/>
        <w:pBdr>
          <w:top w:val="nil"/>
          <w:left w:val="nil"/>
          <w:bottom w:val="nil"/>
          <w:right w:val="nil"/>
          <w:between w:val="nil"/>
        </w:pBdr>
        <w:spacing w:line="252" w:lineRule="auto"/>
        <w:jc w:val="both"/>
        <w:rPr>
          <w:color w:val="000000"/>
          <w:lang w:eastAsia="zh-TW"/>
        </w:rPr>
      </w:pPr>
      <w:r>
        <w:t>where</w:t>
      </w:r>
      <w:r w:rsidR="00CA74F0" w:rsidRPr="00E8686E">
        <w:t xml:space="preserve"> </w:t>
      </w:r>
      <w:r w:rsidR="00CA74F0">
        <w:t>&lt;</w:t>
      </w:r>
      <w:r w:rsidR="00CA74F0" w:rsidRPr="00380889">
        <w:rPr>
          <w:rFonts w:eastAsia="標楷體"/>
        </w:rPr>
        <w:sym w:font="Wingdings" w:char="F09E"/>
      </w:r>
      <w:r w:rsidR="00CA74F0">
        <w:rPr>
          <w:rFonts w:eastAsia="標楷體"/>
        </w:rPr>
        <w:t xml:space="preserve">, </w:t>
      </w:r>
      <w:r w:rsidR="00CA74F0" w:rsidRPr="00380889">
        <w:rPr>
          <w:rFonts w:eastAsia="標楷體"/>
        </w:rPr>
        <w:sym w:font="Wingdings" w:char="F09E"/>
      </w:r>
      <w:r w:rsidR="00CA74F0">
        <w:t>&gt;</w:t>
      </w:r>
      <w:r w:rsidR="00CA74F0" w:rsidRPr="000B2BB0">
        <w:rPr>
          <w:rFonts w:ascii="Euclid Math One" w:hAnsi="Euclid Math One"/>
          <w:vertAlign w:val="subscript"/>
        </w:rPr>
        <w:t></w:t>
      </w:r>
      <w:r w:rsidR="00CA74F0">
        <w:rPr>
          <w:rFonts w:ascii="Euclid Math One" w:hAnsi="Euclid Math One"/>
          <w:vertAlign w:val="subscript"/>
        </w:rPr>
        <w:t></w:t>
      </w:r>
      <w:r w:rsidR="00CA74F0" w:rsidRPr="00E8686E">
        <w:rPr>
          <w:rFonts w:hint="cs"/>
        </w:rPr>
        <w:t>d</w:t>
      </w:r>
      <w:r w:rsidR="00CA74F0" w:rsidRPr="00E8686E">
        <w:t>enotes the inner product in Hilbert space</w:t>
      </w:r>
      <w:r>
        <w:t>.</w:t>
      </w:r>
      <w:r w:rsidR="00CA74F0" w:rsidRPr="00E8686E">
        <w:t xml:space="preserve"> </w:t>
      </w:r>
      <w:r>
        <w:t>T</w:t>
      </w:r>
      <w:r w:rsidR="00CA74F0" w:rsidRPr="00E8686E">
        <w:t xml:space="preserve">he solution of the regression problem in </w:t>
      </w:r>
      <w:r>
        <w:fldChar w:fldCharType="begin"/>
      </w:r>
      <w:r>
        <w:instrText xml:space="preserve"> REF _Ref154412978 \h </w:instrText>
      </w:r>
      <w:r>
        <w:fldChar w:fldCharType="separate"/>
      </w:r>
      <w:r w:rsidR="008B18FF">
        <w:t>(</w:t>
      </w:r>
      <w:r w:rsidR="008B18FF">
        <w:rPr>
          <w:noProof/>
        </w:rPr>
        <w:t>7</w:t>
      </w:r>
      <w:r w:rsidR="008B18FF">
        <w:t>)</w:t>
      </w:r>
      <w:r>
        <w:fldChar w:fldCharType="end"/>
      </w:r>
      <w:r w:rsidR="00CA74F0" w:rsidRPr="00E8686E">
        <w:t xml:space="preserve"> has a representation of the form</w:t>
      </w:r>
      <w:r>
        <w:t xml:space="preserve"> </w:t>
      </w:r>
      <w:r>
        <w:fldChar w:fldCharType="begin"/>
      </w:r>
      <w:r>
        <w:instrText xml:space="preserve"> REF _Ref154413113 \r \h </w:instrText>
      </w:r>
      <w:r>
        <w:fldChar w:fldCharType="separate"/>
      </w:r>
      <w:r>
        <w:t>[50]</w:t>
      </w:r>
      <w:r>
        <w:fldChar w:fldCharType="end"/>
      </w:r>
      <w:r w:rsidR="00CA74F0" w:rsidRPr="00E8686E">
        <w:rPr>
          <w:rFonts w:hint="eastAsia"/>
        </w:rPr>
        <w:t>:</w:t>
      </w:r>
    </w:p>
    <w:tbl>
      <w:tblPr>
        <w:tblStyle w:val="afa"/>
        <w:tblW w:w="5103" w:type="dxa"/>
        <w:tblInd w:w="108" w:type="dxa"/>
        <w:tblLook w:val="04A0" w:firstRow="1" w:lastRow="0" w:firstColumn="1" w:lastColumn="0" w:noHBand="0" w:noVBand="1"/>
      </w:tblPr>
      <w:tblGrid>
        <w:gridCol w:w="4653"/>
        <w:gridCol w:w="450"/>
      </w:tblGrid>
      <w:tr w:rsidR="00CA74F0" w14:paraId="3A883584" w14:textId="77777777" w:rsidTr="0061693C">
        <w:tc>
          <w:tcPr>
            <w:tcW w:w="4678" w:type="dxa"/>
            <w:vAlign w:val="center"/>
          </w:tcPr>
          <w:p w14:paraId="04FBFAF2" w14:textId="6842DA9B" w:rsidR="00CA74F0" w:rsidRPr="0061693C" w:rsidRDefault="007151CF" w:rsidP="0061693C">
            <w:pPr>
              <w:widowControl w:val="0"/>
              <w:spacing w:line="252" w:lineRule="auto"/>
              <w:jc w:val="center"/>
            </w:pPr>
            <w:r w:rsidRPr="0061693C">
              <w:rPr>
                <w:position w:val="-30"/>
              </w:rPr>
              <w:object w:dxaOrig="2060" w:dyaOrig="720" w14:anchorId="0E97F1F7">
                <v:shape id="_x0000_i1034" type="#_x0000_t75" style="width:69.75pt;height:26.25pt" o:ole="">
                  <v:imagedata r:id="rId30" o:title=""/>
                </v:shape>
                <o:OLEObject Type="Embed" ProgID="Equation.DSMT4" ShapeID="_x0000_i1034" DrawAspect="Content" ObjectID="_1779103889" r:id="rId31"/>
              </w:object>
            </w:r>
          </w:p>
        </w:tc>
        <w:tc>
          <w:tcPr>
            <w:tcW w:w="425" w:type="dxa"/>
            <w:vAlign w:val="center"/>
          </w:tcPr>
          <w:p w14:paraId="51D6DA79" w14:textId="13EEA82B" w:rsidR="00CA74F0" w:rsidRPr="0061693C" w:rsidRDefault="0061693C" w:rsidP="0061693C">
            <w:pPr>
              <w:pStyle w:val="afb"/>
            </w:pPr>
            <w:bookmarkStart w:id="10" w:name="_Ref154414099"/>
            <w:r>
              <w:t>(</w:t>
            </w:r>
            <w:r w:rsidR="00FD0CAD">
              <w:fldChar w:fldCharType="begin"/>
            </w:r>
            <w:r w:rsidR="00FD0CAD">
              <w:instrText xml:space="preserve"> SEQ ( \* ARABIC </w:instrText>
            </w:r>
            <w:r w:rsidR="00FD0CAD">
              <w:fldChar w:fldCharType="separate"/>
            </w:r>
            <w:r w:rsidR="008B18FF">
              <w:rPr>
                <w:noProof/>
              </w:rPr>
              <w:t>9</w:t>
            </w:r>
            <w:r w:rsidR="00FD0CAD">
              <w:rPr>
                <w:noProof/>
              </w:rPr>
              <w:fldChar w:fldCharType="end"/>
            </w:r>
            <w:r>
              <w:t>)</w:t>
            </w:r>
            <w:bookmarkEnd w:id="10"/>
          </w:p>
        </w:tc>
      </w:tr>
    </w:tbl>
    <w:p w14:paraId="1679CF77" w14:textId="3DFE5197" w:rsidR="00CA74F0" w:rsidRDefault="00CA74F0" w:rsidP="00CA74F0">
      <w:pPr>
        <w:widowControl w:val="0"/>
        <w:pBdr>
          <w:top w:val="nil"/>
          <w:left w:val="nil"/>
          <w:bottom w:val="nil"/>
          <w:right w:val="nil"/>
          <w:between w:val="nil"/>
        </w:pBdr>
        <w:spacing w:line="252" w:lineRule="auto"/>
        <w:jc w:val="both"/>
      </w:pPr>
      <w:r>
        <w:t xml:space="preserve">where </w:t>
      </w:r>
      <w:r w:rsidRPr="00466B96">
        <w:rPr>
          <w:rFonts w:eastAsia="新細明體"/>
          <w:i/>
        </w:rPr>
        <w:t>α</w:t>
      </w:r>
      <w:r w:rsidR="007151CF">
        <w:rPr>
          <w:i/>
          <w:vertAlign w:val="subscript"/>
        </w:rPr>
        <w:t>n</w:t>
      </w:r>
      <w:r w:rsidRPr="00466B96">
        <w:rPr>
          <w:i/>
        </w:rPr>
        <w:t xml:space="preserve"> </w:t>
      </w:r>
      <w:r w:rsidRPr="00466B96">
        <w:rPr>
          <w:position w:val="-4"/>
        </w:rPr>
        <w:object w:dxaOrig="420" w:dyaOrig="260" w14:anchorId="226CF96F">
          <v:shape id="_x0000_i1035" type="#_x0000_t75" style="width:18.75pt;height:10.5pt" o:ole="">
            <v:imagedata r:id="rId32" o:title=""/>
          </v:shape>
          <o:OLEObject Type="Embed" ProgID="Equation.DSMT4" ShapeID="_x0000_i1035" DrawAspect="Content" ObjectID="_1779103890" r:id="rId33"/>
        </w:object>
      </w:r>
      <w:r>
        <w:t xml:space="preserve"> for </w:t>
      </w:r>
      <w:r w:rsidR="007151CF">
        <w:rPr>
          <w:i/>
        </w:rPr>
        <w:t>n</w:t>
      </w:r>
      <w:r>
        <w:t xml:space="preserve"> = 1, …, </w:t>
      </w:r>
      <w:r w:rsidR="00926142">
        <w:rPr>
          <w:i/>
        </w:rPr>
        <w:t>K</w:t>
      </w:r>
      <w:r w:rsidRPr="007047A0">
        <w:t>.</w:t>
      </w:r>
      <w:r>
        <w:t xml:space="preserve"> </w:t>
      </w:r>
      <w:r w:rsidR="00A8358C">
        <w:t>S</w:t>
      </w:r>
      <w:r>
        <w:t xml:space="preserve">ubstituting </w:t>
      </w:r>
      <w:r w:rsidR="00926142">
        <w:fldChar w:fldCharType="begin"/>
      </w:r>
      <w:r w:rsidR="00926142">
        <w:instrText xml:space="preserve"> REF _Ref154414097 \h </w:instrText>
      </w:r>
      <w:r w:rsidR="00926142">
        <w:fldChar w:fldCharType="separate"/>
      </w:r>
      <w:r w:rsidR="008B18FF">
        <w:t>(</w:t>
      </w:r>
      <w:r w:rsidR="008B18FF">
        <w:rPr>
          <w:noProof/>
        </w:rPr>
        <w:t>8</w:t>
      </w:r>
      <w:r w:rsidR="008B18FF">
        <w:t>)</w:t>
      </w:r>
      <w:r w:rsidR="00926142">
        <w:fldChar w:fldCharType="end"/>
      </w:r>
      <w:r w:rsidR="00926142">
        <w:t xml:space="preserve"> and </w:t>
      </w:r>
      <w:r w:rsidR="00926142">
        <w:fldChar w:fldCharType="begin"/>
      </w:r>
      <w:r w:rsidR="00926142">
        <w:instrText xml:space="preserve"> REF _Ref154414099 \h </w:instrText>
      </w:r>
      <w:r w:rsidR="00926142">
        <w:fldChar w:fldCharType="separate"/>
      </w:r>
      <w:r w:rsidR="008B18FF">
        <w:t>(</w:t>
      </w:r>
      <w:r w:rsidR="008B18FF">
        <w:rPr>
          <w:noProof/>
        </w:rPr>
        <w:t>9</w:t>
      </w:r>
      <w:r w:rsidR="008B18FF">
        <w:t>)</w:t>
      </w:r>
      <w:r w:rsidR="00926142">
        <w:fldChar w:fldCharType="end"/>
      </w:r>
      <w:r>
        <w:t xml:space="preserve"> to</w:t>
      </w:r>
      <w:r w:rsidR="00926142">
        <w:t xml:space="preserve"> </w:t>
      </w:r>
      <w:r w:rsidR="00926142">
        <w:fldChar w:fldCharType="begin"/>
      </w:r>
      <w:r w:rsidR="00926142">
        <w:instrText xml:space="preserve"> REF _Ref154412978 \h </w:instrText>
      </w:r>
      <w:r w:rsidR="00926142">
        <w:fldChar w:fldCharType="separate"/>
      </w:r>
      <w:r w:rsidR="008B18FF">
        <w:t>(</w:t>
      </w:r>
      <w:r w:rsidR="008B18FF">
        <w:rPr>
          <w:noProof/>
        </w:rPr>
        <w:t>7</w:t>
      </w:r>
      <w:r w:rsidR="008B18FF">
        <w:t>)</w:t>
      </w:r>
      <w:r w:rsidR="00926142">
        <w:fldChar w:fldCharType="end"/>
      </w:r>
      <w:r>
        <w:t>, a</w:t>
      </w:r>
      <w:r>
        <w:rPr>
          <w:rFonts w:hint="eastAsia"/>
        </w:rPr>
        <w:t xml:space="preserve"> </w:t>
      </w:r>
      <w:r w:rsidR="00D57BDA">
        <w:t xml:space="preserve">closed-form solution </w:t>
      </w:r>
      <w:r w:rsidR="00D57BDA" w:rsidRPr="00D57BDA">
        <w:rPr>
          <w:i/>
        </w:rPr>
        <w:t>Ĝ</w:t>
      </w:r>
      <w:r w:rsidR="00D57BDA">
        <w:t>(</w:t>
      </w:r>
      <w:r w:rsidR="00D57BDA" w:rsidRPr="00D57BDA">
        <w:rPr>
          <w:b/>
        </w:rPr>
        <w:t>r</w:t>
      </w:r>
      <w:r w:rsidR="00D57BDA">
        <w:t>) as the</w:t>
      </w:r>
      <w:r w:rsidR="00B455B9">
        <w:t xml:space="preserve"> function of the</w:t>
      </w:r>
      <w:r w:rsidR="00D57BDA">
        <w:t xml:space="preserve"> position vector </w:t>
      </w:r>
      <w:r w:rsidR="00D57BDA" w:rsidRPr="00D57BDA">
        <w:rPr>
          <w:b/>
        </w:rPr>
        <w:t>r</w:t>
      </w:r>
      <w:r w:rsidR="00D57BDA">
        <w:t xml:space="preserve"> </w:t>
      </w:r>
      <w:r w:rsidRPr="00E8686E">
        <w:t>can be derived</w:t>
      </w:r>
      <w:r w:rsidR="00926142">
        <w:t>, as given by</w:t>
      </w:r>
    </w:p>
    <w:tbl>
      <w:tblPr>
        <w:tblStyle w:val="afa"/>
        <w:tblW w:w="5103" w:type="dxa"/>
        <w:tblInd w:w="108" w:type="dxa"/>
        <w:tblLook w:val="04A0" w:firstRow="1" w:lastRow="0" w:firstColumn="1" w:lastColumn="0" w:noHBand="0" w:noVBand="1"/>
      </w:tblPr>
      <w:tblGrid>
        <w:gridCol w:w="4553"/>
        <w:gridCol w:w="550"/>
      </w:tblGrid>
      <w:tr w:rsidR="009F55AB" w14:paraId="22C6A0EF" w14:textId="77777777" w:rsidTr="003B598E">
        <w:tc>
          <w:tcPr>
            <w:tcW w:w="4678" w:type="dxa"/>
            <w:vAlign w:val="center"/>
          </w:tcPr>
          <w:p w14:paraId="3361D203" w14:textId="53DD127C" w:rsidR="009F55AB" w:rsidRPr="0061693C" w:rsidRDefault="007151CF" w:rsidP="003B598E">
            <w:pPr>
              <w:widowControl w:val="0"/>
              <w:spacing w:line="252" w:lineRule="auto"/>
              <w:jc w:val="center"/>
            </w:pPr>
            <w:r w:rsidRPr="009F55AB">
              <w:rPr>
                <w:position w:val="-12"/>
              </w:rPr>
              <w:object w:dxaOrig="2700" w:dyaOrig="400" w14:anchorId="49F0BBCF">
                <v:shape id="_x0000_i1036" type="#_x0000_t75" style="width:91.5pt;height:15pt" o:ole="">
                  <v:imagedata r:id="rId34" o:title=""/>
                </v:shape>
                <o:OLEObject Type="Embed" ProgID="Equation.DSMT4" ShapeID="_x0000_i1036" DrawAspect="Content" ObjectID="_1779103891" r:id="rId35"/>
              </w:object>
            </w:r>
          </w:p>
        </w:tc>
        <w:tc>
          <w:tcPr>
            <w:tcW w:w="425" w:type="dxa"/>
            <w:vAlign w:val="center"/>
          </w:tcPr>
          <w:p w14:paraId="4AC28073" w14:textId="19454AB9" w:rsidR="009F55AB" w:rsidRPr="0061693C" w:rsidRDefault="00431CE4" w:rsidP="00431CE4">
            <w:pPr>
              <w:pStyle w:val="afb"/>
            </w:pPr>
            <w:bookmarkStart w:id="11" w:name="_Ref155361045"/>
            <w:bookmarkStart w:id="12" w:name="_Ref154503024"/>
            <w:r>
              <w:t>(</w:t>
            </w:r>
            <w:r w:rsidR="00FD0CAD">
              <w:fldChar w:fldCharType="begin"/>
            </w:r>
            <w:r w:rsidR="00FD0CAD">
              <w:instrText xml:space="preserve"> SEQ ( \* ARABIC </w:instrText>
            </w:r>
            <w:r w:rsidR="00FD0CAD">
              <w:fldChar w:fldCharType="separate"/>
            </w:r>
            <w:r w:rsidR="008B18FF">
              <w:rPr>
                <w:noProof/>
              </w:rPr>
              <w:t>10</w:t>
            </w:r>
            <w:r w:rsidR="00FD0CAD">
              <w:rPr>
                <w:noProof/>
              </w:rPr>
              <w:fldChar w:fldCharType="end"/>
            </w:r>
            <w:bookmarkEnd w:id="11"/>
            <w:r>
              <w:t>)</w:t>
            </w:r>
            <w:bookmarkEnd w:id="12"/>
          </w:p>
        </w:tc>
      </w:tr>
    </w:tbl>
    <w:p w14:paraId="1CDD163B" w14:textId="5CA13BAB" w:rsidR="00CA74F0" w:rsidRDefault="00CA74F0" w:rsidP="00CA74F0">
      <w:pPr>
        <w:widowControl w:val="0"/>
        <w:pBdr>
          <w:top w:val="nil"/>
          <w:left w:val="nil"/>
          <w:bottom w:val="nil"/>
          <w:right w:val="nil"/>
          <w:between w:val="nil"/>
        </w:pBdr>
        <w:spacing w:line="252" w:lineRule="auto"/>
        <w:jc w:val="both"/>
        <w:rPr>
          <w:rFonts w:eastAsia="標楷體"/>
          <w:bCs/>
        </w:rPr>
      </w:pPr>
      <w:r>
        <w:t>w</w:t>
      </w:r>
      <w:r w:rsidRPr="00E8686E">
        <w:t>here</w:t>
      </w:r>
      <w:r>
        <w:t xml:space="preserve"> </w:t>
      </w:r>
      <w:r w:rsidRPr="00AC2D06">
        <w:rPr>
          <w:b/>
        </w:rPr>
        <w:t>I</w:t>
      </w:r>
      <w:r w:rsidR="007151CF">
        <w:rPr>
          <w:i/>
          <w:vertAlign w:val="subscript"/>
        </w:rPr>
        <w:t>N</w:t>
      </w:r>
      <w:r>
        <w:t xml:space="preserve"> </w:t>
      </w:r>
      <w:r w:rsidRPr="00E8686E">
        <w:t xml:space="preserve">is the </w:t>
      </w:r>
      <w:r w:rsidR="007151CF">
        <w:rPr>
          <w:i/>
        </w:rPr>
        <w:t>N</w:t>
      </w:r>
      <w:r w:rsidR="006D1045">
        <w:rPr>
          <w:i/>
        </w:rPr>
        <w:t xml:space="preserve"> </w:t>
      </w:r>
      <w:r w:rsidRPr="00E8686E">
        <w:rPr>
          <w:rFonts w:hint="eastAsia"/>
        </w:rPr>
        <w:t>×</w:t>
      </w:r>
      <w:r w:rsidR="006D1045">
        <w:rPr>
          <w:rFonts w:hint="eastAsia"/>
          <w:lang w:eastAsia="zh-TW"/>
        </w:rPr>
        <w:t xml:space="preserve"> </w:t>
      </w:r>
      <w:r w:rsidR="007151CF">
        <w:rPr>
          <w:i/>
        </w:rPr>
        <w:t>N</w:t>
      </w:r>
      <w:r w:rsidRPr="00E8686E">
        <w:t xml:space="preserve"> identity matrix,</w:t>
      </w:r>
      <w:r>
        <w:t xml:space="preserve"> </w:t>
      </w:r>
      <w:r w:rsidR="00D57BDA">
        <w:rPr>
          <w:b/>
        </w:rPr>
        <w:t>g</w:t>
      </w:r>
      <w:r>
        <w:rPr>
          <w:i/>
          <w:vertAlign w:val="subscript"/>
        </w:rPr>
        <w:t xml:space="preserve"> </w:t>
      </w:r>
      <w:r w:rsidRPr="00AC2D06">
        <w:t>=</w:t>
      </w:r>
      <w:r>
        <w:t xml:space="preserve"> [</w:t>
      </w:r>
      <w:r w:rsidRPr="00AC2D06">
        <w:rPr>
          <w:i/>
        </w:rPr>
        <w:t>G</w:t>
      </w:r>
      <w:r>
        <w:t>(</w:t>
      </w:r>
      <w:r w:rsidRPr="00AC2D06">
        <w:rPr>
          <w:b/>
        </w:rPr>
        <w:t>r</w:t>
      </w:r>
      <w:r w:rsidRPr="00AC2D06">
        <w:rPr>
          <w:vertAlign w:val="subscript"/>
        </w:rPr>
        <w:t>1</w:t>
      </w:r>
      <w:r>
        <w:t xml:space="preserve">) … </w:t>
      </w:r>
      <w:r w:rsidRPr="00AC2D06">
        <w:rPr>
          <w:i/>
        </w:rPr>
        <w:t>G</w:t>
      </w:r>
      <w:r>
        <w:t>(</w:t>
      </w:r>
      <w:proofErr w:type="spellStart"/>
      <w:r w:rsidRPr="00AC2D06">
        <w:rPr>
          <w:b/>
        </w:rPr>
        <w:t>r</w:t>
      </w:r>
      <w:r w:rsidR="007151CF">
        <w:rPr>
          <w:i/>
          <w:vertAlign w:val="subscript"/>
        </w:rPr>
        <w:t>N</w:t>
      </w:r>
      <w:proofErr w:type="spellEnd"/>
      <w:proofErr w:type="gramStart"/>
      <w:r>
        <w:t>)]</w:t>
      </w:r>
      <w:r w:rsidRPr="00AC2D06">
        <w:rPr>
          <w:i/>
          <w:vertAlign w:val="superscript"/>
        </w:rPr>
        <w:t>T</w:t>
      </w:r>
      <w:proofErr w:type="gramEnd"/>
      <w:r>
        <w:t xml:space="preserve">  is the</w:t>
      </w:r>
      <w:r w:rsidR="007151CF">
        <w:t xml:space="preserve"> column vector of the</w:t>
      </w:r>
      <w:r>
        <w:t xml:space="preserve"> ATF</w:t>
      </w:r>
      <w:r w:rsidR="007151CF">
        <w:t>s</w:t>
      </w:r>
      <w:r>
        <w:t xml:space="preserve"> </w:t>
      </w:r>
      <w:r w:rsidR="007151CF">
        <w:t>from</w:t>
      </w:r>
      <w:r>
        <w:t xml:space="preserve"> the </w:t>
      </w:r>
      <w:proofErr w:type="spellStart"/>
      <w:r w:rsidRPr="00045456">
        <w:rPr>
          <w:i/>
          <w:iCs/>
        </w:rPr>
        <w:t>j</w:t>
      </w:r>
      <w:r>
        <w:t>th</w:t>
      </w:r>
      <w:proofErr w:type="spellEnd"/>
      <w:r>
        <w:t xml:space="preserve"> </w:t>
      </w:r>
      <w:r w:rsidRPr="00B54466">
        <w:rPr>
          <w:rFonts w:eastAsia="標楷體"/>
          <w:bCs/>
        </w:rPr>
        <w:t>loudspeaker</w:t>
      </w:r>
      <w:r>
        <w:rPr>
          <w:rFonts w:eastAsia="標楷體"/>
          <w:bCs/>
        </w:rPr>
        <w:t xml:space="preserve"> </w:t>
      </w:r>
      <w:r w:rsidR="007151CF">
        <w:rPr>
          <w:rFonts w:eastAsia="標楷體"/>
          <w:bCs/>
        </w:rPr>
        <w:t>to</w:t>
      </w:r>
      <w:r>
        <w:rPr>
          <w:rFonts w:eastAsia="標楷體"/>
          <w:bCs/>
        </w:rPr>
        <w:t xml:space="preserve"> </w:t>
      </w:r>
      <w:r w:rsidRPr="00045456">
        <w:rPr>
          <w:rFonts w:eastAsia="標楷體"/>
          <w:bCs/>
          <w:i/>
          <w:iCs/>
        </w:rPr>
        <w:t>N</w:t>
      </w:r>
      <w:r w:rsidRPr="00045456">
        <w:rPr>
          <w:rFonts w:eastAsia="標楷體"/>
          <w:bCs/>
        </w:rPr>
        <w:t xml:space="preserve"> measured points</w:t>
      </w:r>
      <w:r>
        <w:rPr>
          <w:rFonts w:eastAsia="標楷體"/>
          <w:bCs/>
        </w:rPr>
        <w:t>,</w:t>
      </w:r>
    </w:p>
    <w:tbl>
      <w:tblPr>
        <w:tblStyle w:val="afa"/>
        <w:tblW w:w="5103" w:type="dxa"/>
        <w:tblInd w:w="108" w:type="dxa"/>
        <w:tblLook w:val="04A0" w:firstRow="1" w:lastRow="0" w:firstColumn="1" w:lastColumn="0" w:noHBand="0" w:noVBand="1"/>
      </w:tblPr>
      <w:tblGrid>
        <w:gridCol w:w="4553"/>
        <w:gridCol w:w="550"/>
      </w:tblGrid>
      <w:tr w:rsidR="00CA74F0" w14:paraId="30D8A527" w14:textId="77777777" w:rsidTr="00431CE4">
        <w:tc>
          <w:tcPr>
            <w:tcW w:w="4553" w:type="dxa"/>
            <w:vAlign w:val="center"/>
          </w:tcPr>
          <w:p w14:paraId="68AA9C93" w14:textId="36BA4360" w:rsidR="00CA74F0" w:rsidRDefault="00431FF3" w:rsidP="00996959">
            <w:pPr>
              <w:widowControl w:val="0"/>
              <w:spacing w:line="252" w:lineRule="auto"/>
              <w:jc w:val="center"/>
              <w:rPr>
                <w:color w:val="000000"/>
              </w:rPr>
            </w:pPr>
            <w:r w:rsidRPr="00F23507">
              <w:rPr>
                <w:position w:val="-52"/>
              </w:rPr>
              <w:object w:dxaOrig="4260" w:dyaOrig="1160" w14:anchorId="151D4662">
                <v:shape id="_x0000_i1037" type="#_x0000_t75" style="width:179.25pt;height:45pt" o:ole="">
                  <v:imagedata r:id="rId36" o:title=""/>
                </v:shape>
                <o:OLEObject Type="Embed" ProgID="Equation.DSMT4" ShapeID="_x0000_i1037" DrawAspect="Content" ObjectID="_1779103892" r:id="rId37"/>
              </w:object>
            </w:r>
          </w:p>
        </w:tc>
        <w:tc>
          <w:tcPr>
            <w:tcW w:w="550" w:type="dxa"/>
            <w:vAlign w:val="center"/>
          </w:tcPr>
          <w:p w14:paraId="7445B25E" w14:textId="1047B501" w:rsidR="00CA74F0" w:rsidRDefault="00431CE4" w:rsidP="00431CE4">
            <w:pPr>
              <w:widowControl w:val="0"/>
              <w:spacing w:line="252" w:lineRule="auto"/>
              <w:jc w:val="center"/>
              <w:rPr>
                <w:color w:val="000000"/>
              </w:rPr>
            </w:pPr>
            <w:r>
              <w:t>(</w:t>
            </w:r>
            <w:r w:rsidR="00FD0CAD">
              <w:fldChar w:fldCharType="begin"/>
            </w:r>
            <w:r w:rsidR="00FD0CAD">
              <w:instrText xml:space="preserve"> SEQ ( \* ARABIC </w:instrText>
            </w:r>
            <w:r w:rsidR="00FD0CAD">
              <w:fldChar w:fldCharType="separate"/>
            </w:r>
            <w:r w:rsidR="008B18FF">
              <w:rPr>
                <w:noProof/>
              </w:rPr>
              <w:t>11</w:t>
            </w:r>
            <w:r w:rsidR="00FD0CAD">
              <w:rPr>
                <w:noProof/>
              </w:rPr>
              <w:fldChar w:fldCharType="end"/>
            </w:r>
            <w:r>
              <w:t>)</w:t>
            </w:r>
          </w:p>
        </w:tc>
      </w:tr>
      <w:tr w:rsidR="00CA74F0" w14:paraId="35A793C2" w14:textId="77777777" w:rsidTr="00431CE4">
        <w:tc>
          <w:tcPr>
            <w:tcW w:w="4553" w:type="dxa"/>
          </w:tcPr>
          <w:p w14:paraId="02449D51" w14:textId="40982BEB" w:rsidR="00CA74F0" w:rsidRDefault="00431FF3" w:rsidP="00996959">
            <w:pPr>
              <w:widowControl w:val="0"/>
              <w:spacing w:line="252" w:lineRule="auto"/>
              <w:jc w:val="center"/>
              <w:rPr>
                <w:color w:val="000000"/>
              </w:rPr>
            </w:pPr>
            <w:r w:rsidRPr="00F23507">
              <w:rPr>
                <w:position w:val="-16"/>
              </w:rPr>
              <w:object w:dxaOrig="4360" w:dyaOrig="440" w14:anchorId="1F21E8E8">
                <v:shape id="_x0000_i1038" type="#_x0000_t75" style="width:176.25pt;height:17.25pt" o:ole="">
                  <v:imagedata r:id="rId38" o:title=""/>
                </v:shape>
                <o:OLEObject Type="Embed" ProgID="Equation.DSMT4" ShapeID="_x0000_i1038" DrawAspect="Content" ObjectID="_1779103893" r:id="rId39"/>
              </w:object>
            </w:r>
          </w:p>
        </w:tc>
        <w:tc>
          <w:tcPr>
            <w:tcW w:w="550" w:type="dxa"/>
            <w:vAlign w:val="center"/>
          </w:tcPr>
          <w:p w14:paraId="1D53DF3B" w14:textId="180B6E77" w:rsidR="00CA74F0" w:rsidRPr="00431CE4" w:rsidRDefault="00431CE4" w:rsidP="00431CE4">
            <w:pPr>
              <w:pStyle w:val="afb"/>
              <w:jc w:val="center"/>
            </w:pPr>
            <w:r>
              <w:t>(</w:t>
            </w:r>
            <w:r w:rsidR="00FD0CAD">
              <w:fldChar w:fldCharType="begin"/>
            </w:r>
            <w:r w:rsidR="00FD0CAD">
              <w:instrText xml:space="preserve"> SEQ ( \* ARABIC </w:instrText>
            </w:r>
            <w:r w:rsidR="00FD0CAD">
              <w:fldChar w:fldCharType="separate"/>
            </w:r>
            <w:r w:rsidR="008B18FF">
              <w:rPr>
                <w:noProof/>
              </w:rPr>
              <w:t>12</w:t>
            </w:r>
            <w:r w:rsidR="00FD0CAD">
              <w:rPr>
                <w:noProof/>
              </w:rPr>
              <w:fldChar w:fldCharType="end"/>
            </w:r>
            <w:r>
              <w:t>)</w:t>
            </w:r>
          </w:p>
        </w:tc>
      </w:tr>
    </w:tbl>
    <w:p w14:paraId="54457BBF" w14:textId="4296BEC2" w:rsidR="00405CC7" w:rsidRDefault="00CA74F0" w:rsidP="00431FF3">
      <w:pPr>
        <w:widowControl w:val="0"/>
        <w:pBdr>
          <w:top w:val="nil"/>
          <w:left w:val="nil"/>
          <w:bottom w:val="nil"/>
          <w:right w:val="nil"/>
          <w:between w:val="nil"/>
        </w:pBdr>
        <w:spacing w:line="252" w:lineRule="auto"/>
        <w:jc w:val="both"/>
      </w:pPr>
      <w:r w:rsidRPr="00AC2D06">
        <w:rPr>
          <w:rFonts w:hint="eastAsia"/>
          <w:color w:val="000000"/>
          <w:lang w:eastAsia="zh-TW"/>
        </w:rPr>
        <w:t>in which</w:t>
      </w:r>
      <w:r w:rsidRPr="00AC2D06">
        <w:rPr>
          <w:rFonts w:hint="eastAsia"/>
          <w:i/>
          <w:color w:val="000000"/>
          <w:lang w:eastAsia="zh-TW"/>
        </w:rPr>
        <w:t xml:space="preserve"> k</w:t>
      </w:r>
      <w:r w:rsidRPr="00AC2D06">
        <w:rPr>
          <w:rFonts w:hint="eastAsia"/>
          <w:color w:val="000000"/>
          <w:lang w:eastAsia="zh-TW"/>
        </w:rPr>
        <w:t xml:space="preserve"> is the wave number, and </w:t>
      </w:r>
      <w:r w:rsidR="000F1001" w:rsidRPr="00EE0199">
        <w:rPr>
          <w:i/>
          <w:lang w:eastAsia="zh-TW"/>
        </w:rPr>
        <w:t>j</w:t>
      </w:r>
      <w:r w:rsidR="000F1001" w:rsidRPr="00EE0199">
        <w:rPr>
          <w:vertAlign w:val="subscript"/>
          <w:lang w:eastAsia="zh-TW"/>
        </w:rPr>
        <w:t>0</w:t>
      </w:r>
      <w:r w:rsidR="000F1001" w:rsidRPr="00EE0199">
        <w:rPr>
          <w:lang w:eastAsia="zh-TW"/>
        </w:rPr>
        <w:t>(</w:t>
      </w:r>
      <w:r w:rsidR="000F1001" w:rsidRPr="00380889">
        <w:rPr>
          <w:rFonts w:eastAsia="標楷體"/>
        </w:rPr>
        <w:sym w:font="Wingdings" w:char="F09E"/>
      </w:r>
      <w:r w:rsidR="000F1001" w:rsidRPr="00EE0199">
        <w:rPr>
          <w:lang w:eastAsia="zh-TW"/>
        </w:rPr>
        <w:t>)</w:t>
      </w:r>
      <w:r w:rsidR="000F1001">
        <w:rPr>
          <w:lang w:eastAsia="zh-TW"/>
        </w:rPr>
        <w:t xml:space="preserve"> = </w:t>
      </w:r>
      <w:proofErr w:type="gramStart"/>
      <w:r w:rsidR="000F1001">
        <w:rPr>
          <w:lang w:eastAsia="zh-TW"/>
        </w:rPr>
        <w:t>sin(</w:t>
      </w:r>
      <w:proofErr w:type="gramEnd"/>
      <w:r w:rsidR="000F1001" w:rsidRPr="00380889">
        <w:rPr>
          <w:rFonts w:eastAsia="標楷體"/>
        </w:rPr>
        <w:sym w:font="Wingdings" w:char="F09E"/>
      </w:r>
      <w:r w:rsidR="000F1001">
        <w:rPr>
          <w:lang w:eastAsia="zh-TW"/>
        </w:rPr>
        <w:t>)/(</w:t>
      </w:r>
      <w:r w:rsidR="000F1001" w:rsidRPr="00380889">
        <w:rPr>
          <w:rFonts w:eastAsia="標楷體"/>
        </w:rPr>
        <w:sym w:font="Wingdings" w:char="F09E"/>
      </w:r>
      <w:r w:rsidR="000F1001">
        <w:rPr>
          <w:lang w:eastAsia="zh-TW"/>
        </w:rPr>
        <w:t>)</w:t>
      </w:r>
      <w:r w:rsidRPr="00AC2D06">
        <w:rPr>
          <w:rFonts w:hint="eastAsia"/>
          <w:color w:val="000000"/>
          <w:lang w:eastAsia="zh-TW"/>
        </w:rPr>
        <w:t xml:space="preserve"> denotes the zeroth-order spherical Bessel function</w:t>
      </w:r>
      <w:r w:rsidR="00960869">
        <w:rPr>
          <w:color w:val="000000"/>
          <w:lang w:eastAsia="zh-TW"/>
        </w:rPr>
        <w:t xml:space="preserve"> </w:t>
      </w:r>
      <w:r w:rsidR="00960869">
        <w:rPr>
          <w:color w:val="000000"/>
          <w:lang w:eastAsia="zh-TW"/>
        </w:rPr>
        <w:fldChar w:fldCharType="begin"/>
      </w:r>
      <w:r w:rsidR="00960869">
        <w:rPr>
          <w:color w:val="000000"/>
          <w:lang w:eastAsia="zh-TW"/>
        </w:rPr>
        <w:instrText xml:space="preserve"> REF _Ref152670821 \r \h </w:instrText>
      </w:r>
      <w:r w:rsidR="00960869">
        <w:rPr>
          <w:color w:val="000000"/>
          <w:lang w:eastAsia="zh-TW"/>
        </w:rPr>
      </w:r>
      <w:r w:rsidR="00960869">
        <w:rPr>
          <w:color w:val="000000"/>
          <w:lang w:eastAsia="zh-TW"/>
        </w:rPr>
        <w:fldChar w:fldCharType="separate"/>
      </w:r>
      <w:r w:rsidR="00960869">
        <w:rPr>
          <w:color w:val="000000"/>
          <w:lang w:eastAsia="zh-TW"/>
        </w:rPr>
        <w:t>[41]</w:t>
      </w:r>
      <w:r w:rsidR="00960869">
        <w:rPr>
          <w:color w:val="000000"/>
          <w:lang w:eastAsia="zh-TW"/>
        </w:rPr>
        <w:fldChar w:fldCharType="end"/>
      </w:r>
      <w:r w:rsidR="00703289">
        <w:rPr>
          <w:color w:val="000000"/>
          <w:lang w:eastAsia="zh-TW"/>
        </w:rPr>
        <w:t xml:space="preserve"> </w:t>
      </w:r>
      <w:r w:rsidR="00703289">
        <w:rPr>
          <w:color w:val="000000"/>
          <w:lang w:eastAsia="zh-TW"/>
        </w:rPr>
        <w:fldChar w:fldCharType="begin"/>
      </w:r>
      <w:r w:rsidR="00703289">
        <w:rPr>
          <w:color w:val="000000"/>
          <w:lang w:eastAsia="zh-TW"/>
        </w:rPr>
        <w:instrText xml:space="preserve"> REF _Ref153183575 \r \h </w:instrText>
      </w:r>
      <w:r w:rsidR="00703289">
        <w:rPr>
          <w:color w:val="000000"/>
          <w:lang w:eastAsia="zh-TW"/>
        </w:rPr>
      </w:r>
      <w:r w:rsidR="00703289">
        <w:rPr>
          <w:color w:val="000000"/>
          <w:lang w:eastAsia="zh-TW"/>
        </w:rPr>
        <w:fldChar w:fldCharType="separate"/>
      </w:r>
      <w:r w:rsidR="00703289">
        <w:rPr>
          <w:color w:val="000000"/>
          <w:lang w:eastAsia="zh-TW"/>
        </w:rPr>
        <w:t>[42]</w:t>
      </w:r>
      <w:r w:rsidR="00703289">
        <w:rPr>
          <w:color w:val="000000"/>
          <w:lang w:eastAsia="zh-TW"/>
        </w:rPr>
        <w:fldChar w:fldCharType="end"/>
      </w:r>
      <w:r w:rsidRPr="00AC2D06">
        <w:rPr>
          <w:rFonts w:hint="eastAsia"/>
          <w:color w:val="000000"/>
          <w:lang w:eastAsia="zh-TW"/>
        </w:rPr>
        <w:t xml:space="preserve">. </w:t>
      </w:r>
    </w:p>
    <w:p w14:paraId="21F14CAC" w14:textId="27453663" w:rsidR="00EA4E96" w:rsidRPr="003F63CB" w:rsidRDefault="00CA74F0" w:rsidP="003F63CB">
      <w:pPr>
        <w:pStyle w:val="2"/>
        <w:numPr>
          <w:ilvl w:val="0"/>
          <w:numId w:val="0"/>
        </w:numPr>
      </w:pPr>
      <w:r>
        <w:rPr>
          <w:lang w:eastAsia="zh-TW"/>
        </w:rPr>
        <w:t>B</w:t>
      </w:r>
      <w:r>
        <w:t xml:space="preserve">. </w:t>
      </w:r>
      <w:r w:rsidRPr="00405CC7">
        <w:t>The WAM approach</w:t>
      </w:r>
    </w:p>
    <w:p w14:paraId="357E8C52" w14:textId="2E883EA4" w:rsidR="00C3345A" w:rsidRDefault="00224C0F" w:rsidP="00EA4E96">
      <w:pPr>
        <w:widowControl w:val="0"/>
        <w:pBdr>
          <w:top w:val="nil"/>
          <w:left w:val="nil"/>
          <w:bottom w:val="nil"/>
          <w:right w:val="nil"/>
          <w:between w:val="nil"/>
        </w:pBdr>
        <w:spacing w:line="252" w:lineRule="auto"/>
        <w:jc w:val="both"/>
      </w:pPr>
      <w:r>
        <w:t>According to</w:t>
      </w:r>
      <w:r w:rsidR="001B640B">
        <w:t xml:space="preserve"> the </w:t>
      </w:r>
      <w:r w:rsidR="00C3345A">
        <w:t xml:space="preserve">ATF matching </w:t>
      </w:r>
      <w:r w:rsidR="003C1186">
        <w:t>framework</w:t>
      </w:r>
      <w:r w:rsidR="00C3345A">
        <w:t>,</w:t>
      </w:r>
      <w:r w:rsidR="00BE2F1C">
        <w:t xml:space="preserve"> </w:t>
      </w:r>
      <w:r w:rsidR="0048698F">
        <w:t>t</w:t>
      </w:r>
      <w:r w:rsidR="00BE2F1C">
        <w:t xml:space="preserve">he </w:t>
      </w:r>
      <w:r w:rsidR="007F424E">
        <w:t>objective</w:t>
      </w:r>
      <w:r w:rsidR="00BE2F1C">
        <w:t xml:space="preserve"> </w:t>
      </w:r>
      <w:r w:rsidR="0048698F">
        <w:t xml:space="preserve">is to </w:t>
      </w:r>
      <w:r w:rsidR="007F424E">
        <w:t>align</w:t>
      </w:r>
      <w:r w:rsidR="0048698F">
        <w:t xml:space="preserve"> the</w:t>
      </w:r>
      <w:r w:rsidR="007F2EAC">
        <w:t xml:space="preserve"> </w:t>
      </w:r>
      <w:r w:rsidR="0048698F">
        <w:t xml:space="preserve">target ATF </w:t>
      </w:r>
      <w:r w:rsidR="0048698F" w:rsidRPr="0048698F">
        <w:rPr>
          <w:i/>
        </w:rPr>
        <w:t>m</w:t>
      </w:r>
      <w:r w:rsidR="0048698F">
        <w:t>(</w:t>
      </w:r>
      <w:r w:rsidR="0048698F" w:rsidRPr="0048698F">
        <w:rPr>
          <w:b/>
        </w:rPr>
        <w:t>r</w:t>
      </w:r>
      <w:r w:rsidR="0048698F">
        <w:t xml:space="preserve">) with the processed ATF at any </w:t>
      </w:r>
      <w:r w:rsidR="007F424E">
        <w:t>given position</w:t>
      </w:r>
      <w:r w:rsidR="0048698F">
        <w:t xml:space="preserve"> </w:t>
      </w:r>
      <w:r w:rsidR="0048698F" w:rsidRPr="0048698F">
        <w:rPr>
          <w:b/>
        </w:rPr>
        <w:t>r</w:t>
      </w:r>
      <w:r w:rsidR="0048698F">
        <w:t xml:space="preserve"> over the control region</w:t>
      </w:r>
      <w:r w:rsidR="007F424E">
        <w:t>,</w:t>
      </w:r>
    </w:p>
    <w:tbl>
      <w:tblPr>
        <w:tblStyle w:val="afa"/>
        <w:tblW w:w="5103" w:type="dxa"/>
        <w:tblInd w:w="108" w:type="dxa"/>
        <w:tblLook w:val="04A0" w:firstRow="1" w:lastRow="0" w:firstColumn="1" w:lastColumn="0" w:noHBand="0" w:noVBand="1"/>
      </w:tblPr>
      <w:tblGrid>
        <w:gridCol w:w="4553"/>
        <w:gridCol w:w="550"/>
      </w:tblGrid>
      <w:tr w:rsidR="005E1622" w14:paraId="740ADB3B" w14:textId="77777777" w:rsidTr="002B79C0">
        <w:tc>
          <w:tcPr>
            <w:tcW w:w="4678" w:type="dxa"/>
            <w:vAlign w:val="center"/>
          </w:tcPr>
          <w:p w14:paraId="0B1C4F72" w14:textId="7675837C" w:rsidR="005E1622" w:rsidRPr="0061693C" w:rsidRDefault="004241FB" w:rsidP="002B79C0">
            <w:pPr>
              <w:widowControl w:val="0"/>
              <w:spacing w:line="252" w:lineRule="auto"/>
              <w:jc w:val="center"/>
            </w:pPr>
            <w:r w:rsidRPr="00AE559B">
              <w:rPr>
                <w:position w:val="-34"/>
              </w:rPr>
              <w:object w:dxaOrig="1860" w:dyaOrig="760" w14:anchorId="43D0FECA">
                <v:shape id="_x0000_i1039" type="#_x0000_t75" style="width:63pt;height:27.75pt" o:ole="">
                  <v:imagedata r:id="rId40" o:title=""/>
                </v:shape>
                <o:OLEObject Type="Embed" ProgID="Equation.DSMT4" ShapeID="_x0000_i1039" DrawAspect="Content" ObjectID="_1779103894" r:id="rId41"/>
              </w:object>
            </w:r>
          </w:p>
        </w:tc>
        <w:tc>
          <w:tcPr>
            <w:tcW w:w="425" w:type="dxa"/>
            <w:vAlign w:val="center"/>
          </w:tcPr>
          <w:p w14:paraId="58208E95" w14:textId="4CF0C346" w:rsidR="005E1622" w:rsidRPr="0061693C" w:rsidRDefault="005E1622" w:rsidP="002B79C0">
            <w:pPr>
              <w:pStyle w:val="afb"/>
            </w:pPr>
            <w:r>
              <w:t>(</w:t>
            </w:r>
            <w:r w:rsidR="00FD0CAD">
              <w:fldChar w:fldCharType="begin"/>
            </w:r>
            <w:r w:rsidR="00FD0CAD">
              <w:instrText xml:space="preserve"> SEQ ( \* ARABIC </w:instrText>
            </w:r>
            <w:r w:rsidR="00FD0CAD">
              <w:fldChar w:fldCharType="separate"/>
            </w:r>
            <w:r w:rsidR="008B18FF">
              <w:rPr>
                <w:noProof/>
              </w:rPr>
              <w:t>13</w:t>
            </w:r>
            <w:r w:rsidR="00FD0CAD">
              <w:rPr>
                <w:noProof/>
              </w:rPr>
              <w:fldChar w:fldCharType="end"/>
            </w:r>
            <w:r>
              <w:t>)</w:t>
            </w:r>
          </w:p>
        </w:tc>
      </w:tr>
    </w:tbl>
    <w:p w14:paraId="0DCF6C08" w14:textId="21C61B78" w:rsidR="005F6510" w:rsidRDefault="00AD3789" w:rsidP="00EA4E96">
      <w:pPr>
        <w:widowControl w:val="0"/>
        <w:pBdr>
          <w:top w:val="nil"/>
          <w:left w:val="nil"/>
          <w:bottom w:val="nil"/>
          <w:right w:val="nil"/>
          <w:between w:val="nil"/>
        </w:pBdr>
        <w:spacing w:line="252" w:lineRule="auto"/>
        <w:jc w:val="both"/>
      </w:pPr>
      <w:r>
        <w:t>The</w:t>
      </w:r>
      <w:r w:rsidR="00CC39A9">
        <w:t xml:space="preserve"> </w:t>
      </w:r>
      <w:proofErr w:type="spellStart"/>
      <w:r w:rsidR="00CC39A9" w:rsidRPr="00CC39A9">
        <w:rPr>
          <w:i/>
        </w:rPr>
        <w:t>G</w:t>
      </w:r>
      <w:r w:rsidR="00CC39A9" w:rsidRPr="00CC39A9">
        <w:rPr>
          <w:i/>
          <w:vertAlign w:val="subscript"/>
        </w:rPr>
        <w:t>j</w:t>
      </w:r>
      <w:proofErr w:type="spellEnd"/>
      <w:r w:rsidR="00CC39A9">
        <w:t xml:space="preserve"> denotes the ATF from the </w:t>
      </w:r>
      <w:proofErr w:type="spellStart"/>
      <w:r w:rsidR="00CC39A9" w:rsidRPr="00CC39A9">
        <w:rPr>
          <w:i/>
        </w:rPr>
        <w:t>j</w:t>
      </w:r>
      <w:r w:rsidR="00CC39A9">
        <w:t>th</w:t>
      </w:r>
      <w:proofErr w:type="spellEnd"/>
      <w:r w:rsidR="00CC39A9">
        <w:t xml:space="preserve"> loudspeaker to the control point </w:t>
      </w:r>
      <w:r w:rsidR="00CC39A9" w:rsidRPr="00CC39A9">
        <w:rPr>
          <w:b/>
        </w:rPr>
        <w:t>r</w:t>
      </w:r>
      <w:r w:rsidR="00CC39A9">
        <w:t xml:space="preserve">, while </w:t>
      </w:r>
      <w:proofErr w:type="spellStart"/>
      <w:r w:rsidR="00CC39A9" w:rsidRPr="00CC39A9">
        <w:rPr>
          <w:i/>
        </w:rPr>
        <w:t>h</w:t>
      </w:r>
      <w:r w:rsidR="00CC39A9" w:rsidRPr="00CC39A9">
        <w:rPr>
          <w:i/>
          <w:vertAlign w:val="subscript"/>
        </w:rPr>
        <w:t>j</w:t>
      </w:r>
      <w:proofErr w:type="spellEnd"/>
      <w:r w:rsidR="00CC39A9">
        <w:t xml:space="preserve"> represents the filter coefficient for the </w:t>
      </w:r>
      <w:proofErr w:type="spellStart"/>
      <w:r w:rsidR="00CC39A9" w:rsidRPr="00CC39A9">
        <w:rPr>
          <w:i/>
        </w:rPr>
        <w:t>j</w:t>
      </w:r>
      <w:r w:rsidR="00CC39A9">
        <w:t>th</w:t>
      </w:r>
      <w:proofErr w:type="spellEnd"/>
      <w:r w:rsidR="00CC39A9">
        <w:t xml:space="preserve"> loudspeaker. </w:t>
      </w:r>
      <w:r w:rsidR="00FF45F7" w:rsidRPr="00FF45F7">
        <w:t>To attain a comprehensive range of sweet spots for</w:t>
      </w:r>
      <w:r w:rsidR="00FF45F7">
        <w:t xml:space="preserve"> the</w:t>
      </w:r>
      <w:r w:rsidR="00FF45F7" w:rsidRPr="00FF45F7">
        <w:t xml:space="preserve"> zone control,</w:t>
      </w:r>
      <w:r w:rsidR="00EA4E96" w:rsidRPr="008524C2">
        <w:t xml:space="preserve"> the </w:t>
      </w:r>
      <w:r w:rsidR="00205AF2">
        <w:t>objective</w:t>
      </w:r>
      <w:r w:rsidR="00EA4E96" w:rsidRPr="008524C2">
        <w:t xml:space="preserve"> function </w:t>
      </w:r>
      <w:r w:rsidR="00A45B99">
        <w:t xml:space="preserve">is </w:t>
      </w:r>
      <w:r w:rsidR="00FF45F7" w:rsidRPr="00FF45F7">
        <w:t xml:space="preserve">redefined </w:t>
      </w:r>
      <w:r w:rsidR="00FF45F7">
        <w:t>in considering</w:t>
      </w:r>
      <w:r w:rsidR="00FF45F7" w:rsidRPr="00FF45F7">
        <w:t xml:space="preserve"> the regional integration of ATF matching across the control zones</w:t>
      </w:r>
      <w:r w:rsidR="005F6510">
        <w:t xml:space="preserve"> </w:t>
      </w:r>
      <w:r w:rsidR="005F6510" w:rsidRPr="005F6510">
        <w:rPr>
          <w:rFonts w:eastAsia="新細明體"/>
        </w:rPr>
        <w:t>Ω</w:t>
      </w:r>
      <w:r w:rsidR="004A5EFE">
        <w:rPr>
          <w:rFonts w:eastAsia="新細明體"/>
        </w:rPr>
        <w:t xml:space="preserve"> </w:t>
      </w:r>
      <w:r w:rsidR="004A5EFE" w:rsidRPr="004A5EFE">
        <w:rPr>
          <w:rFonts w:ascii="Cambria Math" w:eastAsia="新細明體" w:hAnsi="Cambria Math" w:cs="Cambria Math"/>
        </w:rPr>
        <w:t>∈</w:t>
      </w:r>
      <w:r w:rsidR="004A5EFE">
        <w:rPr>
          <w:rFonts w:ascii="Cambria Math" w:eastAsia="新細明體" w:hAnsi="Cambria Math" w:cs="Cambria Math"/>
        </w:rPr>
        <w:t xml:space="preserve"> </w:t>
      </w:r>
      <w:r w:rsidR="005F6510" w:rsidRPr="004A5EFE">
        <w:rPr>
          <w:rFonts w:ascii="Euclid Math Two" w:eastAsia="新細明體" w:hAnsi="Euclid Math Two"/>
        </w:rPr>
        <w:t></w:t>
      </w:r>
      <w:r w:rsidR="004A5EFE" w:rsidRPr="004A5EFE">
        <w:rPr>
          <w:rFonts w:eastAsia="新細明體"/>
          <w:vertAlign w:val="superscript"/>
        </w:rPr>
        <w:t>3</w:t>
      </w:r>
      <w:r w:rsidR="00FF45F7" w:rsidRPr="00FF45F7">
        <w:rPr>
          <w:rFonts w:eastAsia="新細明體"/>
        </w:rPr>
        <w:t>,</w:t>
      </w:r>
      <w:r w:rsidR="005F6510">
        <w:t xml:space="preserve"> as follows:</w:t>
      </w:r>
    </w:p>
    <w:tbl>
      <w:tblPr>
        <w:tblStyle w:val="afa"/>
        <w:tblW w:w="5103" w:type="dxa"/>
        <w:tblInd w:w="108" w:type="dxa"/>
        <w:tblLook w:val="04A0" w:firstRow="1" w:lastRow="0" w:firstColumn="1" w:lastColumn="0" w:noHBand="0" w:noVBand="1"/>
      </w:tblPr>
      <w:tblGrid>
        <w:gridCol w:w="4553"/>
        <w:gridCol w:w="550"/>
      </w:tblGrid>
      <w:tr w:rsidR="005F6510" w14:paraId="0E815A3A" w14:textId="77777777" w:rsidTr="002B79C0">
        <w:tc>
          <w:tcPr>
            <w:tcW w:w="4678" w:type="dxa"/>
            <w:vAlign w:val="center"/>
          </w:tcPr>
          <w:p w14:paraId="67206757" w14:textId="3750D4A8" w:rsidR="005F6510" w:rsidRPr="0061693C" w:rsidRDefault="004241FB" w:rsidP="002B79C0">
            <w:pPr>
              <w:widowControl w:val="0"/>
              <w:spacing w:line="252" w:lineRule="auto"/>
              <w:jc w:val="center"/>
            </w:pPr>
            <w:r w:rsidRPr="005F6510">
              <w:rPr>
                <w:position w:val="-36"/>
              </w:rPr>
              <w:object w:dxaOrig="3400" w:dyaOrig="900" w14:anchorId="09ED13E1">
                <v:shape id="_x0000_i1040" type="#_x0000_t75" style="width:115.5pt;height:33pt" o:ole="">
                  <v:imagedata r:id="rId42" o:title=""/>
                </v:shape>
                <o:OLEObject Type="Embed" ProgID="Equation.DSMT4" ShapeID="_x0000_i1040" DrawAspect="Content" ObjectID="_1779103895" r:id="rId43"/>
              </w:object>
            </w:r>
          </w:p>
        </w:tc>
        <w:tc>
          <w:tcPr>
            <w:tcW w:w="425" w:type="dxa"/>
            <w:vAlign w:val="center"/>
          </w:tcPr>
          <w:p w14:paraId="6129752E" w14:textId="227AC7B9" w:rsidR="005F6510" w:rsidRPr="0061693C" w:rsidRDefault="005F6510" w:rsidP="002B79C0">
            <w:pPr>
              <w:pStyle w:val="afb"/>
            </w:pPr>
            <w:bookmarkStart w:id="13" w:name="_Ref155283210"/>
            <w:r>
              <w:t>(</w:t>
            </w:r>
            <w:r w:rsidR="00FD0CAD">
              <w:fldChar w:fldCharType="begin"/>
            </w:r>
            <w:r w:rsidR="00FD0CAD">
              <w:instrText xml:space="preserve"> SEQ ( \* ARABIC </w:instrText>
            </w:r>
            <w:r w:rsidR="00FD0CAD">
              <w:fldChar w:fldCharType="separate"/>
            </w:r>
            <w:r w:rsidR="008B18FF">
              <w:rPr>
                <w:noProof/>
              </w:rPr>
              <w:t>14</w:t>
            </w:r>
            <w:r w:rsidR="00FD0CAD">
              <w:rPr>
                <w:noProof/>
              </w:rPr>
              <w:fldChar w:fldCharType="end"/>
            </w:r>
            <w:bookmarkEnd w:id="13"/>
            <w:r>
              <w:t>)</w:t>
            </w:r>
          </w:p>
        </w:tc>
      </w:tr>
    </w:tbl>
    <w:p w14:paraId="3166CF4A" w14:textId="20628825" w:rsidR="00BD180A" w:rsidRDefault="00BD180A" w:rsidP="00EA4E96">
      <w:pPr>
        <w:widowControl w:val="0"/>
        <w:pBdr>
          <w:top w:val="nil"/>
          <w:left w:val="nil"/>
          <w:bottom w:val="nil"/>
          <w:right w:val="nil"/>
          <w:between w:val="nil"/>
        </w:pBdr>
        <w:spacing w:line="252" w:lineRule="auto"/>
        <w:jc w:val="both"/>
      </w:pPr>
      <w:r>
        <w:t>Here, the ATFs</w:t>
      </w:r>
      <w:r w:rsidR="00CD2A78">
        <w:t xml:space="preserve"> in </w:t>
      </w:r>
      <w:r w:rsidR="00CD2A78">
        <w:fldChar w:fldCharType="begin"/>
      </w:r>
      <w:r w:rsidR="00CD2A78">
        <w:instrText xml:space="preserve"> REF _Ref155283210 \h </w:instrText>
      </w:r>
      <w:r w:rsidR="00CD2A78">
        <w:fldChar w:fldCharType="separate"/>
      </w:r>
      <w:r w:rsidR="008B18FF">
        <w:t>(</w:t>
      </w:r>
      <w:r w:rsidR="008B18FF">
        <w:rPr>
          <w:noProof/>
        </w:rPr>
        <w:t>14</w:t>
      </w:r>
      <w:r w:rsidR="00CD2A78">
        <w:fldChar w:fldCharType="end"/>
      </w:r>
      <w:r w:rsidR="00CD2A78">
        <w:t>)</w:t>
      </w:r>
      <w:r>
        <w:t xml:space="preserve"> can be estimated using </w:t>
      </w:r>
      <w:r w:rsidR="00D51D69">
        <w:t>the kernel</w:t>
      </w:r>
      <w:r w:rsidR="00EA4E96" w:rsidRPr="008524C2">
        <w:t xml:space="preserve"> interpolation</w:t>
      </w:r>
      <w:r>
        <w:t xml:space="preserve"> method in </w:t>
      </w:r>
      <w:r>
        <w:fldChar w:fldCharType="begin"/>
      </w:r>
      <w:r>
        <w:instrText xml:space="preserve"> REF _Ref154503024 \h </w:instrText>
      </w:r>
      <w:r>
        <w:fldChar w:fldCharType="separate"/>
      </w:r>
      <w:r w:rsidR="008B18FF">
        <w:t>(</w:t>
      </w:r>
      <w:r w:rsidR="008B18FF">
        <w:rPr>
          <w:noProof/>
        </w:rPr>
        <w:t>10</w:t>
      </w:r>
      <w:r w:rsidR="008B18FF">
        <w:t>)</w:t>
      </w:r>
      <w:r>
        <w:fldChar w:fldCharType="end"/>
      </w:r>
      <w:r w:rsidR="00D4163E">
        <w:t>, as given by</w:t>
      </w:r>
    </w:p>
    <w:tbl>
      <w:tblPr>
        <w:tblStyle w:val="afa"/>
        <w:tblW w:w="5103" w:type="dxa"/>
        <w:tblInd w:w="108" w:type="dxa"/>
        <w:tblLook w:val="04A0" w:firstRow="1" w:lastRow="0" w:firstColumn="1" w:lastColumn="0" w:noHBand="0" w:noVBand="1"/>
      </w:tblPr>
      <w:tblGrid>
        <w:gridCol w:w="4553"/>
        <w:gridCol w:w="550"/>
      </w:tblGrid>
      <w:tr w:rsidR="00BD180A" w14:paraId="702A97CE" w14:textId="77777777" w:rsidTr="002B79C0">
        <w:tc>
          <w:tcPr>
            <w:tcW w:w="4678" w:type="dxa"/>
            <w:vAlign w:val="center"/>
          </w:tcPr>
          <w:p w14:paraId="474D0E39" w14:textId="597306F2" w:rsidR="00BD180A" w:rsidRPr="0061693C" w:rsidRDefault="00E20727" w:rsidP="002B79C0">
            <w:pPr>
              <w:widowControl w:val="0"/>
              <w:spacing w:line="252" w:lineRule="auto"/>
              <w:jc w:val="center"/>
            </w:pPr>
            <w:r w:rsidRPr="00E20727">
              <w:rPr>
                <w:position w:val="-90"/>
              </w:rPr>
              <w:object w:dxaOrig="4420" w:dyaOrig="1920" w14:anchorId="342D4216">
                <v:shape id="_x0000_i1041" type="#_x0000_t75" style="width:150pt;height:69.75pt" o:ole="">
                  <v:imagedata r:id="rId44" o:title=""/>
                </v:shape>
                <o:OLEObject Type="Embed" ProgID="Equation.DSMT4" ShapeID="_x0000_i1041" DrawAspect="Content" ObjectID="_1779103896" r:id="rId45"/>
              </w:object>
            </w:r>
          </w:p>
        </w:tc>
        <w:tc>
          <w:tcPr>
            <w:tcW w:w="425" w:type="dxa"/>
            <w:vAlign w:val="center"/>
          </w:tcPr>
          <w:p w14:paraId="72277E71" w14:textId="4DF3F07A" w:rsidR="00BD180A" w:rsidRPr="0061693C" w:rsidRDefault="00BD180A" w:rsidP="002B79C0">
            <w:pPr>
              <w:pStyle w:val="afb"/>
            </w:pPr>
            <w:r>
              <w:t>(</w:t>
            </w:r>
            <w:r w:rsidR="00FD0CAD">
              <w:fldChar w:fldCharType="begin"/>
            </w:r>
            <w:r w:rsidR="00FD0CAD">
              <w:instrText xml:space="preserve"> SEQ ( \* ARABIC </w:instrText>
            </w:r>
            <w:r w:rsidR="00FD0CAD">
              <w:fldChar w:fldCharType="separate"/>
            </w:r>
            <w:r w:rsidR="008B18FF">
              <w:rPr>
                <w:noProof/>
              </w:rPr>
              <w:t>15</w:t>
            </w:r>
            <w:r w:rsidR="00FD0CAD">
              <w:rPr>
                <w:noProof/>
              </w:rPr>
              <w:fldChar w:fldCharType="end"/>
            </w:r>
            <w:r>
              <w:t>)</w:t>
            </w:r>
          </w:p>
        </w:tc>
      </w:tr>
    </w:tbl>
    <w:p w14:paraId="2301C9FD" w14:textId="4075165D" w:rsidR="00D4163E" w:rsidRDefault="00D4163E" w:rsidP="00EA4E96">
      <w:pPr>
        <w:widowControl w:val="0"/>
        <w:pBdr>
          <w:top w:val="nil"/>
          <w:left w:val="nil"/>
          <w:bottom w:val="nil"/>
          <w:right w:val="nil"/>
          <w:between w:val="nil"/>
        </w:pBdr>
        <w:spacing w:line="252" w:lineRule="auto"/>
        <w:jc w:val="both"/>
        <w:rPr>
          <w:lang w:eastAsia="zh-TW"/>
        </w:rPr>
      </w:pPr>
      <w:r>
        <w:rPr>
          <w:lang w:eastAsia="zh-TW"/>
        </w:rPr>
        <w:t xml:space="preserve">where </w:t>
      </w:r>
      <w:proofErr w:type="spellStart"/>
      <w:r w:rsidR="006F5578" w:rsidRPr="006F5578">
        <w:rPr>
          <w:b/>
          <w:lang w:eastAsia="zh-TW"/>
        </w:rPr>
        <w:t>g</w:t>
      </w:r>
      <w:r w:rsidR="006F5578" w:rsidRPr="006F5578">
        <w:rPr>
          <w:i/>
          <w:vertAlign w:val="subscript"/>
          <w:lang w:eastAsia="zh-TW"/>
        </w:rPr>
        <w:t>j</w:t>
      </w:r>
      <w:proofErr w:type="spellEnd"/>
      <w:r w:rsidR="006F5578">
        <w:rPr>
          <w:lang w:eastAsia="zh-TW"/>
        </w:rPr>
        <w:t xml:space="preserve"> denotes the measured ATF vector between the </w:t>
      </w:r>
      <w:proofErr w:type="spellStart"/>
      <w:r w:rsidR="006F5578" w:rsidRPr="006F5578">
        <w:rPr>
          <w:i/>
          <w:lang w:eastAsia="zh-TW"/>
        </w:rPr>
        <w:t>j</w:t>
      </w:r>
      <w:r w:rsidR="006F5578">
        <w:rPr>
          <w:lang w:eastAsia="zh-TW"/>
        </w:rPr>
        <w:t>th</w:t>
      </w:r>
      <w:proofErr w:type="spellEnd"/>
      <w:r w:rsidR="006F5578">
        <w:rPr>
          <w:lang w:eastAsia="zh-TW"/>
        </w:rPr>
        <w:t xml:space="preserve"> loudspeaker and the control points deployed over the control region</w:t>
      </w:r>
      <w:r w:rsidR="006A377A">
        <w:rPr>
          <w:lang w:eastAsia="zh-TW"/>
        </w:rPr>
        <w:t xml:space="preserve"> and</w:t>
      </w:r>
      <w:r w:rsidR="006A377A" w:rsidRPr="006A377A">
        <w:rPr>
          <w:lang w:eastAsia="zh-TW"/>
        </w:rPr>
        <w:t xml:space="preserve"> </w:t>
      </w:r>
      <w:r w:rsidR="006A377A" w:rsidRPr="006A377A">
        <w:rPr>
          <w:b/>
          <w:lang w:eastAsia="zh-TW"/>
        </w:rPr>
        <w:t>Q</w:t>
      </w:r>
      <w:r w:rsidR="006A377A" w:rsidRPr="006A377A">
        <w:rPr>
          <w:lang w:eastAsia="zh-TW"/>
        </w:rPr>
        <w:t xml:space="preserve"> is substituted for the inverse term of the kernel matrix</w:t>
      </w:r>
      <w:r w:rsidR="006A377A">
        <w:rPr>
          <w:lang w:eastAsia="zh-TW"/>
        </w:rPr>
        <w:t xml:space="preserve"> f</w:t>
      </w:r>
      <w:r w:rsidR="006A377A" w:rsidRPr="006A377A">
        <w:rPr>
          <w:lang w:eastAsia="zh-TW"/>
        </w:rPr>
        <w:t>or the simplicity in the subsequent derivation.</w:t>
      </w:r>
      <w:r w:rsidR="006F5578">
        <w:rPr>
          <w:lang w:eastAsia="zh-TW"/>
        </w:rPr>
        <w:t xml:space="preserve"> </w:t>
      </w:r>
      <w:r w:rsidR="00164BB2">
        <w:rPr>
          <w:lang w:eastAsia="zh-TW"/>
        </w:rPr>
        <w:t>T</w:t>
      </w:r>
      <w:r w:rsidR="006F5578">
        <w:rPr>
          <w:lang w:eastAsia="zh-TW"/>
        </w:rPr>
        <w:t xml:space="preserve">he </w:t>
      </w:r>
      <w:r w:rsidR="00A4771A">
        <w:rPr>
          <w:lang w:eastAsia="zh-TW"/>
        </w:rPr>
        <w:t xml:space="preserve">objective function can be </w:t>
      </w:r>
      <w:r w:rsidR="007C3ABC">
        <w:rPr>
          <w:lang w:eastAsia="zh-TW"/>
        </w:rPr>
        <w:t>derived</w:t>
      </w:r>
      <w:r w:rsidR="00A4771A">
        <w:rPr>
          <w:lang w:eastAsia="zh-TW"/>
        </w:rPr>
        <w:t xml:space="preserve"> as</w:t>
      </w:r>
    </w:p>
    <w:tbl>
      <w:tblPr>
        <w:tblStyle w:val="afa"/>
        <w:tblW w:w="5103" w:type="dxa"/>
        <w:tblInd w:w="108" w:type="dxa"/>
        <w:tblLook w:val="04A0" w:firstRow="1" w:lastRow="0" w:firstColumn="1" w:lastColumn="0" w:noHBand="0" w:noVBand="1"/>
      </w:tblPr>
      <w:tblGrid>
        <w:gridCol w:w="4553"/>
        <w:gridCol w:w="550"/>
      </w:tblGrid>
      <w:tr w:rsidR="00D4163E" w14:paraId="1D369DDF" w14:textId="77777777" w:rsidTr="002B79C0">
        <w:tc>
          <w:tcPr>
            <w:tcW w:w="4678" w:type="dxa"/>
            <w:vAlign w:val="center"/>
          </w:tcPr>
          <w:p w14:paraId="0595CBC2" w14:textId="09F8CDEC" w:rsidR="00D4163E" w:rsidRPr="0061693C" w:rsidRDefault="00AC699A" w:rsidP="002B79C0">
            <w:pPr>
              <w:widowControl w:val="0"/>
              <w:spacing w:line="252" w:lineRule="auto"/>
              <w:jc w:val="center"/>
            </w:pPr>
            <w:r w:rsidRPr="00040A89">
              <w:rPr>
                <w:position w:val="-78"/>
              </w:rPr>
              <w:object w:dxaOrig="4020" w:dyaOrig="1680" w14:anchorId="57F18937">
                <v:shape id="_x0000_i1042" type="#_x0000_t75" style="width:136.5pt;height:60.75pt" o:ole="">
                  <v:imagedata r:id="rId46" o:title=""/>
                </v:shape>
                <o:OLEObject Type="Embed" ProgID="Equation.DSMT4" ShapeID="_x0000_i1042" DrawAspect="Content" ObjectID="_1779103897" r:id="rId47"/>
              </w:object>
            </w:r>
          </w:p>
        </w:tc>
        <w:tc>
          <w:tcPr>
            <w:tcW w:w="425" w:type="dxa"/>
            <w:vAlign w:val="center"/>
          </w:tcPr>
          <w:p w14:paraId="5EB6931D" w14:textId="78F08D71" w:rsidR="00D4163E" w:rsidRPr="0061693C" w:rsidRDefault="00D4163E" w:rsidP="002B79C0">
            <w:pPr>
              <w:pStyle w:val="afb"/>
            </w:pPr>
            <w:r>
              <w:t>(</w:t>
            </w:r>
            <w:r w:rsidR="00FD0CAD">
              <w:fldChar w:fldCharType="begin"/>
            </w:r>
            <w:r w:rsidR="00FD0CAD">
              <w:instrText xml:space="preserve"> SEQ ( \* ARABIC </w:instrText>
            </w:r>
            <w:r w:rsidR="00FD0CAD">
              <w:fldChar w:fldCharType="separate"/>
            </w:r>
            <w:r w:rsidR="008B18FF">
              <w:rPr>
                <w:noProof/>
              </w:rPr>
              <w:t>16</w:t>
            </w:r>
            <w:r w:rsidR="00FD0CAD">
              <w:rPr>
                <w:noProof/>
              </w:rPr>
              <w:fldChar w:fldCharType="end"/>
            </w:r>
            <w:r>
              <w:t>)</w:t>
            </w:r>
          </w:p>
        </w:tc>
      </w:tr>
    </w:tbl>
    <w:p w14:paraId="5E8BCF1C" w14:textId="7340C69C" w:rsidR="000838CB" w:rsidRDefault="00040A89" w:rsidP="00EA4E96">
      <w:pPr>
        <w:widowControl w:val="0"/>
        <w:pBdr>
          <w:top w:val="nil"/>
          <w:left w:val="nil"/>
          <w:bottom w:val="nil"/>
          <w:right w:val="nil"/>
          <w:between w:val="nil"/>
        </w:pBdr>
        <w:spacing w:line="252" w:lineRule="auto"/>
        <w:jc w:val="both"/>
        <w:rPr>
          <w:lang w:eastAsia="zh-TW"/>
        </w:rPr>
      </w:pPr>
      <w:r>
        <w:rPr>
          <w:lang w:eastAsia="zh-TW"/>
        </w:rPr>
        <w:t xml:space="preserve">where </w:t>
      </w:r>
      <w:r w:rsidRPr="00040A89">
        <w:rPr>
          <w:i/>
          <w:lang w:eastAsia="zh-TW"/>
        </w:rPr>
        <w:t>C</w:t>
      </w:r>
      <w:r>
        <w:rPr>
          <w:lang w:eastAsia="zh-TW"/>
        </w:rPr>
        <w:t xml:space="preserve"> is a constant value associated with the control filter </w:t>
      </w:r>
      <w:r w:rsidRPr="00040A89">
        <w:rPr>
          <w:b/>
          <w:lang w:eastAsia="zh-TW"/>
        </w:rPr>
        <w:t>h</w:t>
      </w:r>
      <w:r w:rsidR="00E07BE6" w:rsidRPr="00E07BE6">
        <w:rPr>
          <w:lang w:eastAsia="zh-TW"/>
        </w:rPr>
        <w:t>.</w:t>
      </w:r>
      <w:r w:rsidR="000838CB">
        <w:rPr>
          <w:b/>
          <w:lang w:eastAsia="zh-TW"/>
        </w:rPr>
        <w:t xml:space="preserve"> </w:t>
      </w:r>
      <w:r w:rsidR="00E07BE6">
        <w:rPr>
          <w:lang w:eastAsia="zh-TW"/>
        </w:rPr>
        <w:t>T</w:t>
      </w:r>
      <w:r w:rsidR="000838CB" w:rsidRPr="000838CB">
        <w:rPr>
          <w:lang w:eastAsia="zh-TW"/>
        </w:rPr>
        <w:t xml:space="preserve">he </w:t>
      </w:r>
      <w:r w:rsidR="000838CB">
        <w:rPr>
          <w:lang w:eastAsia="zh-TW"/>
        </w:rPr>
        <w:t>weight</w:t>
      </w:r>
      <w:r w:rsidR="005F7BCE">
        <w:rPr>
          <w:lang w:eastAsia="zh-TW"/>
        </w:rPr>
        <w:t>ing</w:t>
      </w:r>
      <w:r w:rsidR="000838CB">
        <w:rPr>
          <w:lang w:eastAsia="zh-TW"/>
        </w:rPr>
        <w:t xml:space="preserve"> matrices</w:t>
      </w:r>
      <w:r w:rsidR="00E07BE6">
        <w:rPr>
          <w:lang w:eastAsia="zh-TW"/>
        </w:rPr>
        <w:t xml:space="preserve"> </w:t>
      </w:r>
      <w:proofErr w:type="spellStart"/>
      <w:r w:rsidR="00E07BE6" w:rsidRPr="00E07BE6">
        <w:rPr>
          <w:b/>
          <w:lang w:eastAsia="zh-TW"/>
        </w:rPr>
        <w:t>W</w:t>
      </w:r>
      <w:r w:rsidR="00E07BE6" w:rsidRPr="00E07BE6">
        <w:rPr>
          <w:rFonts w:eastAsia="新細明體"/>
          <w:i/>
          <w:vertAlign w:val="subscript"/>
          <w:lang w:eastAsia="zh-TW"/>
        </w:rPr>
        <w:t>κ</w:t>
      </w:r>
      <w:proofErr w:type="spellEnd"/>
      <w:r w:rsidR="00E07BE6">
        <w:rPr>
          <w:lang w:eastAsia="zh-TW"/>
        </w:rPr>
        <w:t xml:space="preserve"> and </w:t>
      </w:r>
      <w:proofErr w:type="spellStart"/>
      <w:r w:rsidR="00E07BE6" w:rsidRPr="00E07BE6">
        <w:rPr>
          <w:b/>
          <w:lang w:eastAsia="zh-TW"/>
        </w:rPr>
        <w:t>w</w:t>
      </w:r>
      <w:r w:rsidR="00E07BE6" w:rsidRPr="00E07BE6">
        <w:rPr>
          <w:i/>
          <w:vertAlign w:val="subscript"/>
          <w:lang w:eastAsia="zh-TW"/>
        </w:rPr>
        <w:t>m</w:t>
      </w:r>
      <w:proofErr w:type="spellEnd"/>
      <w:r w:rsidR="000838CB">
        <w:rPr>
          <w:lang w:eastAsia="zh-TW"/>
        </w:rPr>
        <w:t xml:space="preserve"> can be approximated using </w:t>
      </w:r>
      <w:r w:rsidR="000838CB" w:rsidRPr="000838CB">
        <w:rPr>
          <w:lang w:eastAsia="zh-TW"/>
        </w:rPr>
        <w:t>Gaussian quadrature</w:t>
      </w:r>
      <w:r w:rsidR="000838CB">
        <w:rPr>
          <w:lang w:eastAsia="zh-TW"/>
        </w:rPr>
        <w:t xml:space="preserve"> integration </w:t>
      </w:r>
      <w:r w:rsidR="000838CB">
        <w:rPr>
          <w:lang w:eastAsia="zh-TW"/>
        </w:rPr>
        <w:fldChar w:fldCharType="begin"/>
      </w:r>
      <w:r w:rsidR="000838CB">
        <w:rPr>
          <w:lang w:eastAsia="zh-TW"/>
        </w:rPr>
        <w:instrText xml:space="preserve"> REF _Ref153373952 \r \h </w:instrText>
      </w:r>
      <w:r w:rsidR="000838CB">
        <w:rPr>
          <w:lang w:eastAsia="zh-TW"/>
        </w:rPr>
      </w:r>
      <w:r w:rsidR="000838CB">
        <w:rPr>
          <w:lang w:eastAsia="zh-TW"/>
        </w:rPr>
        <w:fldChar w:fldCharType="separate"/>
      </w:r>
      <w:r w:rsidR="000838CB">
        <w:rPr>
          <w:lang w:eastAsia="zh-TW"/>
        </w:rPr>
        <w:t>[47]</w:t>
      </w:r>
      <w:r w:rsidR="000838CB">
        <w:rPr>
          <w:lang w:eastAsia="zh-TW"/>
        </w:rPr>
        <w:fldChar w:fldCharType="end"/>
      </w:r>
      <w:r w:rsidR="00DD00AF">
        <w:rPr>
          <w:lang w:eastAsia="zh-TW"/>
        </w:rPr>
        <w:t>, as given by</w:t>
      </w:r>
      <w:r w:rsidR="00164BB2">
        <w:rPr>
          <w:lang w:eastAsia="zh-TW"/>
        </w:rPr>
        <w:t xml:space="preserve"> </w:t>
      </w:r>
    </w:p>
    <w:tbl>
      <w:tblPr>
        <w:tblStyle w:val="afa"/>
        <w:tblW w:w="5103" w:type="dxa"/>
        <w:tblInd w:w="108" w:type="dxa"/>
        <w:tblLook w:val="04A0" w:firstRow="1" w:lastRow="0" w:firstColumn="1" w:lastColumn="0" w:noHBand="0" w:noVBand="1"/>
      </w:tblPr>
      <w:tblGrid>
        <w:gridCol w:w="4553"/>
        <w:gridCol w:w="550"/>
      </w:tblGrid>
      <w:tr w:rsidR="000838CB" w14:paraId="769E27FE" w14:textId="77777777" w:rsidTr="00890837">
        <w:tc>
          <w:tcPr>
            <w:tcW w:w="4553" w:type="dxa"/>
            <w:vAlign w:val="center"/>
          </w:tcPr>
          <w:p w14:paraId="4770A138" w14:textId="7CB86D1D" w:rsidR="000838CB" w:rsidRPr="0061693C" w:rsidRDefault="00AC699A" w:rsidP="002B79C0">
            <w:pPr>
              <w:widowControl w:val="0"/>
              <w:spacing w:line="252" w:lineRule="auto"/>
              <w:jc w:val="center"/>
            </w:pPr>
            <w:r w:rsidRPr="008D161B">
              <w:rPr>
                <w:position w:val="-30"/>
              </w:rPr>
              <w:object w:dxaOrig="3220" w:dyaOrig="720" w14:anchorId="42796DA8">
                <v:shape id="_x0000_i1043" type="#_x0000_t75" style="width:109.5pt;height:26.25pt" o:ole="">
                  <v:imagedata r:id="rId48" o:title=""/>
                </v:shape>
                <o:OLEObject Type="Embed" ProgID="Equation.DSMT4" ShapeID="_x0000_i1043" DrawAspect="Content" ObjectID="_1779103898" r:id="rId49"/>
              </w:object>
            </w:r>
          </w:p>
        </w:tc>
        <w:tc>
          <w:tcPr>
            <w:tcW w:w="550" w:type="dxa"/>
            <w:vAlign w:val="center"/>
          </w:tcPr>
          <w:p w14:paraId="46E5BD5B" w14:textId="02EEAB9A" w:rsidR="000838CB" w:rsidRPr="0061693C" w:rsidRDefault="000838CB" w:rsidP="002B79C0">
            <w:pPr>
              <w:pStyle w:val="afb"/>
            </w:pPr>
            <w:bookmarkStart w:id="14" w:name="_Ref156580625"/>
            <w:r>
              <w:t>(</w:t>
            </w:r>
            <w:r w:rsidR="00FD0CAD">
              <w:fldChar w:fldCharType="begin"/>
            </w:r>
            <w:r w:rsidR="00FD0CAD">
              <w:instrText xml:space="preserve"> SEQ ( \* ARABIC </w:instrText>
            </w:r>
            <w:r w:rsidR="00FD0CAD">
              <w:fldChar w:fldCharType="separate"/>
            </w:r>
            <w:r w:rsidR="008B18FF">
              <w:rPr>
                <w:noProof/>
              </w:rPr>
              <w:t>17</w:t>
            </w:r>
            <w:r w:rsidR="00FD0CAD">
              <w:rPr>
                <w:noProof/>
              </w:rPr>
              <w:fldChar w:fldCharType="end"/>
            </w:r>
            <w:bookmarkEnd w:id="14"/>
            <w:r>
              <w:t>)</w:t>
            </w:r>
          </w:p>
        </w:tc>
      </w:tr>
    </w:tbl>
    <w:p w14:paraId="0EF2697C" w14:textId="62803B3C" w:rsidR="00977834" w:rsidRDefault="00977834" w:rsidP="00EA4E96">
      <w:pPr>
        <w:widowControl w:val="0"/>
        <w:pBdr>
          <w:top w:val="nil"/>
          <w:left w:val="nil"/>
          <w:bottom w:val="nil"/>
          <w:right w:val="nil"/>
          <w:between w:val="nil"/>
        </w:pBdr>
        <w:spacing w:line="252" w:lineRule="auto"/>
        <w:jc w:val="both"/>
        <w:rPr>
          <w:lang w:eastAsia="zh-TW"/>
        </w:rPr>
      </w:pPr>
      <w:r>
        <w:rPr>
          <w:lang w:eastAsia="zh-TW"/>
        </w:rPr>
        <w:t>and</w:t>
      </w:r>
    </w:p>
    <w:tbl>
      <w:tblPr>
        <w:tblStyle w:val="afa"/>
        <w:tblW w:w="5103" w:type="dxa"/>
        <w:tblInd w:w="108" w:type="dxa"/>
        <w:tblLook w:val="04A0" w:firstRow="1" w:lastRow="0" w:firstColumn="1" w:lastColumn="0" w:noHBand="0" w:noVBand="1"/>
      </w:tblPr>
      <w:tblGrid>
        <w:gridCol w:w="4553"/>
        <w:gridCol w:w="550"/>
      </w:tblGrid>
      <w:tr w:rsidR="00977834" w14:paraId="2A728F43" w14:textId="77777777" w:rsidTr="002B79C0">
        <w:tc>
          <w:tcPr>
            <w:tcW w:w="4553" w:type="dxa"/>
          </w:tcPr>
          <w:p w14:paraId="175488CF" w14:textId="16E6DEC3" w:rsidR="00977834" w:rsidRPr="0061693C" w:rsidRDefault="00AC699A" w:rsidP="002B79C0">
            <w:pPr>
              <w:widowControl w:val="0"/>
              <w:spacing w:line="252" w:lineRule="auto"/>
              <w:jc w:val="center"/>
            </w:pPr>
            <w:r w:rsidRPr="008D161B">
              <w:rPr>
                <w:position w:val="-30"/>
              </w:rPr>
              <w:object w:dxaOrig="2920" w:dyaOrig="720" w14:anchorId="76749340">
                <v:shape id="_x0000_i1044" type="#_x0000_t75" style="width:99pt;height:26.25pt" o:ole="">
                  <v:imagedata r:id="rId50" o:title=""/>
                </v:shape>
                <o:OLEObject Type="Embed" ProgID="Equation.DSMT4" ShapeID="_x0000_i1044" DrawAspect="Content" ObjectID="_1779103899" r:id="rId51"/>
              </w:object>
            </w:r>
          </w:p>
        </w:tc>
        <w:tc>
          <w:tcPr>
            <w:tcW w:w="550" w:type="dxa"/>
            <w:vAlign w:val="center"/>
          </w:tcPr>
          <w:p w14:paraId="21112985" w14:textId="288BDDB9" w:rsidR="00977834" w:rsidRPr="0061693C" w:rsidRDefault="00977834" w:rsidP="002B79C0">
            <w:pPr>
              <w:pStyle w:val="afb"/>
              <w:jc w:val="center"/>
            </w:pPr>
            <w:bookmarkStart w:id="15" w:name="_Ref156579428"/>
            <w:r>
              <w:t>(</w:t>
            </w:r>
            <w:r w:rsidR="00FD0CAD">
              <w:fldChar w:fldCharType="begin"/>
            </w:r>
            <w:r w:rsidR="00FD0CAD">
              <w:instrText xml:space="preserve"> SEQ ( \* ARABIC </w:instrText>
            </w:r>
            <w:r w:rsidR="00FD0CAD">
              <w:fldChar w:fldCharType="separate"/>
            </w:r>
            <w:r w:rsidR="008B18FF">
              <w:rPr>
                <w:noProof/>
              </w:rPr>
              <w:t>18</w:t>
            </w:r>
            <w:r w:rsidR="00FD0CAD">
              <w:rPr>
                <w:noProof/>
              </w:rPr>
              <w:fldChar w:fldCharType="end"/>
            </w:r>
            <w:bookmarkEnd w:id="15"/>
            <w:r>
              <w:t>)</w:t>
            </w:r>
          </w:p>
        </w:tc>
      </w:tr>
    </w:tbl>
    <w:p w14:paraId="47EE3B3A" w14:textId="6C11C77A" w:rsidR="00D4163E" w:rsidRDefault="00DD00AF" w:rsidP="00EA4E96">
      <w:pPr>
        <w:widowControl w:val="0"/>
        <w:pBdr>
          <w:top w:val="nil"/>
          <w:left w:val="nil"/>
          <w:bottom w:val="nil"/>
          <w:right w:val="nil"/>
          <w:between w:val="nil"/>
        </w:pBdr>
        <w:spacing w:line="252" w:lineRule="auto"/>
        <w:jc w:val="both"/>
        <w:rPr>
          <w:lang w:eastAsia="zh-TW"/>
        </w:rPr>
      </w:pPr>
      <w:r>
        <w:rPr>
          <w:lang w:eastAsia="zh-TW"/>
        </w:rPr>
        <w:t>in which</w:t>
      </w:r>
      <w:r w:rsidR="00D27DAB">
        <w:rPr>
          <w:lang w:eastAsia="zh-TW"/>
        </w:rPr>
        <w:t xml:space="preserve"> the</w:t>
      </w:r>
      <w:r w:rsidR="00E07BE6" w:rsidRPr="00E07BE6">
        <w:rPr>
          <w:lang w:eastAsia="zh-TW"/>
        </w:rPr>
        <w:t xml:space="preserve"> </w:t>
      </w:r>
      <w:r w:rsidR="00E07BE6">
        <w:rPr>
          <w:lang w:eastAsia="zh-TW"/>
        </w:rPr>
        <w:t>integration</w:t>
      </w:r>
      <w:r w:rsidR="00E07BE6">
        <w:rPr>
          <w:rFonts w:hint="eastAsia"/>
          <w:lang w:eastAsia="zh-TW"/>
        </w:rPr>
        <w:t xml:space="preserve"> o</w:t>
      </w:r>
      <w:r w:rsidR="00E07BE6">
        <w:rPr>
          <w:lang w:eastAsia="zh-TW"/>
        </w:rPr>
        <w:t>f the</w:t>
      </w:r>
      <w:r w:rsidR="007E24F7">
        <w:rPr>
          <w:lang w:eastAsia="zh-TW"/>
        </w:rPr>
        <w:t xml:space="preserve"> (</w:t>
      </w:r>
      <w:r w:rsidR="007E24F7" w:rsidRPr="007E24F7">
        <w:rPr>
          <w:i/>
          <w:lang w:eastAsia="zh-TW"/>
        </w:rPr>
        <w:t>p</w:t>
      </w:r>
      <w:r w:rsidR="007E24F7">
        <w:rPr>
          <w:lang w:eastAsia="zh-TW"/>
        </w:rPr>
        <w:t xml:space="preserve">, </w:t>
      </w:r>
      <w:r w:rsidR="007E24F7" w:rsidRPr="007E24F7">
        <w:rPr>
          <w:i/>
          <w:lang w:eastAsia="zh-TW"/>
        </w:rPr>
        <w:t>q</w:t>
      </w:r>
      <w:r w:rsidR="007E24F7">
        <w:rPr>
          <w:lang w:eastAsia="zh-TW"/>
        </w:rPr>
        <w:t>)</w:t>
      </w:r>
      <w:proofErr w:type="spellStart"/>
      <w:r w:rsidR="007E24F7">
        <w:rPr>
          <w:lang w:eastAsia="zh-TW"/>
        </w:rPr>
        <w:t>th</w:t>
      </w:r>
      <w:proofErr w:type="spellEnd"/>
      <w:r w:rsidR="007E24F7">
        <w:rPr>
          <w:lang w:eastAsia="zh-TW"/>
        </w:rPr>
        <w:t xml:space="preserve"> component of the weight</w:t>
      </w:r>
      <w:r w:rsidR="00616948">
        <w:rPr>
          <w:lang w:eastAsia="zh-TW"/>
        </w:rPr>
        <w:t>ing</w:t>
      </w:r>
      <w:r w:rsidR="007E24F7">
        <w:rPr>
          <w:lang w:eastAsia="zh-TW"/>
        </w:rPr>
        <w:t xml:space="preserve"> matrix</w:t>
      </w:r>
      <w:r w:rsidR="00D27DAB">
        <w:rPr>
          <w:lang w:eastAsia="zh-TW"/>
        </w:rPr>
        <w:t xml:space="preserve"> </w:t>
      </w:r>
      <w:r w:rsidR="007E24F7">
        <w:rPr>
          <w:lang w:eastAsia="zh-TW"/>
        </w:rPr>
        <w:t>is exact for polynomials of degree 2</w:t>
      </w:r>
      <w:r w:rsidR="007E24F7" w:rsidRPr="007E24F7">
        <w:rPr>
          <w:i/>
          <w:lang w:eastAsia="zh-TW"/>
        </w:rPr>
        <w:t>T</w:t>
      </w:r>
      <w:proofErr w:type="gramStart"/>
      <w:r w:rsidR="007E24F7">
        <w:rPr>
          <w:rFonts w:ascii="新細明體" w:eastAsia="新細明體" w:hAnsi="新細明體" w:hint="eastAsia"/>
          <w:lang w:eastAsia="zh-TW"/>
        </w:rPr>
        <w:t>–</w:t>
      </w:r>
      <w:proofErr w:type="gramEnd"/>
      <w:r w:rsidR="007E24F7">
        <w:rPr>
          <w:lang w:eastAsia="zh-TW"/>
        </w:rPr>
        <w:t xml:space="preserve">1 and </w:t>
      </w:r>
      <w:proofErr w:type="spellStart"/>
      <w:r w:rsidR="007E24F7" w:rsidRPr="007E24F7">
        <w:rPr>
          <w:i/>
          <w:lang w:eastAsia="zh-TW"/>
        </w:rPr>
        <w:t>c</w:t>
      </w:r>
      <w:r w:rsidR="007E24F7" w:rsidRPr="007E24F7">
        <w:rPr>
          <w:i/>
          <w:vertAlign w:val="subscript"/>
          <w:lang w:eastAsia="zh-TW"/>
        </w:rPr>
        <w:t>t</w:t>
      </w:r>
      <w:proofErr w:type="spellEnd"/>
      <w:r w:rsidR="007E24F7">
        <w:rPr>
          <w:lang w:eastAsia="zh-TW"/>
        </w:rPr>
        <w:t xml:space="preserve"> is the </w:t>
      </w:r>
      <w:r w:rsidR="007913B2">
        <w:rPr>
          <w:lang w:eastAsia="zh-TW"/>
        </w:rPr>
        <w:t xml:space="preserve">weight at the </w:t>
      </w:r>
      <w:proofErr w:type="spellStart"/>
      <w:r w:rsidR="007913B2" w:rsidRPr="007913B2">
        <w:rPr>
          <w:i/>
          <w:lang w:eastAsia="zh-TW"/>
        </w:rPr>
        <w:t>t</w:t>
      </w:r>
      <w:r w:rsidR="007913B2">
        <w:rPr>
          <w:lang w:eastAsia="zh-TW"/>
        </w:rPr>
        <w:t>th</w:t>
      </w:r>
      <w:proofErr w:type="spellEnd"/>
      <w:r w:rsidR="007913B2">
        <w:rPr>
          <w:lang w:eastAsia="zh-TW"/>
        </w:rPr>
        <w:t xml:space="preserve"> Gauss node.</w:t>
      </w:r>
      <w:r w:rsidR="007E24F7">
        <w:rPr>
          <w:lang w:eastAsia="zh-TW"/>
        </w:rPr>
        <w:t xml:space="preserve"> </w:t>
      </w:r>
      <w:r w:rsidR="00164BB2">
        <w:rPr>
          <w:lang w:eastAsia="zh-TW"/>
        </w:rPr>
        <w:t xml:space="preserve">Thus, </w:t>
      </w:r>
      <w:r w:rsidR="00B86413">
        <w:rPr>
          <w:lang w:eastAsia="zh-TW"/>
        </w:rPr>
        <w:t>a</w:t>
      </w:r>
      <w:r w:rsidR="000838CB">
        <w:rPr>
          <w:lang w:eastAsia="zh-TW"/>
        </w:rPr>
        <w:t xml:space="preserve"> </w:t>
      </w:r>
      <w:r w:rsidR="00B86413">
        <w:rPr>
          <w:lang w:eastAsia="zh-TW"/>
        </w:rPr>
        <w:t>weighted</w:t>
      </w:r>
      <w:r w:rsidR="00164BB2">
        <w:rPr>
          <w:lang w:eastAsia="zh-TW"/>
        </w:rPr>
        <w:t xml:space="preserve"> least-square problem can be </w:t>
      </w:r>
      <w:r w:rsidR="000838CB">
        <w:rPr>
          <w:lang w:eastAsia="zh-TW"/>
        </w:rPr>
        <w:t>reformulated with</w:t>
      </w:r>
    </w:p>
    <w:tbl>
      <w:tblPr>
        <w:tblStyle w:val="afa"/>
        <w:tblW w:w="5103" w:type="dxa"/>
        <w:tblInd w:w="108" w:type="dxa"/>
        <w:tblLook w:val="04A0" w:firstRow="1" w:lastRow="0" w:firstColumn="1" w:lastColumn="0" w:noHBand="0" w:noVBand="1"/>
      </w:tblPr>
      <w:tblGrid>
        <w:gridCol w:w="4553"/>
        <w:gridCol w:w="550"/>
      </w:tblGrid>
      <w:tr w:rsidR="000838CB" w14:paraId="2AB12BF0" w14:textId="77777777" w:rsidTr="002B79C0">
        <w:tc>
          <w:tcPr>
            <w:tcW w:w="4678" w:type="dxa"/>
            <w:vAlign w:val="center"/>
          </w:tcPr>
          <w:p w14:paraId="572749C5" w14:textId="0DF8A41A" w:rsidR="000838CB" w:rsidRPr="0061693C" w:rsidRDefault="00AC699A" w:rsidP="002B79C0">
            <w:pPr>
              <w:widowControl w:val="0"/>
              <w:spacing w:line="252" w:lineRule="auto"/>
              <w:jc w:val="center"/>
            </w:pPr>
            <w:r w:rsidRPr="000838CB">
              <w:rPr>
                <w:position w:val="-22"/>
              </w:rPr>
              <w:object w:dxaOrig="4840" w:dyaOrig="499" w14:anchorId="56A01A8C">
                <v:shape id="_x0000_i1045" type="#_x0000_t75" style="width:164.25pt;height:18pt" o:ole="">
                  <v:imagedata r:id="rId52" o:title=""/>
                </v:shape>
                <o:OLEObject Type="Embed" ProgID="Equation.DSMT4" ShapeID="_x0000_i1045" DrawAspect="Content" ObjectID="_1779103900" r:id="rId53"/>
              </w:object>
            </w:r>
          </w:p>
        </w:tc>
        <w:tc>
          <w:tcPr>
            <w:tcW w:w="425" w:type="dxa"/>
            <w:vAlign w:val="center"/>
          </w:tcPr>
          <w:p w14:paraId="1945ED66" w14:textId="0787B401" w:rsidR="000838CB" w:rsidRPr="0061693C" w:rsidRDefault="000838CB" w:rsidP="002B79C0">
            <w:pPr>
              <w:pStyle w:val="afb"/>
            </w:pPr>
            <w:bookmarkStart w:id="16" w:name="_Ref156574459"/>
            <w:r>
              <w:t>(</w:t>
            </w:r>
            <w:r w:rsidR="00FD0CAD">
              <w:fldChar w:fldCharType="begin"/>
            </w:r>
            <w:r w:rsidR="00FD0CAD">
              <w:instrText xml:space="preserve"> SEQ ( \* ARABIC </w:instrText>
            </w:r>
            <w:r w:rsidR="00FD0CAD">
              <w:fldChar w:fldCharType="separate"/>
            </w:r>
            <w:r w:rsidR="008B18FF">
              <w:rPr>
                <w:noProof/>
              </w:rPr>
              <w:t>19</w:t>
            </w:r>
            <w:r w:rsidR="00FD0CAD">
              <w:rPr>
                <w:noProof/>
              </w:rPr>
              <w:fldChar w:fldCharType="end"/>
            </w:r>
            <w:bookmarkEnd w:id="16"/>
            <w:r>
              <w:t>)</w:t>
            </w:r>
          </w:p>
        </w:tc>
      </w:tr>
    </w:tbl>
    <w:p w14:paraId="12CC08FF" w14:textId="7E526309" w:rsidR="000838CB" w:rsidRDefault="00AE0412" w:rsidP="00EA4E96">
      <w:pPr>
        <w:widowControl w:val="0"/>
        <w:pBdr>
          <w:top w:val="nil"/>
          <w:left w:val="nil"/>
          <w:bottom w:val="nil"/>
          <w:right w:val="nil"/>
          <w:between w:val="nil"/>
        </w:pBdr>
        <w:spacing w:line="252" w:lineRule="auto"/>
        <w:jc w:val="both"/>
        <w:rPr>
          <w:lang w:eastAsia="zh-TW"/>
        </w:rPr>
      </w:pPr>
      <w:r>
        <w:rPr>
          <w:lang w:eastAsia="zh-TW"/>
        </w:rPr>
        <w:t xml:space="preserve">where </w:t>
      </w:r>
      <w:r w:rsidRPr="00AE0412">
        <w:rPr>
          <w:i/>
          <w:lang w:eastAsia="zh-TW"/>
        </w:rPr>
        <w:t>γ</w:t>
      </w:r>
      <w:r>
        <w:rPr>
          <w:lang w:eastAsia="zh-TW"/>
        </w:rPr>
        <w:t xml:space="preserve"> is the regularization parameter. Then, the closed-from solution</w:t>
      </w:r>
      <w:r w:rsidR="00E07BE6">
        <w:rPr>
          <w:lang w:eastAsia="zh-TW"/>
        </w:rPr>
        <w:t xml:space="preserve"> for the optimal control filter </w:t>
      </w:r>
      <w:proofErr w:type="spellStart"/>
      <w:r w:rsidR="00E07BE6" w:rsidRPr="00E07BE6">
        <w:rPr>
          <w:b/>
          <w:lang w:eastAsia="zh-TW"/>
        </w:rPr>
        <w:t>h</w:t>
      </w:r>
      <w:r w:rsidR="00E07BE6" w:rsidRPr="00E07BE6">
        <w:rPr>
          <w:i/>
          <w:vertAlign w:val="subscript"/>
          <w:lang w:eastAsia="zh-TW"/>
        </w:rPr>
        <w:t>WAM</w:t>
      </w:r>
      <w:proofErr w:type="spellEnd"/>
      <w:r>
        <w:rPr>
          <w:lang w:eastAsia="zh-TW"/>
        </w:rPr>
        <w:t xml:space="preserve"> can be obtained by</w:t>
      </w:r>
    </w:p>
    <w:tbl>
      <w:tblPr>
        <w:tblStyle w:val="afa"/>
        <w:tblW w:w="5103" w:type="dxa"/>
        <w:tblInd w:w="108" w:type="dxa"/>
        <w:tblLook w:val="04A0" w:firstRow="1" w:lastRow="0" w:firstColumn="1" w:lastColumn="0" w:noHBand="0" w:noVBand="1"/>
      </w:tblPr>
      <w:tblGrid>
        <w:gridCol w:w="4553"/>
        <w:gridCol w:w="550"/>
      </w:tblGrid>
      <w:tr w:rsidR="00291550" w14:paraId="0B1136AE" w14:textId="77777777" w:rsidTr="002B79C0">
        <w:tc>
          <w:tcPr>
            <w:tcW w:w="4678" w:type="dxa"/>
            <w:vAlign w:val="center"/>
          </w:tcPr>
          <w:p w14:paraId="00152878" w14:textId="73D2E738" w:rsidR="00291550" w:rsidRPr="0061693C" w:rsidRDefault="00AC699A" w:rsidP="002B79C0">
            <w:pPr>
              <w:widowControl w:val="0"/>
              <w:spacing w:line="252" w:lineRule="auto"/>
              <w:jc w:val="center"/>
            </w:pPr>
            <w:r w:rsidRPr="00291550">
              <w:rPr>
                <w:position w:val="-12"/>
              </w:rPr>
              <w:object w:dxaOrig="4459" w:dyaOrig="400" w14:anchorId="611F127D">
                <v:shape id="_x0000_i1046" type="#_x0000_t75" style="width:151.5pt;height:15pt" o:ole="">
                  <v:imagedata r:id="rId54" o:title=""/>
                </v:shape>
                <o:OLEObject Type="Embed" ProgID="Equation.DSMT4" ShapeID="_x0000_i1046" DrawAspect="Content" ObjectID="_1779103901" r:id="rId55"/>
              </w:object>
            </w:r>
          </w:p>
        </w:tc>
        <w:tc>
          <w:tcPr>
            <w:tcW w:w="425" w:type="dxa"/>
            <w:vAlign w:val="center"/>
          </w:tcPr>
          <w:p w14:paraId="46BE3C04" w14:textId="5D5329A5" w:rsidR="00291550" w:rsidRPr="0061693C" w:rsidRDefault="00291550" w:rsidP="002B79C0">
            <w:pPr>
              <w:pStyle w:val="afb"/>
            </w:pPr>
            <w:bookmarkStart w:id="17" w:name="_Ref156572913"/>
            <w:r>
              <w:t>(</w:t>
            </w:r>
            <w:r w:rsidR="00FD0CAD">
              <w:fldChar w:fldCharType="begin"/>
            </w:r>
            <w:r w:rsidR="00FD0CAD">
              <w:instrText xml:space="preserve"> SEQ ( \* ARABIC </w:instrText>
            </w:r>
            <w:r w:rsidR="00FD0CAD">
              <w:fldChar w:fldCharType="separate"/>
            </w:r>
            <w:r w:rsidR="008B18FF">
              <w:rPr>
                <w:noProof/>
              </w:rPr>
              <w:t>20</w:t>
            </w:r>
            <w:r w:rsidR="00FD0CAD">
              <w:rPr>
                <w:noProof/>
              </w:rPr>
              <w:fldChar w:fldCharType="end"/>
            </w:r>
            <w:bookmarkEnd w:id="17"/>
            <w:r>
              <w:t>)</w:t>
            </w:r>
          </w:p>
        </w:tc>
      </w:tr>
    </w:tbl>
    <w:p w14:paraId="7D80352C" w14:textId="308103ED" w:rsidR="00C1537D" w:rsidRDefault="00C07D89" w:rsidP="002D340F">
      <w:pPr>
        <w:widowControl w:val="0"/>
        <w:pBdr>
          <w:top w:val="nil"/>
          <w:left w:val="nil"/>
          <w:bottom w:val="nil"/>
          <w:right w:val="nil"/>
          <w:between w:val="nil"/>
        </w:pBdr>
        <w:spacing w:line="252" w:lineRule="auto"/>
        <w:jc w:val="both"/>
      </w:pPr>
      <w:r>
        <w:rPr>
          <w:lang w:eastAsia="zh-TW"/>
        </w:rPr>
        <w:t>Compared to the solution of the</w:t>
      </w:r>
      <w:r w:rsidR="001F2404">
        <w:rPr>
          <w:lang w:eastAsia="zh-TW"/>
        </w:rPr>
        <w:t xml:space="preserve"> conventional</w:t>
      </w:r>
      <w:r>
        <w:rPr>
          <w:lang w:eastAsia="zh-TW"/>
        </w:rPr>
        <w:t xml:space="preserve"> TIKR method,</w:t>
      </w:r>
      <w:r w:rsidR="001F2404">
        <w:rPr>
          <w:lang w:eastAsia="zh-TW"/>
        </w:rPr>
        <w:t xml:space="preserve"> the incorporation of the weighting matrices in </w:t>
      </w:r>
      <w:r>
        <w:rPr>
          <w:lang w:eastAsia="zh-TW"/>
        </w:rPr>
        <w:t>WAM</w:t>
      </w:r>
      <w:r w:rsidR="00AE08DF">
        <w:rPr>
          <w:lang w:eastAsia="zh-TW"/>
        </w:rPr>
        <w:t xml:space="preserve"> </w:t>
      </w:r>
      <w:r w:rsidR="001F2404">
        <w:rPr>
          <w:lang w:eastAsia="zh-TW"/>
        </w:rPr>
        <w:t>result</w:t>
      </w:r>
      <w:r w:rsidR="00AE08DF">
        <w:rPr>
          <w:lang w:eastAsia="zh-TW"/>
        </w:rPr>
        <w:t>s</w:t>
      </w:r>
      <w:r w:rsidR="001F2404">
        <w:rPr>
          <w:lang w:eastAsia="zh-TW"/>
        </w:rPr>
        <w:t xml:space="preserve"> in an enhancement of</w:t>
      </w:r>
      <w:r>
        <w:rPr>
          <w:lang w:eastAsia="zh-TW"/>
        </w:rPr>
        <w:t xml:space="preserve"> </w:t>
      </w:r>
      <w:r w:rsidR="00D04485">
        <w:rPr>
          <w:lang w:eastAsia="zh-TW"/>
        </w:rPr>
        <w:t xml:space="preserve">the </w:t>
      </w:r>
      <w:r>
        <w:rPr>
          <w:lang w:eastAsia="zh-TW"/>
        </w:rPr>
        <w:t>zone control performance</w:t>
      </w:r>
      <w:r w:rsidR="005F7BCE">
        <w:rPr>
          <w:lang w:eastAsia="zh-TW"/>
        </w:rPr>
        <w:t>.</w:t>
      </w:r>
      <w:r w:rsidR="001F2404">
        <w:rPr>
          <w:lang w:eastAsia="zh-TW"/>
        </w:rPr>
        <w:t xml:space="preserve"> It</w:t>
      </w:r>
      <w:r w:rsidR="00161EEF">
        <w:rPr>
          <w:lang w:eastAsia="zh-TW"/>
        </w:rPr>
        <w:t xml:space="preserve"> is</w:t>
      </w:r>
      <w:r w:rsidR="001F2404">
        <w:rPr>
          <w:lang w:eastAsia="zh-TW"/>
        </w:rPr>
        <w:t xml:space="preserve"> worth noting that </w:t>
      </w:r>
      <w:r w:rsidR="00A32348" w:rsidRPr="00A32348">
        <w:rPr>
          <w:b/>
          <w:lang w:eastAsia="zh-TW"/>
        </w:rPr>
        <w:t>Q</w:t>
      </w:r>
      <w:r w:rsidR="00A32348">
        <w:rPr>
          <w:lang w:eastAsia="zh-TW"/>
        </w:rPr>
        <w:t xml:space="preserve"> and </w:t>
      </w:r>
      <w:proofErr w:type="spellStart"/>
      <w:r w:rsidR="00C402BF" w:rsidRPr="00E07BE6">
        <w:rPr>
          <w:b/>
          <w:lang w:eastAsia="zh-TW"/>
        </w:rPr>
        <w:t>W</w:t>
      </w:r>
      <w:r w:rsidR="00C402BF" w:rsidRPr="00E07BE6">
        <w:rPr>
          <w:rFonts w:eastAsia="新細明體"/>
          <w:i/>
          <w:vertAlign w:val="subscript"/>
          <w:lang w:eastAsia="zh-TW"/>
        </w:rPr>
        <w:t>κ</w:t>
      </w:r>
      <w:proofErr w:type="spellEnd"/>
      <w:r w:rsidR="001F2404">
        <w:rPr>
          <w:lang w:eastAsia="zh-TW"/>
        </w:rPr>
        <w:t xml:space="preserve"> can be calculated based on the known </w:t>
      </w:r>
      <w:r w:rsidR="00C402BF">
        <w:rPr>
          <w:lang w:eastAsia="zh-TW"/>
        </w:rPr>
        <w:t>positions of the measured points</w:t>
      </w:r>
      <w:r w:rsidR="00D967F9">
        <w:rPr>
          <w:lang w:eastAsia="zh-TW"/>
        </w:rPr>
        <w:t xml:space="preserve"> </w:t>
      </w:r>
      <w:proofErr w:type="spellStart"/>
      <w:proofErr w:type="gramStart"/>
      <w:r w:rsidR="00D967F9" w:rsidRPr="00C402BF">
        <w:rPr>
          <w:b/>
          <w:lang w:eastAsia="zh-TW"/>
        </w:rPr>
        <w:t>r</w:t>
      </w:r>
      <w:r w:rsidR="00D967F9" w:rsidRPr="00C402BF">
        <w:rPr>
          <w:i/>
          <w:vertAlign w:val="subscript"/>
          <w:lang w:eastAsia="zh-TW"/>
        </w:rPr>
        <w:t>n</w:t>
      </w:r>
      <w:proofErr w:type="spellEnd"/>
      <w:r w:rsidR="00D967F9">
        <w:rPr>
          <w:lang w:eastAsia="zh-TW"/>
        </w:rPr>
        <w:t xml:space="preserve"> ,</w:t>
      </w:r>
      <w:proofErr w:type="gramEnd"/>
      <w:r w:rsidR="00D967F9">
        <w:rPr>
          <w:lang w:eastAsia="zh-TW"/>
        </w:rPr>
        <w:t xml:space="preserve"> </w:t>
      </w:r>
      <w:r w:rsidR="00D967F9" w:rsidRPr="00D967F9">
        <w:rPr>
          <w:i/>
          <w:lang w:eastAsia="zh-TW"/>
        </w:rPr>
        <w:t>n</w:t>
      </w:r>
      <w:r w:rsidR="00D967F9">
        <w:rPr>
          <w:lang w:eastAsia="zh-TW"/>
        </w:rPr>
        <w:t xml:space="preserve"> = 1, …, </w:t>
      </w:r>
      <w:r w:rsidR="00D967F9" w:rsidRPr="00D967F9">
        <w:rPr>
          <w:i/>
          <w:lang w:eastAsia="zh-TW"/>
        </w:rPr>
        <w:t>N</w:t>
      </w:r>
      <w:r w:rsidR="00C402BF">
        <w:rPr>
          <w:lang w:eastAsia="zh-TW"/>
        </w:rPr>
        <w:t xml:space="preserve">, while </w:t>
      </w:r>
      <w:proofErr w:type="spellStart"/>
      <w:r w:rsidR="00C402BF" w:rsidRPr="00E07BE6">
        <w:rPr>
          <w:b/>
          <w:lang w:eastAsia="zh-TW"/>
        </w:rPr>
        <w:t>w</w:t>
      </w:r>
      <w:r w:rsidR="00C402BF" w:rsidRPr="00E07BE6">
        <w:rPr>
          <w:i/>
          <w:vertAlign w:val="subscript"/>
          <w:lang w:eastAsia="zh-TW"/>
        </w:rPr>
        <w:t>m</w:t>
      </w:r>
      <w:proofErr w:type="spellEnd"/>
      <w:r w:rsidR="005F7BCE">
        <w:rPr>
          <w:lang w:eastAsia="zh-TW"/>
        </w:rPr>
        <w:t xml:space="preserve"> </w:t>
      </w:r>
      <w:r w:rsidR="00C402BF">
        <w:rPr>
          <w:lang w:eastAsia="zh-TW"/>
        </w:rPr>
        <w:t xml:space="preserve">is obtained through the predefined FR function </w:t>
      </w:r>
      <w:r w:rsidR="00C402BF" w:rsidRPr="00C402BF">
        <w:rPr>
          <w:i/>
          <w:lang w:eastAsia="zh-TW"/>
        </w:rPr>
        <w:t>m</w:t>
      </w:r>
      <w:r w:rsidR="00C402BF">
        <w:rPr>
          <w:lang w:eastAsia="zh-TW"/>
        </w:rPr>
        <w:t>(</w:t>
      </w:r>
      <w:r w:rsidR="00C402BF" w:rsidRPr="00C402BF">
        <w:rPr>
          <w:b/>
          <w:lang w:eastAsia="zh-TW"/>
        </w:rPr>
        <w:t>r</w:t>
      </w:r>
      <w:r w:rsidR="00C402BF">
        <w:rPr>
          <w:lang w:eastAsia="zh-TW"/>
        </w:rPr>
        <w:t>) within the control region</w:t>
      </w:r>
      <w:r w:rsidR="00A32348">
        <w:rPr>
          <w:lang w:eastAsia="zh-TW"/>
        </w:rPr>
        <w:t xml:space="preserve"> </w:t>
      </w:r>
      <w:r w:rsidR="00A32348" w:rsidRPr="005F6510">
        <w:rPr>
          <w:rFonts w:eastAsia="新細明體"/>
        </w:rPr>
        <w:t>Ω</w:t>
      </w:r>
      <w:r w:rsidR="00C402BF">
        <w:rPr>
          <w:lang w:eastAsia="zh-TW"/>
        </w:rPr>
        <w:t xml:space="preserve">. </w:t>
      </w:r>
      <w:r w:rsidR="00161EEF">
        <w:rPr>
          <w:rFonts w:eastAsia="標楷體"/>
          <w:color w:val="000000" w:themeColor="text1"/>
        </w:rPr>
        <w:t>I</w:t>
      </w:r>
      <w:r w:rsidR="00161EEF" w:rsidRPr="0015395C">
        <w:rPr>
          <w:rFonts w:eastAsia="標楷體"/>
          <w:color w:val="000000" w:themeColor="text1"/>
        </w:rPr>
        <w:t>n contrast to FUMIF-LCMV</w:t>
      </w:r>
      <w:r w:rsidR="00161EEF">
        <w:rPr>
          <w:rFonts w:eastAsia="標楷體"/>
          <w:color w:val="000000" w:themeColor="text1"/>
        </w:rPr>
        <w:t>,</w:t>
      </w:r>
      <w:r w:rsidR="00161EEF" w:rsidRPr="008524C2">
        <w:t xml:space="preserve"> </w:t>
      </w:r>
      <w:r w:rsidR="00161EEF">
        <w:t>t</w:t>
      </w:r>
      <w:r w:rsidR="00EA4E96" w:rsidRPr="008524C2">
        <w:t>h</w:t>
      </w:r>
      <w:r w:rsidR="00E07BE6">
        <w:t xml:space="preserve">e WAM method </w:t>
      </w:r>
      <w:r w:rsidR="00EA4E96" w:rsidRPr="008524C2">
        <w:t>not only enables comprehensive control over the desired region without the need for explicit ATF interpolation but also allows for the inclusion of measured control points without being constrained by the underdetermined condition.</w:t>
      </w:r>
      <w:r w:rsidR="00026B37">
        <w:t xml:space="preserve"> </w:t>
      </w:r>
    </w:p>
    <w:p w14:paraId="51509A73" w14:textId="77777777" w:rsidR="00410AC7" w:rsidRPr="00821C2A" w:rsidRDefault="00410AC7" w:rsidP="00410AC7">
      <w:pPr>
        <w:widowControl w:val="0"/>
        <w:pBdr>
          <w:top w:val="nil"/>
          <w:left w:val="nil"/>
          <w:bottom w:val="nil"/>
          <w:right w:val="nil"/>
          <w:between w:val="nil"/>
        </w:pBdr>
        <w:spacing w:line="252" w:lineRule="auto"/>
        <w:jc w:val="both"/>
      </w:pPr>
    </w:p>
    <w:p w14:paraId="1C420C6A" w14:textId="1E007CDB" w:rsidR="00410AC7" w:rsidRDefault="00410AC7" w:rsidP="00410AC7">
      <w:pPr>
        <w:pStyle w:val="2"/>
        <w:numPr>
          <w:ilvl w:val="0"/>
          <w:numId w:val="0"/>
        </w:numPr>
      </w:pPr>
      <w:r>
        <w:t>C. P</w:t>
      </w:r>
      <w:r w:rsidR="004E7AA0">
        <w:t>arameter optimization using P</w:t>
      </w:r>
      <w:r>
        <w:t>SO</w:t>
      </w:r>
    </w:p>
    <w:p w14:paraId="60805CBC" w14:textId="2EB58A41" w:rsidR="00410AC7" w:rsidRDefault="00782998" w:rsidP="002D340F">
      <w:pPr>
        <w:widowControl w:val="0"/>
        <w:pBdr>
          <w:top w:val="nil"/>
          <w:left w:val="nil"/>
          <w:bottom w:val="nil"/>
          <w:right w:val="nil"/>
          <w:between w:val="nil"/>
        </w:pBdr>
        <w:spacing w:line="252" w:lineRule="auto"/>
        <w:jc w:val="both"/>
        <w:rPr>
          <w:lang w:eastAsia="zh-TW"/>
        </w:rPr>
      </w:pPr>
      <w:r>
        <w:rPr>
          <w:lang w:eastAsia="zh-TW"/>
        </w:rPr>
        <w:t xml:space="preserve">The </w:t>
      </w:r>
      <w:r w:rsidR="00AF1491">
        <w:rPr>
          <w:lang w:eastAsia="zh-TW"/>
        </w:rPr>
        <w:t xml:space="preserve">PSO algorithm </w:t>
      </w:r>
      <w:r w:rsidR="00AF1491" w:rsidRPr="00AF1491">
        <w:rPr>
          <w:lang w:eastAsia="zh-TW"/>
        </w:rPr>
        <w:t>is renowned for its effectiveness in identifying optimal solutions within high-dimensional spaces characterized by complex objective functions</w:t>
      </w:r>
      <w:r w:rsidR="00AF1491">
        <w:rPr>
          <w:lang w:eastAsia="zh-TW"/>
        </w:rPr>
        <w:t xml:space="preserve">. </w:t>
      </w:r>
      <w:r w:rsidR="00FB5B9D">
        <w:rPr>
          <w:lang w:eastAsia="zh-TW"/>
        </w:rPr>
        <w:t>Thus,</w:t>
      </w:r>
      <w:r w:rsidR="00F267A0">
        <w:rPr>
          <w:lang w:eastAsia="zh-TW"/>
        </w:rPr>
        <w:t xml:space="preserve"> instead of manually grid searching for the optimal</w:t>
      </w:r>
      <w:r w:rsidR="00FB5B9D">
        <w:rPr>
          <w:lang w:eastAsia="zh-TW"/>
        </w:rPr>
        <w:t xml:space="preserve"> regularization parameters, </w:t>
      </w:r>
      <w:r w:rsidR="00FB5B9D" w:rsidRPr="00FB5B9D">
        <w:rPr>
          <w:i/>
          <w:lang w:eastAsia="zh-TW"/>
        </w:rPr>
        <w:t>β</w:t>
      </w:r>
      <w:r w:rsidR="00FB5B9D">
        <w:rPr>
          <w:lang w:eastAsia="zh-TW"/>
        </w:rPr>
        <w:t xml:space="preserve"> and </w:t>
      </w:r>
      <w:r w:rsidR="00FB5B9D" w:rsidRPr="00FB5B9D">
        <w:rPr>
          <w:i/>
          <w:lang w:eastAsia="zh-TW"/>
        </w:rPr>
        <w:t>γ</w:t>
      </w:r>
      <w:r w:rsidR="00FB5B9D">
        <w:rPr>
          <w:lang w:eastAsia="zh-TW"/>
        </w:rPr>
        <w:t xml:space="preserve"> </w:t>
      </w:r>
      <w:r w:rsidR="00F267A0">
        <w:rPr>
          <w:lang w:eastAsia="zh-TW"/>
        </w:rPr>
        <w:t xml:space="preserve">in </w:t>
      </w:r>
      <w:r w:rsidR="00F267A0">
        <w:rPr>
          <w:lang w:eastAsia="zh-TW"/>
        </w:rPr>
        <w:fldChar w:fldCharType="begin"/>
      </w:r>
      <w:r w:rsidR="00F267A0">
        <w:rPr>
          <w:lang w:eastAsia="zh-TW"/>
        </w:rPr>
        <w:instrText xml:space="preserve"> REF _Ref156572913 \h </w:instrText>
      </w:r>
      <w:r w:rsidR="00F267A0">
        <w:rPr>
          <w:lang w:eastAsia="zh-TW"/>
        </w:rPr>
      </w:r>
      <w:r w:rsidR="00F267A0">
        <w:rPr>
          <w:lang w:eastAsia="zh-TW"/>
        </w:rPr>
        <w:fldChar w:fldCharType="separate"/>
      </w:r>
      <w:r w:rsidR="00F267A0">
        <w:t>(</w:t>
      </w:r>
      <w:r w:rsidR="00F267A0">
        <w:rPr>
          <w:noProof/>
        </w:rPr>
        <w:t>20</w:t>
      </w:r>
      <w:r w:rsidR="00F267A0">
        <w:rPr>
          <w:lang w:eastAsia="zh-TW"/>
        </w:rPr>
        <w:fldChar w:fldCharType="end"/>
      </w:r>
      <w:r w:rsidR="00F267A0">
        <w:rPr>
          <w:lang w:eastAsia="zh-TW"/>
        </w:rPr>
        <w:t xml:space="preserve">), </w:t>
      </w:r>
      <w:r w:rsidR="00514F80">
        <w:rPr>
          <w:lang w:eastAsia="zh-TW"/>
        </w:rPr>
        <w:t xml:space="preserve">we apply the PSO method by implementing the following objective function,  </w:t>
      </w:r>
      <w:r w:rsidR="00F267A0">
        <w:rPr>
          <w:lang w:eastAsia="zh-TW"/>
        </w:rPr>
        <w:t xml:space="preserve"> </w:t>
      </w:r>
    </w:p>
    <w:tbl>
      <w:tblPr>
        <w:tblStyle w:val="afa"/>
        <w:tblW w:w="5103" w:type="dxa"/>
        <w:tblInd w:w="108" w:type="dxa"/>
        <w:tblLook w:val="04A0" w:firstRow="1" w:lastRow="0" w:firstColumn="1" w:lastColumn="0" w:noHBand="0" w:noVBand="1"/>
      </w:tblPr>
      <w:tblGrid>
        <w:gridCol w:w="4553"/>
        <w:gridCol w:w="550"/>
      </w:tblGrid>
      <w:tr w:rsidR="007944F8" w14:paraId="0340625F" w14:textId="77777777" w:rsidTr="00514F80">
        <w:tc>
          <w:tcPr>
            <w:tcW w:w="4553" w:type="dxa"/>
            <w:vAlign w:val="center"/>
          </w:tcPr>
          <w:p w14:paraId="1469316D" w14:textId="75BB879A" w:rsidR="007944F8" w:rsidRPr="0061693C" w:rsidRDefault="00E30F5E" w:rsidP="00DB2733">
            <w:pPr>
              <w:widowControl w:val="0"/>
              <w:spacing w:line="252" w:lineRule="auto"/>
              <w:jc w:val="center"/>
            </w:pPr>
            <w:r w:rsidRPr="00FB5B9D">
              <w:rPr>
                <w:position w:val="-18"/>
              </w:rPr>
              <w:object w:dxaOrig="3620" w:dyaOrig="540" w14:anchorId="7055534A">
                <v:shape id="_x0000_i1047" type="#_x0000_t75" style="width:123pt;height:19.5pt" o:ole="">
                  <v:imagedata r:id="rId56" o:title=""/>
                </v:shape>
                <o:OLEObject Type="Embed" ProgID="Equation.DSMT4" ShapeID="_x0000_i1047" DrawAspect="Content" ObjectID="_1779103902" r:id="rId57"/>
              </w:object>
            </w:r>
          </w:p>
        </w:tc>
        <w:tc>
          <w:tcPr>
            <w:tcW w:w="550" w:type="dxa"/>
            <w:vAlign w:val="center"/>
          </w:tcPr>
          <w:p w14:paraId="2299D9AC" w14:textId="72505E67" w:rsidR="007944F8" w:rsidRPr="0061693C" w:rsidRDefault="007944F8" w:rsidP="00DB2733">
            <w:pPr>
              <w:pStyle w:val="afb"/>
            </w:pPr>
            <w:r>
              <w:t>(</w:t>
            </w:r>
            <w:fldSimple w:instr=" SEQ ( \* ARABIC ">
              <w:r w:rsidR="00FB5B9D">
                <w:rPr>
                  <w:noProof/>
                </w:rPr>
                <w:t>21</w:t>
              </w:r>
            </w:fldSimple>
            <w:r>
              <w:t>)</w:t>
            </w:r>
          </w:p>
        </w:tc>
      </w:tr>
    </w:tbl>
    <w:p w14:paraId="4C54E801" w14:textId="658DD5A6" w:rsidR="007944F8" w:rsidRDefault="00514F80" w:rsidP="00326372">
      <w:pPr>
        <w:widowControl w:val="0"/>
        <w:pBdr>
          <w:top w:val="nil"/>
          <w:left w:val="nil"/>
          <w:bottom w:val="nil"/>
          <w:right w:val="nil"/>
          <w:between w:val="nil"/>
        </w:pBdr>
        <w:spacing w:line="252" w:lineRule="auto"/>
        <w:jc w:val="both"/>
        <w:rPr>
          <w:lang w:eastAsia="zh-TW"/>
        </w:rPr>
      </w:pPr>
      <w:r>
        <w:rPr>
          <w:lang w:eastAsia="zh-TW"/>
        </w:rPr>
        <w:t xml:space="preserve">where the regional integration is also achieved by the </w:t>
      </w:r>
      <w:r>
        <w:rPr>
          <w:lang w:eastAsia="zh-TW"/>
        </w:rPr>
        <w:lastRenderedPageBreak/>
        <w:t xml:space="preserve">Gaussian </w:t>
      </w:r>
      <w:r w:rsidRPr="000838CB">
        <w:rPr>
          <w:lang w:eastAsia="zh-TW"/>
        </w:rPr>
        <w:t>quadrature</w:t>
      </w:r>
      <w:r>
        <w:rPr>
          <w:lang w:eastAsia="zh-TW"/>
        </w:rPr>
        <w:t>.</w:t>
      </w:r>
      <w:r w:rsidR="005A18AB" w:rsidRPr="005A18AB">
        <w:t xml:space="preserve"> </w:t>
      </w:r>
      <w:r w:rsidR="005A18AB" w:rsidRPr="005A18AB">
        <w:rPr>
          <w:lang w:eastAsia="zh-TW"/>
        </w:rPr>
        <w:t xml:space="preserve">In the </w:t>
      </w:r>
      <w:r w:rsidR="00326372">
        <w:rPr>
          <w:lang w:eastAsia="zh-TW"/>
        </w:rPr>
        <w:t>o</w:t>
      </w:r>
      <w:r w:rsidR="005A18AB" w:rsidRPr="005A18AB">
        <w:rPr>
          <w:lang w:eastAsia="zh-TW"/>
        </w:rPr>
        <w:t>ptimization, particles are dispersed within a two-dimensional search space</w:t>
      </w:r>
      <w:r w:rsidR="00326372">
        <w:rPr>
          <w:lang w:eastAsia="zh-TW"/>
        </w:rPr>
        <w:t xml:space="preserve"> where the parameter</w:t>
      </w:r>
      <w:r w:rsidR="00326372" w:rsidRPr="00326372">
        <w:rPr>
          <w:lang w:eastAsia="zh-TW"/>
        </w:rPr>
        <w:t xml:space="preserve">s </w:t>
      </w:r>
      <w:r w:rsidR="00326372" w:rsidRPr="00326372">
        <w:rPr>
          <w:i/>
          <w:lang w:eastAsia="zh-TW"/>
        </w:rPr>
        <w:t>β</w:t>
      </w:r>
      <w:r w:rsidR="00326372">
        <w:rPr>
          <w:lang w:eastAsia="zh-TW"/>
        </w:rPr>
        <w:t xml:space="preserve"> = </w:t>
      </w:r>
      <w:r w:rsidR="00326372" w:rsidRPr="00326372">
        <w:rPr>
          <w:lang w:eastAsia="zh-TW"/>
        </w:rPr>
        <w:t>10</w:t>
      </w:r>
      <w:r w:rsidR="00326372" w:rsidRPr="00326372">
        <w:rPr>
          <w:rFonts w:eastAsia="新細明體"/>
          <w:i/>
          <w:vertAlign w:val="superscript"/>
          <w:lang w:eastAsia="zh-TW"/>
        </w:rPr>
        <w:t>a</w:t>
      </w:r>
      <w:r w:rsidR="00326372" w:rsidRPr="00326372">
        <w:rPr>
          <w:rFonts w:eastAsia="新細明體"/>
          <w:lang w:eastAsia="zh-TW"/>
        </w:rPr>
        <w:t xml:space="preserve"> and </w:t>
      </w:r>
      <w:r w:rsidR="00326372" w:rsidRPr="00326372">
        <w:rPr>
          <w:rFonts w:eastAsia="新細明體"/>
          <w:i/>
          <w:lang w:eastAsia="zh-TW"/>
        </w:rPr>
        <w:t>γ</w:t>
      </w:r>
      <w:r w:rsidR="00326372">
        <w:rPr>
          <w:rFonts w:eastAsia="新細明體"/>
          <w:lang w:eastAsia="zh-TW"/>
        </w:rPr>
        <w:t xml:space="preserve"> = </w:t>
      </w:r>
      <w:r w:rsidR="00326372" w:rsidRPr="00326372">
        <w:rPr>
          <w:rFonts w:eastAsia="新細明體"/>
          <w:lang w:eastAsia="zh-TW"/>
        </w:rPr>
        <w:t>10</w:t>
      </w:r>
      <w:r w:rsidR="00326372" w:rsidRPr="00326372">
        <w:rPr>
          <w:rFonts w:eastAsia="新細明體"/>
          <w:i/>
          <w:vertAlign w:val="superscript"/>
          <w:lang w:eastAsia="zh-TW"/>
        </w:rPr>
        <w:t>b</w:t>
      </w:r>
      <w:r w:rsidR="00326372" w:rsidRPr="00326372">
        <w:rPr>
          <w:rFonts w:eastAsia="新細明體"/>
          <w:lang w:eastAsia="zh-TW"/>
        </w:rPr>
        <w:t xml:space="preserve"> are parameterized as </w:t>
      </w:r>
      <w:r w:rsidR="00C83FEC" w:rsidRPr="00C83FEC">
        <w:rPr>
          <w:rFonts w:eastAsia="新細明體"/>
          <w:b/>
          <w:lang w:eastAsia="zh-TW"/>
        </w:rPr>
        <w:t>x</w:t>
      </w:r>
      <w:r w:rsidR="00C83FEC">
        <w:rPr>
          <w:rFonts w:eastAsia="新細明體"/>
          <w:lang w:eastAsia="zh-TW"/>
        </w:rPr>
        <w:t xml:space="preserve"> = [</w:t>
      </w:r>
      <w:r w:rsidR="00C83FEC" w:rsidRPr="00C83FEC">
        <w:rPr>
          <w:rFonts w:eastAsia="新細明體"/>
          <w:i/>
          <w:lang w:eastAsia="zh-TW"/>
        </w:rPr>
        <w:t>a</w:t>
      </w:r>
      <w:r w:rsidR="00C83FEC">
        <w:rPr>
          <w:rFonts w:eastAsia="新細明體"/>
          <w:lang w:eastAsia="zh-TW"/>
        </w:rPr>
        <w:t xml:space="preserve"> </w:t>
      </w:r>
      <w:proofErr w:type="gramStart"/>
      <w:r w:rsidR="00C83FEC" w:rsidRPr="00C83FEC">
        <w:rPr>
          <w:rFonts w:eastAsia="新細明體"/>
          <w:i/>
          <w:lang w:eastAsia="zh-TW"/>
        </w:rPr>
        <w:t>b</w:t>
      </w:r>
      <w:r w:rsidR="00C83FEC">
        <w:rPr>
          <w:rFonts w:eastAsia="新細明體"/>
          <w:lang w:eastAsia="zh-TW"/>
        </w:rPr>
        <w:t>]</w:t>
      </w:r>
      <w:r w:rsidR="00C83FEC" w:rsidRPr="00C83FEC">
        <w:rPr>
          <w:rFonts w:eastAsia="新細明體"/>
          <w:i/>
          <w:vertAlign w:val="superscript"/>
          <w:lang w:eastAsia="zh-TW"/>
        </w:rPr>
        <w:t>T</w:t>
      </w:r>
      <w:proofErr w:type="gramEnd"/>
      <w:r w:rsidR="00326372">
        <w:rPr>
          <w:rFonts w:eastAsia="新細明體"/>
          <w:i/>
          <w:lang w:eastAsia="zh-TW"/>
        </w:rPr>
        <w:t xml:space="preserve"> </w:t>
      </w:r>
      <w:r w:rsidR="00326372" w:rsidRPr="00326372">
        <w:rPr>
          <w:rFonts w:eastAsia="新細明體"/>
          <w:lang w:eastAsia="zh-TW"/>
        </w:rPr>
        <w:t>to facilitate</w:t>
      </w:r>
      <w:r w:rsidR="00326372">
        <w:rPr>
          <w:rFonts w:eastAsia="新細明體"/>
          <w:lang w:eastAsia="zh-TW"/>
        </w:rPr>
        <w:t xml:space="preserve"> the</w:t>
      </w:r>
      <w:r w:rsidR="00326372" w:rsidRPr="00326372">
        <w:rPr>
          <w:rFonts w:eastAsia="新細明體"/>
          <w:lang w:eastAsia="zh-TW"/>
        </w:rPr>
        <w:t xml:space="preserve"> PSO more easily</w:t>
      </w:r>
      <w:r w:rsidR="005A18AB" w:rsidRPr="005A18AB">
        <w:rPr>
          <w:lang w:eastAsia="zh-TW"/>
        </w:rPr>
        <w:t>.</w:t>
      </w:r>
      <w:r w:rsidR="00326372" w:rsidRPr="00326372">
        <w:t xml:space="preserve"> </w:t>
      </w:r>
      <w:r w:rsidR="00326372">
        <w:rPr>
          <w:lang w:eastAsia="zh-TW"/>
        </w:rPr>
        <w:t xml:space="preserve">The velocity vector of the </w:t>
      </w:r>
      <w:proofErr w:type="spellStart"/>
      <w:r w:rsidR="00326372" w:rsidRPr="00326372">
        <w:rPr>
          <w:i/>
          <w:lang w:eastAsia="zh-TW"/>
        </w:rPr>
        <w:t>i</w:t>
      </w:r>
      <w:r w:rsidR="00326372">
        <w:rPr>
          <w:lang w:eastAsia="zh-TW"/>
        </w:rPr>
        <w:t>th</w:t>
      </w:r>
      <w:proofErr w:type="spellEnd"/>
      <w:r w:rsidR="00326372">
        <w:rPr>
          <w:lang w:eastAsia="zh-TW"/>
        </w:rPr>
        <w:t xml:space="preserve"> particle at the </w:t>
      </w:r>
      <w:proofErr w:type="spellStart"/>
      <w:r w:rsidR="00326372" w:rsidRPr="00E30F5E">
        <w:rPr>
          <w:i/>
          <w:lang w:eastAsia="zh-TW"/>
        </w:rPr>
        <w:t>t</w:t>
      </w:r>
      <w:r w:rsidR="00326372">
        <w:rPr>
          <w:lang w:eastAsia="zh-TW"/>
        </w:rPr>
        <w:t>th</w:t>
      </w:r>
      <w:proofErr w:type="spellEnd"/>
      <w:r w:rsidR="00326372">
        <w:rPr>
          <w:lang w:eastAsia="zh-TW"/>
        </w:rPr>
        <w:t xml:space="preserve"> iteration, </w:t>
      </w:r>
      <w:r w:rsidR="00326372" w:rsidRPr="00326372">
        <w:rPr>
          <w:b/>
          <w:i/>
          <w:lang w:eastAsia="zh-TW"/>
        </w:rPr>
        <w:t>v</w:t>
      </w:r>
      <w:r w:rsidR="00326372" w:rsidRPr="00326372">
        <w:rPr>
          <w:i/>
          <w:vertAlign w:val="subscript"/>
          <w:lang w:eastAsia="zh-TW"/>
        </w:rPr>
        <w:t>i</w:t>
      </w:r>
      <w:r w:rsidR="00326372" w:rsidRPr="00326372">
        <w:rPr>
          <w:lang w:eastAsia="zh-TW"/>
        </w:rPr>
        <w:t>(</w:t>
      </w:r>
      <w:r w:rsidR="00326372" w:rsidRPr="00326372">
        <w:rPr>
          <w:i/>
          <w:lang w:eastAsia="zh-TW"/>
        </w:rPr>
        <w:t>t</w:t>
      </w:r>
      <w:r w:rsidR="00326372" w:rsidRPr="00326372">
        <w:rPr>
          <w:lang w:eastAsia="zh-TW"/>
        </w:rPr>
        <w:t>)</w:t>
      </w:r>
      <w:r w:rsidR="00E30F5E">
        <w:rPr>
          <w:lang w:eastAsia="zh-TW"/>
        </w:rPr>
        <w:t xml:space="preserve">, is updated as </w:t>
      </w:r>
    </w:p>
    <w:tbl>
      <w:tblPr>
        <w:tblStyle w:val="afa"/>
        <w:tblW w:w="5103" w:type="dxa"/>
        <w:tblInd w:w="108" w:type="dxa"/>
        <w:tblLook w:val="04A0" w:firstRow="1" w:lastRow="0" w:firstColumn="1" w:lastColumn="0" w:noHBand="0" w:noVBand="1"/>
      </w:tblPr>
      <w:tblGrid>
        <w:gridCol w:w="4553"/>
        <w:gridCol w:w="550"/>
      </w:tblGrid>
      <w:tr w:rsidR="00E30F5E" w14:paraId="076BE260" w14:textId="77777777" w:rsidTr="00DB2733">
        <w:tc>
          <w:tcPr>
            <w:tcW w:w="4553" w:type="dxa"/>
            <w:vAlign w:val="center"/>
          </w:tcPr>
          <w:p w14:paraId="17CCDBF0" w14:textId="49F448AB" w:rsidR="00E30F5E" w:rsidRPr="0061693C" w:rsidRDefault="00E30F5E" w:rsidP="00DB2733">
            <w:pPr>
              <w:widowControl w:val="0"/>
              <w:spacing w:line="252" w:lineRule="auto"/>
              <w:jc w:val="center"/>
            </w:pPr>
            <w:r w:rsidRPr="00E30F5E">
              <w:rPr>
                <w:position w:val="-14"/>
              </w:rPr>
              <w:object w:dxaOrig="5700" w:dyaOrig="380" w14:anchorId="2E0F30B8">
                <v:shape id="_x0000_i1048" type="#_x0000_t75" style="width:193.5pt;height:13.5pt" o:ole="">
                  <v:imagedata r:id="rId58" o:title=""/>
                </v:shape>
                <o:OLEObject Type="Embed" ProgID="Equation.DSMT4" ShapeID="_x0000_i1048" DrawAspect="Content" ObjectID="_1779103903" r:id="rId59"/>
              </w:object>
            </w:r>
          </w:p>
        </w:tc>
        <w:tc>
          <w:tcPr>
            <w:tcW w:w="550" w:type="dxa"/>
            <w:vAlign w:val="center"/>
          </w:tcPr>
          <w:p w14:paraId="291E388B" w14:textId="14A5BA61" w:rsidR="00E30F5E" w:rsidRPr="0061693C" w:rsidRDefault="00E30F5E" w:rsidP="00DB2733">
            <w:pPr>
              <w:pStyle w:val="afb"/>
            </w:pPr>
            <w:r>
              <w:t>(</w:t>
            </w:r>
            <w:fldSimple w:instr=" SEQ ( \* ARABIC ">
              <w:r>
                <w:rPr>
                  <w:noProof/>
                </w:rPr>
                <w:t>22</w:t>
              </w:r>
            </w:fldSimple>
            <w:r>
              <w:t>)</w:t>
            </w:r>
          </w:p>
        </w:tc>
      </w:tr>
    </w:tbl>
    <w:p w14:paraId="2BB147B6" w14:textId="1E74BB21" w:rsidR="00195771" w:rsidRDefault="00C83FEC" w:rsidP="00C83FEC">
      <w:pPr>
        <w:widowControl w:val="0"/>
        <w:pBdr>
          <w:top w:val="nil"/>
          <w:left w:val="nil"/>
          <w:bottom w:val="nil"/>
          <w:right w:val="nil"/>
          <w:between w:val="nil"/>
        </w:pBdr>
        <w:spacing w:line="252" w:lineRule="auto"/>
        <w:jc w:val="both"/>
        <w:rPr>
          <w:lang w:eastAsia="zh-TW"/>
        </w:rPr>
      </w:pPr>
      <w:r>
        <w:rPr>
          <w:lang w:eastAsia="zh-TW"/>
        </w:rPr>
        <w:t xml:space="preserve">where </w:t>
      </w:r>
      <w:r w:rsidRPr="00C83FEC">
        <w:rPr>
          <w:b/>
          <w:lang w:eastAsia="zh-TW"/>
        </w:rPr>
        <w:t>x</w:t>
      </w:r>
      <w:r w:rsidRPr="00C83FEC">
        <w:rPr>
          <w:i/>
          <w:vertAlign w:val="subscript"/>
          <w:lang w:eastAsia="zh-TW"/>
        </w:rPr>
        <w:t>i</w:t>
      </w:r>
      <w:r>
        <w:rPr>
          <w:lang w:eastAsia="zh-TW"/>
        </w:rPr>
        <w:t>(</w:t>
      </w:r>
      <w:r w:rsidRPr="00C83FEC">
        <w:rPr>
          <w:i/>
          <w:lang w:eastAsia="zh-TW"/>
        </w:rPr>
        <w:t>t</w:t>
      </w:r>
      <w:r>
        <w:rPr>
          <w:lang w:eastAsia="zh-TW"/>
        </w:rPr>
        <w:t xml:space="preserve">) represents the position vector of the </w:t>
      </w:r>
      <w:proofErr w:type="spellStart"/>
      <w:r w:rsidRPr="00C83FEC">
        <w:rPr>
          <w:i/>
          <w:lang w:eastAsia="zh-TW"/>
        </w:rPr>
        <w:t>i</w:t>
      </w:r>
      <w:r>
        <w:rPr>
          <w:lang w:eastAsia="zh-TW"/>
        </w:rPr>
        <w:t>th</w:t>
      </w:r>
      <w:proofErr w:type="spellEnd"/>
      <w:r>
        <w:rPr>
          <w:lang w:eastAsia="zh-TW"/>
        </w:rPr>
        <w:t xml:space="preserve"> particle, while </w:t>
      </w:r>
      <w:proofErr w:type="spellStart"/>
      <w:r w:rsidRPr="00C83FEC">
        <w:rPr>
          <w:b/>
          <w:lang w:eastAsia="zh-TW"/>
        </w:rPr>
        <w:t>x</w:t>
      </w:r>
      <w:r w:rsidRPr="00C83FEC">
        <w:rPr>
          <w:i/>
          <w:vertAlign w:val="subscript"/>
          <w:lang w:eastAsia="zh-TW"/>
        </w:rPr>
        <w:t>p</w:t>
      </w:r>
      <w:proofErr w:type="spellEnd"/>
      <w:r>
        <w:rPr>
          <w:lang w:eastAsia="zh-TW"/>
        </w:rPr>
        <w:t>(</w:t>
      </w:r>
      <w:r w:rsidRPr="00C83FEC">
        <w:rPr>
          <w:i/>
          <w:lang w:eastAsia="zh-TW"/>
        </w:rPr>
        <w:t>t</w:t>
      </w:r>
      <w:r>
        <w:rPr>
          <w:lang w:eastAsia="zh-TW"/>
        </w:rPr>
        <w:t xml:space="preserve">) and </w:t>
      </w:r>
      <w:proofErr w:type="spellStart"/>
      <w:r w:rsidRPr="00C83FEC">
        <w:rPr>
          <w:b/>
          <w:lang w:eastAsia="zh-TW"/>
        </w:rPr>
        <w:t>x</w:t>
      </w:r>
      <w:r>
        <w:rPr>
          <w:i/>
          <w:vertAlign w:val="subscript"/>
          <w:lang w:eastAsia="zh-TW"/>
        </w:rPr>
        <w:t>g</w:t>
      </w:r>
      <w:proofErr w:type="spellEnd"/>
      <w:r>
        <w:rPr>
          <w:lang w:eastAsia="zh-TW"/>
        </w:rPr>
        <w:t>(</w:t>
      </w:r>
      <w:r w:rsidRPr="00C83FEC">
        <w:rPr>
          <w:i/>
          <w:lang w:eastAsia="zh-TW"/>
        </w:rPr>
        <w:t>t</w:t>
      </w:r>
      <w:r>
        <w:rPr>
          <w:lang w:eastAsia="zh-TW"/>
        </w:rPr>
        <w:t>) are</w:t>
      </w:r>
      <w:r w:rsidRPr="00C83FEC">
        <w:rPr>
          <w:lang w:eastAsia="zh-TW"/>
        </w:rPr>
        <w:t xml:space="preserve"> the position vector</w:t>
      </w:r>
      <w:r>
        <w:rPr>
          <w:lang w:eastAsia="zh-TW"/>
        </w:rPr>
        <w:t>s</w:t>
      </w:r>
      <w:r w:rsidRPr="00C83FEC">
        <w:rPr>
          <w:lang w:eastAsia="zh-TW"/>
        </w:rPr>
        <w:t xml:space="preserve"> of the particle's personal best and</w:t>
      </w:r>
      <w:r>
        <w:rPr>
          <w:lang w:eastAsia="zh-TW"/>
        </w:rPr>
        <w:t xml:space="preserve"> </w:t>
      </w:r>
      <w:r w:rsidRPr="00C83FEC">
        <w:rPr>
          <w:lang w:eastAsia="zh-TW"/>
        </w:rPr>
        <w:t>the global best particle</w:t>
      </w:r>
      <w:r>
        <w:rPr>
          <w:lang w:eastAsia="zh-TW"/>
        </w:rPr>
        <w:t>, respectively</w:t>
      </w:r>
      <w:r w:rsidRPr="00C83FEC">
        <w:rPr>
          <w:lang w:eastAsia="zh-TW"/>
        </w:rPr>
        <w:t>.</w:t>
      </w:r>
      <w:r w:rsidR="00D02B9C">
        <w:rPr>
          <w:lang w:eastAsia="zh-TW"/>
        </w:rPr>
        <w:t xml:space="preserve"> Moreover, </w:t>
      </w:r>
      <w:proofErr w:type="spellStart"/>
      <w:r w:rsidR="00D02B9C" w:rsidRPr="00D02B9C">
        <w:rPr>
          <w:i/>
          <w:lang w:eastAsia="zh-TW"/>
        </w:rPr>
        <w:t>w</w:t>
      </w:r>
      <w:r w:rsidR="00D02B9C" w:rsidRPr="00D02B9C">
        <w:rPr>
          <w:i/>
          <w:vertAlign w:val="subscript"/>
          <w:lang w:eastAsia="zh-TW"/>
        </w:rPr>
        <w:t>I</w:t>
      </w:r>
      <w:proofErr w:type="spellEnd"/>
      <w:r w:rsidR="00D02B9C">
        <w:rPr>
          <w:lang w:eastAsia="zh-TW"/>
        </w:rPr>
        <w:t xml:space="preserve"> is the</w:t>
      </w:r>
      <w:r w:rsidR="00D02B9C" w:rsidRPr="00D02B9C">
        <w:rPr>
          <w:lang w:eastAsia="zh-TW"/>
        </w:rPr>
        <w:t xml:space="preserve"> inertia weig</w:t>
      </w:r>
      <w:r w:rsidR="00D02B9C" w:rsidRPr="00533A5D">
        <w:rPr>
          <w:lang w:eastAsia="zh-TW"/>
        </w:rPr>
        <w:t>ht,</w:t>
      </w:r>
      <w:r w:rsidR="00FE4963" w:rsidRPr="00533A5D">
        <w:rPr>
          <w:lang w:eastAsia="zh-TW"/>
        </w:rPr>
        <w:t xml:space="preserve"> </w:t>
      </w:r>
      <w:r w:rsidR="00055DE9" w:rsidRPr="00533A5D">
        <w:rPr>
          <w:rFonts w:eastAsia="新細明體"/>
          <w:i/>
          <w:lang w:eastAsia="zh-TW"/>
        </w:rPr>
        <w:t>τ</w:t>
      </w:r>
      <w:r w:rsidR="00055DE9" w:rsidRPr="00533A5D">
        <w:rPr>
          <w:vertAlign w:val="subscript"/>
          <w:lang w:eastAsia="zh-TW"/>
        </w:rPr>
        <w:t>1</w:t>
      </w:r>
      <w:r w:rsidR="00055DE9" w:rsidRPr="00533A5D">
        <w:rPr>
          <w:lang w:eastAsia="zh-TW"/>
        </w:rPr>
        <w:t xml:space="preserve"> and</w:t>
      </w:r>
      <w:r w:rsidR="00D02B9C" w:rsidRPr="00533A5D">
        <w:rPr>
          <w:lang w:eastAsia="zh-TW"/>
        </w:rPr>
        <w:t xml:space="preserve"> </w:t>
      </w:r>
      <w:r w:rsidR="00055DE9" w:rsidRPr="00533A5D">
        <w:rPr>
          <w:rFonts w:eastAsia="新細明體"/>
          <w:i/>
          <w:lang w:eastAsia="zh-TW"/>
        </w:rPr>
        <w:t>τ</w:t>
      </w:r>
      <w:r w:rsidR="00533A5D">
        <w:rPr>
          <w:vertAlign w:val="subscript"/>
          <w:lang w:eastAsia="zh-TW"/>
        </w:rPr>
        <w:t>2</w:t>
      </w:r>
      <w:r w:rsidR="0008470D">
        <w:rPr>
          <w:vertAlign w:val="subscript"/>
          <w:lang w:eastAsia="zh-TW"/>
        </w:rPr>
        <w:t xml:space="preserve"> </w:t>
      </w:r>
      <w:r w:rsidR="0008470D" w:rsidRPr="0008470D">
        <w:rPr>
          <w:lang w:eastAsia="zh-TW"/>
        </w:rPr>
        <w:t xml:space="preserve">are </w:t>
      </w:r>
      <w:r w:rsidR="00017255">
        <w:rPr>
          <w:lang w:eastAsia="zh-TW"/>
        </w:rPr>
        <w:t xml:space="preserve">the </w:t>
      </w:r>
      <w:r w:rsidR="0008470D" w:rsidRPr="0008470D">
        <w:rPr>
          <w:lang w:eastAsia="zh-TW"/>
        </w:rPr>
        <w:t>acceleration coefficient</w:t>
      </w:r>
      <w:r w:rsidR="00017255">
        <w:rPr>
          <w:lang w:eastAsia="zh-TW"/>
        </w:rPr>
        <w:t xml:space="preserve">s, </w:t>
      </w:r>
      <w:r w:rsidR="00017255" w:rsidRPr="00017255">
        <w:rPr>
          <w:lang w:eastAsia="zh-TW"/>
        </w:rPr>
        <w:t xml:space="preserve">and </w:t>
      </w:r>
      <w:r w:rsidR="00017255" w:rsidRPr="00017255">
        <w:rPr>
          <w:rFonts w:eastAsia="新細明體"/>
          <w:i/>
          <w:lang w:eastAsia="zh-TW"/>
        </w:rPr>
        <w:t>η</w:t>
      </w:r>
      <w:r w:rsidR="00017255" w:rsidRPr="00017255">
        <w:rPr>
          <w:vertAlign w:val="subscript"/>
          <w:lang w:eastAsia="zh-TW"/>
        </w:rPr>
        <w:t>1</w:t>
      </w:r>
      <w:r w:rsidR="00017255" w:rsidRPr="00017255">
        <w:rPr>
          <w:i/>
          <w:vertAlign w:val="subscript"/>
          <w:lang w:eastAsia="zh-TW"/>
        </w:rPr>
        <w:t>i</w:t>
      </w:r>
      <w:r w:rsidR="00017255" w:rsidRPr="00017255">
        <w:rPr>
          <w:lang w:eastAsia="zh-TW"/>
        </w:rPr>
        <w:t xml:space="preserve"> and </w:t>
      </w:r>
      <w:r w:rsidR="00017255" w:rsidRPr="00017255">
        <w:rPr>
          <w:rFonts w:eastAsia="新細明體"/>
          <w:i/>
          <w:lang w:eastAsia="zh-TW"/>
        </w:rPr>
        <w:t>η</w:t>
      </w:r>
      <w:r w:rsidR="00017255">
        <w:rPr>
          <w:vertAlign w:val="subscript"/>
          <w:lang w:eastAsia="zh-TW"/>
        </w:rPr>
        <w:t>2</w:t>
      </w:r>
      <w:r w:rsidR="00017255" w:rsidRPr="00017255">
        <w:rPr>
          <w:i/>
          <w:vertAlign w:val="subscript"/>
          <w:lang w:eastAsia="zh-TW"/>
        </w:rPr>
        <w:t>i</w:t>
      </w:r>
      <w:r w:rsidR="00017255">
        <w:rPr>
          <w:i/>
          <w:vertAlign w:val="subscript"/>
          <w:lang w:eastAsia="zh-TW"/>
        </w:rPr>
        <w:t xml:space="preserve"> </w:t>
      </w:r>
      <w:r w:rsidR="00017255">
        <w:rPr>
          <w:lang w:eastAsia="zh-TW"/>
        </w:rPr>
        <w:t xml:space="preserve">are random numbers uniformly distributed in the interval [0, 1] for the </w:t>
      </w:r>
      <w:proofErr w:type="spellStart"/>
      <w:r w:rsidR="00017255" w:rsidRPr="00017255">
        <w:rPr>
          <w:i/>
          <w:lang w:eastAsia="zh-TW"/>
        </w:rPr>
        <w:t>i</w:t>
      </w:r>
      <w:r w:rsidR="00017255">
        <w:rPr>
          <w:lang w:eastAsia="zh-TW"/>
        </w:rPr>
        <w:t>th</w:t>
      </w:r>
      <w:proofErr w:type="spellEnd"/>
      <w:r w:rsidR="00017255">
        <w:rPr>
          <w:lang w:eastAsia="zh-TW"/>
        </w:rPr>
        <w:t xml:space="preserve"> particle.</w:t>
      </w:r>
      <w:r w:rsidR="00CA3582">
        <w:rPr>
          <w:lang w:eastAsia="zh-TW"/>
        </w:rPr>
        <w:t xml:space="preserve"> The next step for the position vector of the </w:t>
      </w:r>
      <w:proofErr w:type="spellStart"/>
      <w:r w:rsidR="00CA3582" w:rsidRPr="00CA3582">
        <w:rPr>
          <w:i/>
          <w:lang w:eastAsia="zh-TW"/>
        </w:rPr>
        <w:t>i</w:t>
      </w:r>
      <w:r w:rsidR="00CA3582">
        <w:rPr>
          <w:lang w:eastAsia="zh-TW"/>
        </w:rPr>
        <w:t>th</w:t>
      </w:r>
      <w:proofErr w:type="spellEnd"/>
      <w:r w:rsidR="00CA3582">
        <w:rPr>
          <w:lang w:eastAsia="zh-TW"/>
        </w:rPr>
        <w:t xml:space="preserve"> particle is updated as,</w:t>
      </w:r>
    </w:p>
    <w:tbl>
      <w:tblPr>
        <w:tblStyle w:val="afa"/>
        <w:tblW w:w="5103" w:type="dxa"/>
        <w:tblInd w:w="108" w:type="dxa"/>
        <w:tblLook w:val="04A0" w:firstRow="1" w:lastRow="0" w:firstColumn="1" w:lastColumn="0" w:noHBand="0" w:noVBand="1"/>
      </w:tblPr>
      <w:tblGrid>
        <w:gridCol w:w="4553"/>
        <w:gridCol w:w="550"/>
      </w:tblGrid>
      <w:tr w:rsidR="00195771" w14:paraId="60290FDC" w14:textId="77777777" w:rsidTr="00DB2733">
        <w:tc>
          <w:tcPr>
            <w:tcW w:w="4553" w:type="dxa"/>
            <w:vAlign w:val="center"/>
          </w:tcPr>
          <w:p w14:paraId="704A5F89" w14:textId="0107AC97" w:rsidR="00195771" w:rsidRPr="0061693C" w:rsidRDefault="00CA3582" w:rsidP="00DB2733">
            <w:pPr>
              <w:widowControl w:val="0"/>
              <w:spacing w:line="252" w:lineRule="auto"/>
              <w:jc w:val="center"/>
            </w:pPr>
            <w:r w:rsidRPr="00CB0FAB">
              <w:rPr>
                <w:position w:val="-12"/>
              </w:rPr>
              <w:object w:dxaOrig="2460" w:dyaOrig="360" w14:anchorId="6A44E677">
                <v:shape id="_x0000_i1049" type="#_x0000_t75" style="width:83.25pt;height:12.75pt" o:ole="">
                  <v:imagedata r:id="rId60" o:title=""/>
                </v:shape>
                <o:OLEObject Type="Embed" ProgID="Equation.DSMT4" ShapeID="_x0000_i1049" DrawAspect="Content" ObjectID="_1779103904" r:id="rId61"/>
              </w:object>
            </w:r>
          </w:p>
        </w:tc>
        <w:tc>
          <w:tcPr>
            <w:tcW w:w="550" w:type="dxa"/>
            <w:vAlign w:val="center"/>
          </w:tcPr>
          <w:p w14:paraId="703FF1B8" w14:textId="40E2E4FF" w:rsidR="00195771" w:rsidRPr="0061693C" w:rsidRDefault="00195771" w:rsidP="00DB2733">
            <w:pPr>
              <w:pStyle w:val="afb"/>
            </w:pPr>
            <w:r>
              <w:t>(</w:t>
            </w:r>
            <w:fldSimple w:instr=" SEQ ( \* ARABIC ">
              <w:r>
                <w:rPr>
                  <w:noProof/>
                </w:rPr>
                <w:t>23</w:t>
              </w:r>
            </w:fldSimple>
            <w:r>
              <w:t>)</w:t>
            </w:r>
          </w:p>
        </w:tc>
      </w:tr>
    </w:tbl>
    <w:p w14:paraId="10E18565" w14:textId="269B38A4" w:rsidR="00195771" w:rsidRDefault="00BE4EB7" w:rsidP="00BE4EB7">
      <w:pPr>
        <w:widowControl w:val="0"/>
        <w:pBdr>
          <w:top w:val="nil"/>
          <w:left w:val="nil"/>
          <w:bottom w:val="nil"/>
          <w:right w:val="nil"/>
          <w:between w:val="nil"/>
        </w:pBdr>
        <w:spacing w:line="252" w:lineRule="auto"/>
        <w:jc w:val="both"/>
        <w:rPr>
          <w:lang w:eastAsia="zh-TW"/>
        </w:rPr>
      </w:pPr>
      <w:r>
        <w:rPr>
          <w:lang w:eastAsia="zh-TW"/>
        </w:rPr>
        <w:t xml:space="preserve">The algorithm terminates when the loss function ceases to decrease after </w:t>
      </w:r>
      <w:r w:rsidR="00FF474C">
        <w:rPr>
          <w:lang w:eastAsia="zh-TW"/>
        </w:rPr>
        <w:t>ten</w:t>
      </w:r>
      <w:r>
        <w:rPr>
          <w:lang w:eastAsia="zh-TW"/>
        </w:rPr>
        <w:t xml:space="preserve"> consecutive iterations, and all particles converge within a small region of size 0.01</w:t>
      </w:r>
      <w:r>
        <w:rPr>
          <w:rFonts w:hint="eastAsia"/>
          <w:lang w:eastAsia="zh-TW"/>
        </w:rPr>
        <w:t>×</w:t>
      </w:r>
      <w:r w:rsidR="00FF474C">
        <w:rPr>
          <w:rFonts w:hint="eastAsia"/>
          <w:lang w:eastAsia="zh-TW"/>
        </w:rPr>
        <w:t xml:space="preserve"> </w:t>
      </w:r>
      <w:r>
        <w:rPr>
          <w:lang w:eastAsia="zh-TW"/>
        </w:rPr>
        <w:t>0.01</w:t>
      </w:r>
      <w:r w:rsidR="00FF474C">
        <w:rPr>
          <w:lang w:eastAsia="zh-TW"/>
        </w:rPr>
        <w:t>.</w:t>
      </w:r>
    </w:p>
    <w:p w14:paraId="59DA313D" w14:textId="25AB8114" w:rsidR="00732E46" w:rsidRDefault="00DB3364" w:rsidP="00827FB8">
      <w:pPr>
        <w:pStyle w:val="1"/>
      </w:pPr>
      <w:r>
        <w:t>I</w:t>
      </w:r>
      <w:r w:rsidR="00D7378E">
        <w:t>V</w:t>
      </w:r>
      <w:r>
        <w:t xml:space="preserve">. </w:t>
      </w:r>
      <w:r w:rsidR="007319BC">
        <w:t xml:space="preserve">Numerical </w:t>
      </w:r>
      <w:r w:rsidR="00E85E68">
        <w:t>Simulation</w:t>
      </w:r>
    </w:p>
    <w:p w14:paraId="48BCA9C4" w14:textId="68E2661E" w:rsidR="00701471" w:rsidRPr="004B79E1" w:rsidRDefault="00E85E68" w:rsidP="004B79E1">
      <w:pPr>
        <w:pStyle w:val="2"/>
        <w:numPr>
          <w:ilvl w:val="0"/>
          <w:numId w:val="0"/>
        </w:numPr>
        <w:rPr>
          <w:lang w:eastAsia="zh-TW"/>
        </w:rPr>
      </w:pPr>
      <w:r>
        <w:t xml:space="preserve">A. </w:t>
      </w:r>
      <w:r w:rsidR="0020584C">
        <w:rPr>
          <w:rFonts w:hint="eastAsia"/>
          <w:lang w:eastAsia="zh-TW"/>
        </w:rPr>
        <w:t>Si</w:t>
      </w:r>
      <w:r w:rsidR="0020584C">
        <w:rPr>
          <w:lang w:eastAsia="zh-TW"/>
        </w:rPr>
        <w:t>mulation setups</w:t>
      </w:r>
    </w:p>
    <w:p w14:paraId="23A98528" w14:textId="4DAF3018" w:rsidR="00F727B4" w:rsidRDefault="005A353F" w:rsidP="00F727B4">
      <w:pPr>
        <w:widowControl w:val="0"/>
        <w:pBdr>
          <w:top w:val="nil"/>
          <w:left w:val="nil"/>
          <w:bottom w:val="nil"/>
          <w:right w:val="nil"/>
          <w:between w:val="nil"/>
        </w:pBdr>
        <w:spacing w:line="252" w:lineRule="auto"/>
        <w:ind w:firstLine="202"/>
        <w:jc w:val="both"/>
        <w:rPr>
          <w:szCs w:val="28"/>
          <w:lang w:eastAsia="zh-TW"/>
        </w:rPr>
      </w:pPr>
      <w:r>
        <w:rPr>
          <w:noProof/>
        </w:rPr>
        <w:drawing>
          <wp:inline distT="0" distB="0" distL="0" distR="0" wp14:anchorId="54D4E747" wp14:editId="2C3DCEB1">
            <wp:extent cx="3063240" cy="1786890"/>
            <wp:effectExtent l="0" t="0" r="381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3240" cy="1786890"/>
                    </a:xfrm>
                    <a:prstGeom prst="rect">
                      <a:avLst/>
                    </a:prstGeom>
                  </pic:spPr>
                </pic:pic>
              </a:graphicData>
            </a:graphic>
          </wp:inline>
        </w:drawing>
      </w:r>
    </w:p>
    <w:p w14:paraId="3966148A" w14:textId="77777777" w:rsidR="00F727B4" w:rsidRDefault="00F727B4" w:rsidP="00F727B4">
      <w:pPr>
        <w:widowControl w:val="0"/>
        <w:pBdr>
          <w:top w:val="nil"/>
          <w:left w:val="nil"/>
          <w:bottom w:val="nil"/>
          <w:right w:val="nil"/>
          <w:between w:val="nil"/>
        </w:pBdr>
        <w:spacing w:line="252" w:lineRule="auto"/>
        <w:ind w:firstLine="202"/>
        <w:jc w:val="center"/>
        <w:rPr>
          <w:szCs w:val="28"/>
          <w:lang w:eastAsia="zh-TW"/>
        </w:rPr>
      </w:pPr>
      <w:r>
        <w:rPr>
          <w:rFonts w:hint="eastAsia"/>
          <w:szCs w:val="28"/>
          <w:lang w:eastAsia="zh-TW"/>
        </w:rPr>
        <w:t>(</w:t>
      </w:r>
      <w:r>
        <w:rPr>
          <w:szCs w:val="28"/>
          <w:lang w:eastAsia="zh-TW"/>
        </w:rPr>
        <w:t>a)</w:t>
      </w:r>
    </w:p>
    <w:p w14:paraId="1C2ED723" w14:textId="3443419E" w:rsidR="00F727B4" w:rsidRDefault="00F727B4" w:rsidP="00F727B4">
      <w:pPr>
        <w:widowControl w:val="0"/>
        <w:pBdr>
          <w:top w:val="nil"/>
          <w:left w:val="nil"/>
          <w:bottom w:val="nil"/>
          <w:right w:val="nil"/>
          <w:between w:val="nil"/>
        </w:pBdr>
        <w:spacing w:line="252" w:lineRule="auto"/>
        <w:jc w:val="both"/>
        <w:rPr>
          <w:color w:val="000000"/>
        </w:rPr>
      </w:pPr>
    </w:p>
    <w:p w14:paraId="0E92737A" w14:textId="0AF9F949" w:rsidR="005A353F" w:rsidRDefault="005A353F" w:rsidP="00F727B4">
      <w:pPr>
        <w:widowControl w:val="0"/>
        <w:pBdr>
          <w:top w:val="nil"/>
          <w:left w:val="nil"/>
          <w:bottom w:val="nil"/>
          <w:right w:val="nil"/>
          <w:between w:val="nil"/>
        </w:pBdr>
        <w:spacing w:line="252" w:lineRule="auto"/>
        <w:jc w:val="both"/>
        <w:rPr>
          <w:color w:val="000000"/>
        </w:rPr>
      </w:pPr>
      <w:r>
        <w:rPr>
          <w:noProof/>
        </w:rPr>
        <w:drawing>
          <wp:inline distT="0" distB="0" distL="0" distR="0" wp14:anchorId="32DD2369" wp14:editId="3C99402D">
            <wp:extent cx="3063240" cy="1948180"/>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3240" cy="1948180"/>
                    </a:xfrm>
                    <a:prstGeom prst="rect">
                      <a:avLst/>
                    </a:prstGeom>
                  </pic:spPr>
                </pic:pic>
              </a:graphicData>
            </a:graphic>
          </wp:inline>
        </w:drawing>
      </w:r>
    </w:p>
    <w:p w14:paraId="4C002DDC" w14:textId="77777777" w:rsidR="00F727B4" w:rsidRDefault="00F727B4" w:rsidP="00F727B4">
      <w:pPr>
        <w:widowControl w:val="0"/>
        <w:pBdr>
          <w:top w:val="nil"/>
          <w:left w:val="nil"/>
          <w:bottom w:val="nil"/>
          <w:right w:val="nil"/>
          <w:between w:val="nil"/>
        </w:pBdr>
        <w:spacing w:line="252" w:lineRule="auto"/>
        <w:jc w:val="center"/>
        <w:rPr>
          <w:color w:val="000000"/>
          <w:lang w:eastAsia="zh-TW"/>
        </w:rPr>
      </w:pPr>
      <w:r>
        <w:rPr>
          <w:color w:val="000000"/>
          <w:lang w:eastAsia="zh-TW"/>
        </w:rPr>
        <w:t>(b)</w:t>
      </w:r>
    </w:p>
    <w:p w14:paraId="3DEC2A16" w14:textId="7C9067A3" w:rsidR="00F727B4" w:rsidRDefault="00F727B4" w:rsidP="00F727B4">
      <w:pPr>
        <w:widowControl w:val="0"/>
        <w:pBdr>
          <w:top w:val="nil"/>
          <w:left w:val="nil"/>
          <w:bottom w:val="nil"/>
          <w:right w:val="nil"/>
          <w:between w:val="nil"/>
        </w:pBdr>
        <w:spacing w:line="252" w:lineRule="auto"/>
        <w:jc w:val="both"/>
      </w:pPr>
      <w:r>
        <w:rPr>
          <w:b/>
        </w:rPr>
        <w:t>Fig. 3.</w:t>
      </w:r>
      <w:r>
        <w:t xml:space="preserve"> </w:t>
      </w:r>
      <w:r w:rsidR="008A1F26">
        <w:t>(a) Array configuration in a reverberant</w:t>
      </w:r>
      <w:r w:rsidR="008A1F26" w:rsidRPr="008A1F26">
        <w:t xml:space="preserve"> </w:t>
      </w:r>
      <w:r w:rsidR="008A1F26">
        <w:t>room (b) deployment of the loudspeaker array, measured points, and interpolated points.</w:t>
      </w:r>
    </w:p>
    <w:p w14:paraId="0F205BA0" w14:textId="77777777" w:rsidR="00F727B4" w:rsidRDefault="00F727B4" w:rsidP="009F15A7">
      <w:pPr>
        <w:widowControl w:val="0"/>
        <w:pBdr>
          <w:top w:val="nil"/>
          <w:left w:val="nil"/>
          <w:bottom w:val="nil"/>
          <w:right w:val="nil"/>
          <w:between w:val="nil"/>
        </w:pBdr>
        <w:spacing w:line="252" w:lineRule="auto"/>
        <w:ind w:firstLine="200"/>
        <w:jc w:val="both"/>
      </w:pPr>
    </w:p>
    <w:p w14:paraId="48DCFBC9" w14:textId="15162E93" w:rsidR="00E85E68" w:rsidRPr="001B5BD7" w:rsidRDefault="002D6B31" w:rsidP="00FC0720">
      <w:pPr>
        <w:widowControl w:val="0"/>
        <w:pBdr>
          <w:top w:val="nil"/>
          <w:left w:val="nil"/>
          <w:bottom w:val="nil"/>
          <w:right w:val="nil"/>
          <w:between w:val="nil"/>
        </w:pBdr>
        <w:spacing w:line="252" w:lineRule="auto"/>
        <w:ind w:firstLine="200"/>
        <w:jc w:val="both"/>
      </w:pPr>
      <w:r w:rsidRPr="002D6B31">
        <w:t>Figure 3</w:t>
      </w:r>
      <w:r w:rsidR="00D50D04">
        <w:t>(a)</w:t>
      </w:r>
      <w:r w:rsidRPr="002D6B31">
        <w:t xml:space="preserve"> depicts the simulation configuration </w:t>
      </w:r>
      <w:r w:rsidR="00F727B4">
        <w:t>in</w:t>
      </w:r>
      <w:r w:rsidRPr="002D6B31">
        <w:t xml:space="preserve"> a reverberant environment</w:t>
      </w:r>
      <w:r w:rsidR="00F727B4">
        <w:t xml:space="preserve"> with the reverberation time set to be 200 </w:t>
      </w:r>
      <w:proofErr w:type="spellStart"/>
      <w:r w:rsidR="00F727B4" w:rsidRPr="00F727B4">
        <w:rPr>
          <w:i/>
        </w:rPr>
        <w:t>ms</w:t>
      </w:r>
      <w:r w:rsidRPr="002D6B31">
        <w:t>.</w:t>
      </w:r>
      <w:proofErr w:type="spellEnd"/>
      <w:r w:rsidR="00410AAE">
        <w:t xml:space="preserve"> The sampling rate of the zone control system is 16 </w:t>
      </w:r>
      <w:r w:rsidR="00410AAE">
        <w:t>kHz.</w:t>
      </w:r>
      <w:r w:rsidRPr="002D6B31">
        <w:t xml:space="preserve"> All authentic room impulse responses (RIRs) are synthesized utilizing the image source method (ISM) </w:t>
      </w:r>
      <w:r w:rsidR="00F806AC">
        <w:fldChar w:fldCharType="begin"/>
      </w:r>
      <w:r w:rsidR="00F806AC">
        <w:instrText xml:space="preserve"> REF _Ref157094187 \n \h </w:instrText>
      </w:r>
      <w:r w:rsidR="00F806AC">
        <w:fldChar w:fldCharType="separate"/>
      </w:r>
      <w:r w:rsidR="00F806AC">
        <w:t>[51]</w:t>
      </w:r>
      <w:r w:rsidR="00F806AC">
        <w:fldChar w:fldCharType="end"/>
      </w:r>
      <w:r w:rsidR="00663754">
        <w:t xml:space="preserve">. </w:t>
      </w:r>
      <w:r w:rsidR="001B210C" w:rsidRPr="001B210C">
        <w:t>A 4.6 m</w:t>
      </w:r>
      <w:r w:rsidR="00442D3A">
        <w:rPr>
          <w:rFonts w:hint="eastAsia"/>
          <w:lang w:eastAsia="zh-TW"/>
        </w:rPr>
        <w:t xml:space="preserve"> </w:t>
      </w:r>
      <w:r w:rsidR="001B210C" w:rsidRPr="001B210C">
        <w:t>×</w:t>
      </w:r>
      <w:r w:rsidR="00442D3A">
        <w:rPr>
          <w:rFonts w:hint="eastAsia"/>
          <w:lang w:eastAsia="zh-TW"/>
        </w:rPr>
        <w:t xml:space="preserve"> </w:t>
      </w:r>
      <w:r w:rsidR="001B210C" w:rsidRPr="001B210C">
        <w:t>5 m ×</w:t>
      </w:r>
      <w:r w:rsidR="00442D3A">
        <w:rPr>
          <w:rFonts w:hint="eastAsia"/>
          <w:lang w:eastAsia="zh-TW"/>
        </w:rPr>
        <w:t xml:space="preserve"> </w:t>
      </w:r>
      <w:r w:rsidR="001B210C" w:rsidRPr="001B210C">
        <w:t xml:space="preserve">2.6 m rectangular room is assumed in the simulation. </w:t>
      </w:r>
      <w:r w:rsidR="002C5378">
        <w:t>A</w:t>
      </w:r>
      <w:r w:rsidR="00663754">
        <w:t xml:space="preserve"> loudspeaker</w:t>
      </w:r>
      <w:r w:rsidR="00D50D04">
        <w:t xml:space="preserve"> array consisting of three sets of</w:t>
      </w:r>
      <w:r w:rsidR="00663754">
        <w:t xml:space="preserve"> </w:t>
      </w:r>
      <w:r w:rsidR="002C5378">
        <w:t xml:space="preserve">four-loudspeaker </w:t>
      </w:r>
      <w:r w:rsidR="00663754">
        <w:t>subarray</w:t>
      </w:r>
      <w:r w:rsidR="00D50D04">
        <w:t xml:space="preserve"> was employed.</w:t>
      </w:r>
      <w:r w:rsidR="00663754">
        <w:t xml:space="preserve"> </w:t>
      </w:r>
      <w:r w:rsidR="00556943">
        <w:rPr>
          <w:rFonts w:hint="eastAsia"/>
          <w:lang w:eastAsia="zh-TW"/>
        </w:rPr>
        <w:t>Th</w:t>
      </w:r>
      <w:r w:rsidR="00556943">
        <w:rPr>
          <w:lang w:eastAsia="zh-TW"/>
        </w:rPr>
        <w:t>e loudspeaker unit</w:t>
      </w:r>
      <w:r w:rsidR="00C64BE1">
        <w:rPr>
          <w:lang w:eastAsia="zh-TW"/>
        </w:rPr>
        <w:t xml:space="preserve">s were deployed </w:t>
      </w:r>
      <w:r w:rsidR="00663754">
        <w:t>with a 0.0</w:t>
      </w:r>
      <w:r w:rsidR="003A703A">
        <w:rPr>
          <w:rFonts w:hint="eastAsia"/>
          <w:lang w:eastAsia="zh-TW"/>
        </w:rPr>
        <w:t>8</w:t>
      </w:r>
      <w:r w:rsidR="00663754">
        <w:t xml:space="preserve"> m interelement spacing,</w:t>
      </w:r>
      <w:r w:rsidR="00C64BE1">
        <w:t xml:space="preserve"> while the subarray modules were</w:t>
      </w:r>
      <w:r w:rsidR="00663754">
        <w:t xml:space="preserve"> spaced </w:t>
      </w:r>
      <w:r w:rsidR="00C64BE1">
        <w:t>with</w:t>
      </w:r>
      <w:r w:rsidR="00663754">
        <w:t xml:space="preserve"> 0.</w:t>
      </w:r>
      <w:r w:rsidR="00353790">
        <w:rPr>
          <w:rFonts w:hint="eastAsia"/>
          <w:lang w:eastAsia="zh-TW"/>
        </w:rPr>
        <w:t>68</w:t>
      </w:r>
      <w:r w:rsidR="00663754">
        <w:t xml:space="preserve"> m intervals</w:t>
      </w:r>
      <w:r w:rsidR="00C64BE1">
        <w:t>, as illustrated in Fig. 3(b)</w:t>
      </w:r>
      <w:r w:rsidR="00663754">
        <w:t>.</w:t>
      </w:r>
      <w:r w:rsidR="009F15A7">
        <w:t xml:space="preserve"> The loudspeakers and measured control points share</w:t>
      </w:r>
      <w:r w:rsidR="00F41CB0">
        <w:t>d</w:t>
      </w:r>
      <w:r w:rsidR="009F15A7">
        <w:t xml:space="preserve"> the same height of 1.1 m. </w:t>
      </w:r>
      <w:r w:rsidR="009F15A7" w:rsidRPr="009F15A7">
        <w:t xml:space="preserve">The reference loudspeaker </w:t>
      </w:r>
      <w:r w:rsidR="00F41CB0">
        <w:t>wa</w:t>
      </w:r>
      <w:r w:rsidR="009F15A7" w:rsidRPr="009F15A7">
        <w:t>s positioned at coordinates (</w:t>
      </w:r>
      <w:r w:rsidR="00353790">
        <w:rPr>
          <w:rFonts w:hint="eastAsia"/>
          <w:lang w:eastAsia="zh-TW"/>
        </w:rPr>
        <w:t>3.34</w:t>
      </w:r>
      <w:r w:rsidR="009F15A7" w:rsidRPr="009F15A7">
        <w:t xml:space="preserve">, 1, 1.1) m, while the reference microphone </w:t>
      </w:r>
      <w:r w:rsidR="00F41CB0">
        <w:t>wa</w:t>
      </w:r>
      <w:r w:rsidR="009F15A7" w:rsidRPr="009F15A7">
        <w:t>s situated at (2.3, 2</w:t>
      </w:r>
      <w:r w:rsidR="00353790">
        <w:rPr>
          <w:rFonts w:hint="eastAsia"/>
          <w:lang w:eastAsia="zh-TW"/>
        </w:rPr>
        <w:t>.5</w:t>
      </w:r>
      <w:r w:rsidR="009F15A7" w:rsidRPr="009F15A7">
        <w:t>, 1.1) m.</w:t>
      </w:r>
      <w:r w:rsidR="00D41091">
        <w:t xml:space="preserve"> </w:t>
      </w:r>
      <w:r w:rsidR="00D41091" w:rsidRPr="00FC0720">
        <w:rPr>
          <w:color w:val="000000" w:themeColor="text1"/>
        </w:rPr>
        <w:t>The</w:t>
      </w:r>
      <w:r w:rsidR="00AA3C04" w:rsidRPr="00FC0720">
        <w:rPr>
          <w:color w:val="000000" w:themeColor="text1"/>
        </w:rPr>
        <w:t xml:space="preserve"> middle point</w:t>
      </w:r>
      <w:r w:rsidR="005F165A" w:rsidRPr="00FC0720">
        <w:rPr>
          <w:color w:val="000000" w:themeColor="text1"/>
        </w:rPr>
        <w:t xml:space="preserve"> of the</w:t>
      </w:r>
      <w:r w:rsidR="00D41091" w:rsidRPr="00FC0720">
        <w:rPr>
          <w:color w:val="000000" w:themeColor="text1"/>
        </w:rPr>
        <w:t xml:space="preserve"> loudspeaker array </w:t>
      </w:r>
      <w:r w:rsidR="00F41CB0" w:rsidRPr="00FC0720">
        <w:rPr>
          <w:color w:val="000000" w:themeColor="text1"/>
        </w:rPr>
        <w:t>wa</w:t>
      </w:r>
      <w:r w:rsidR="00D41091" w:rsidRPr="00FC0720">
        <w:rPr>
          <w:color w:val="000000" w:themeColor="text1"/>
        </w:rPr>
        <w:t>s situated at a distance of 1</w:t>
      </w:r>
      <w:r w:rsidR="003664C7" w:rsidRPr="00FC0720">
        <w:rPr>
          <w:rFonts w:hint="eastAsia"/>
          <w:color w:val="000000" w:themeColor="text1"/>
          <w:lang w:eastAsia="zh-TW"/>
        </w:rPr>
        <w:t>.5</w:t>
      </w:r>
      <w:r w:rsidR="00D41091" w:rsidRPr="00FC0720">
        <w:rPr>
          <w:color w:val="000000" w:themeColor="text1"/>
        </w:rPr>
        <w:t xml:space="preserve"> m from the listening area</w:t>
      </w:r>
      <w:r w:rsidR="00F403F8" w:rsidRPr="00FC0720">
        <w:rPr>
          <w:color w:val="000000" w:themeColor="text1"/>
        </w:rPr>
        <w:t>.</w:t>
      </w:r>
      <w:r w:rsidR="00090F48" w:rsidRPr="00FC0720">
        <w:rPr>
          <w:color w:val="000000" w:themeColor="text1"/>
        </w:rPr>
        <w:t xml:space="preserve"> </w:t>
      </w:r>
      <w:r w:rsidR="002A31EC" w:rsidRPr="00FC0720">
        <w:rPr>
          <w:color w:val="000000" w:themeColor="text1"/>
        </w:rPr>
        <w:t>Nineteen m</w:t>
      </w:r>
      <w:r w:rsidR="00090F48" w:rsidRPr="00FC0720">
        <w:rPr>
          <w:color w:val="000000" w:themeColor="text1"/>
        </w:rPr>
        <w:t>easurements were</w:t>
      </w:r>
      <w:r w:rsidR="00D41091" w:rsidRPr="00FC0720">
        <w:rPr>
          <w:color w:val="000000" w:themeColor="text1"/>
        </w:rPr>
        <w:t xml:space="preserve"> </w:t>
      </w:r>
      <w:r w:rsidR="00090F48" w:rsidRPr="00FC0720">
        <w:rPr>
          <w:color w:val="000000" w:themeColor="text1"/>
        </w:rPr>
        <w:t>conducted along the listening rim with</w:t>
      </w:r>
      <w:r w:rsidR="00D41091" w:rsidRPr="00FC0720">
        <w:rPr>
          <w:color w:val="000000" w:themeColor="text1"/>
        </w:rPr>
        <w:t xml:space="preserve"> 10° intervals. </w:t>
      </w:r>
      <w:r w:rsidR="00F633F7" w:rsidRPr="00FC0720">
        <w:rPr>
          <w:color w:val="000000" w:themeColor="text1"/>
        </w:rPr>
        <w:t>T</w:t>
      </w:r>
      <w:r w:rsidR="00D41091" w:rsidRPr="00FC0720">
        <w:rPr>
          <w:color w:val="000000" w:themeColor="text1"/>
        </w:rPr>
        <w:t xml:space="preserve">he bright zone </w:t>
      </w:r>
      <w:r w:rsidR="006E46BA" w:rsidRPr="00FC0720">
        <w:rPr>
          <w:color w:val="000000" w:themeColor="text1"/>
        </w:rPr>
        <w:t>span</w:t>
      </w:r>
      <w:r w:rsidR="00F41CB0" w:rsidRPr="00FC0720">
        <w:rPr>
          <w:color w:val="000000" w:themeColor="text1"/>
        </w:rPr>
        <w:t>ned</w:t>
      </w:r>
      <w:r w:rsidR="00D41091" w:rsidRPr="00FC0720">
        <w:rPr>
          <w:color w:val="000000" w:themeColor="text1"/>
        </w:rPr>
        <w:t xml:space="preserve"> </w:t>
      </w:r>
      <w:r w:rsidR="000F239E" w:rsidRPr="00FC0720">
        <w:rPr>
          <w:rFonts w:eastAsia="新細明體"/>
          <w:color w:val="000000" w:themeColor="text1"/>
        </w:rPr>
        <w:t>–</w:t>
      </w:r>
      <w:r w:rsidR="00D41091" w:rsidRPr="00FC0720">
        <w:rPr>
          <w:color w:val="000000" w:themeColor="text1"/>
        </w:rPr>
        <w:t>30° to 30°, while the</w:t>
      </w:r>
      <w:r w:rsidR="00F633F7" w:rsidRPr="00FC0720">
        <w:rPr>
          <w:color w:val="000000" w:themeColor="text1"/>
        </w:rPr>
        <w:t xml:space="preserve"> </w:t>
      </w:r>
      <w:r w:rsidR="006E46BA" w:rsidRPr="00FC0720">
        <w:rPr>
          <w:color w:val="000000" w:themeColor="text1"/>
        </w:rPr>
        <w:t>remaining</w:t>
      </w:r>
      <w:r w:rsidR="00F633F7" w:rsidRPr="00FC0720">
        <w:rPr>
          <w:color w:val="000000" w:themeColor="text1"/>
        </w:rPr>
        <w:t xml:space="preserve"> regions </w:t>
      </w:r>
      <w:r w:rsidR="00F41CB0" w:rsidRPr="00FC0720">
        <w:rPr>
          <w:color w:val="000000" w:themeColor="text1"/>
        </w:rPr>
        <w:t>were</w:t>
      </w:r>
      <w:r w:rsidR="00F633F7" w:rsidRPr="00FC0720">
        <w:rPr>
          <w:color w:val="000000" w:themeColor="text1"/>
        </w:rPr>
        <w:t xml:space="preserve"> </w:t>
      </w:r>
      <w:r w:rsidR="006E46BA" w:rsidRPr="00FC0720">
        <w:rPr>
          <w:color w:val="000000" w:themeColor="text1"/>
        </w:rPr>
        <w:t>designated as</w:t>
      </w:r>
      <w:r w:rsidR="00F633F7" w:rsidRPr="00FC0720">
        <w:rPr>
          <w:color w:val="000000" w:themeColor="text1"/>
        </w:rPr>
        <w:t xml:space="preserve"> the</w:t>
      </w:r>
      <w:r w:rsidR="00D41091" w:rsidRPr="00FC0720">
        <w:rPr>
          <w:color w:val="000000" w:themeColor="text1"/>
        </w:rPr>
        <w:t xml:space="preserve"> dark zone</w:t>
      </w:r>
      <w:r w:rsidR="00F633F7" w:rsidRPr="00FC0720">
        <w:rPr>
          <w:color w:val="000000" w:themeColor="text1"/>
        </w:rPr>
        <w:t>s</w:t>
      </w:r>
      <w:r w:rsidR="006E46BA" w:rsidRPr="00FC0720">
        <w:rPr>
          <w:color w:val="000000" w:themeColor="text1"/>
        </w:rPr>
        <w:t>,</w:t>
      </w:r>
      <w:r w:rsidR="00D41091" w:rsidRPr="00FC0720">
        <w:rPr>
          <w:color w:val="000000" w:themeColor="text1"/>
        </w:rPr>
        <w:t xml:space="preserve"> extend</w:t>
      </w:r>
      <w:r w:rsidR="006E46BA" w:rsidRPr="00FC0720">
        <w:rPr>
          <w:color w:val="000000" w:themeColor="text1"/>
        </w:rPr>
        <w:t>ing</w:t>
      </w:r>
      <w:r w:rsidR="00D41091" w:rsidRPr="00FC0720">
        <w:rPr>
          <w:color w:val="000000" w:themeColor="text1"/>
        </w:rPr>
        <w:t xml:space="preserve"> from </w:t>
      </w:r>
      <w:r w:rsidR="00F633F7" w:rsidRPr="00FC0720">
        <w:rPr>
          <w:rFonts w:eastAsia="新細明體"/>
          <w:color w:val="000000" w:themeColor="text1"/>
        </w:rPr>
        <w:t>–</w:t>
      </w:r>
      <w:r w:rsidR="00F41CB0" w:rsidRPr="00FC0720">
        <w:rPr>
          <w:rFonts w:eastAsia="新細明體" w:hint="eastAsia"/>
          <w:color w:val="000000" w:themeColor="text1"/>
          <w:lang w:eastAsia="zh-TW"/>
        </w:rPr>
        <w:t>3</w:t>
      </w:r>
      <w:r w:rsidR="00D41091" w:rsidRPr="00FC0720">
        <w:rPr>
          <w:color w:val="000000" w:themeColor="text1"/>
        </w:rPr>
        <w:t xml:space="preserve">0° to </w:t>
      </w:r>
      <w:r w:rsidR="00F633F7" w:rsidRPr="00FC0720">
        <w:rPr>
          <w:rFonts w:eastAsia="新細明體"/>
          <w:color w:val="000000" w:themeColor="text1"/>
        </w:rPr>
        <w:t>–</w:t>
      </w:r>
      <w:r w:rsidR="00D41091" w:rsidRPr="00FC0720">
        <w:rPr>
          <w:color w:val="000000" w:themeColor="text1"/>
        </w:rPr>
        <w:t>90° and</w:t>
      </w:r>
      <w:r w:rsidR="006E46BA" w:rsidRPr="00FC0720">
        <w:rPr>
          <w:color w:val="000000" w:themeColor="text1"/>
        </w:rPr>
        <w:t xml:space="preserve"> from</w:t>
      </w:r>
      <w:r w:rsidR="00D41091" w:rsidRPr="00FC0720">
        <w:rPr>
          <w:color w:val="000000" w:themeColor="text1"/>
        </w:rPr>
        <w:t xml:space="preserve"> </w:t>
      </w:r>
      <w:r w:rsidR="00F41CB0" w:rsidRPr="00FC0720">
        <w:rPr>
          <w:rFonts w:hint="eastAsia"/>
          <w:color w:val="000000" w:themeColor="text1"/>
          <w:lang w:eastAsia="zh-TW"/>
        </w:rPr>
        <w:t>3</w:t>
      </w:r>
      <w:r w:rsidR="00D41091" w:rsidRPr="00FC0720">
        <w:rPr>
          <w:color w:val="000000" w:themeColor="text1"/>
        </w:rPr>
        <w:t xml:space="preserve">0° to 90°. </w:t>
      </w:r>
      <w:r w:rsidR="006E46BA" w:rsidRPr="00FC0720">
        <w:rPr>
          <w:color w:val="000000" w:themeColor="text1"/>
        </w:rPr>
        <w:t>In</w:t>
      </w:r>
      <w:r w:rsidR="00F633F7" w:rsidRPr="00FC0720">
        <w:rPr>
          <w:color w:val="000000" w:themeColor="text1"/>
        </w:rPr>
        <w:t xml:space="preserve"> the</w:t>
      </w:r>
      <w:r w:rsidR="002A31EC" w:rsidRPr="00FC0720">
        <w:rPr>
          <w:color w:val="000000" w:themeColor="text1"/>
        </w:rPr>
        <w:t xml:space="preserve"> baseline underdetermined </w:t>
      </w:r>
      <w:r w:rsidR="00F41CB0" w:rsidRPr="00FC0720">
        <w:rPr>
          <w:rFonts w:hint="eastAsia"/>
          <w:color w:val="000000" w:themeColor="text1"/>
          <w:lang w:eastAsia="zh-TW"/>
        </w:rPr>
        <w:t xml:space="preserve">TIKR </w:t>
      </w:r>
      <w:r w:rsidR="002A31EC" w:rsidRPr="00FC0720">
        <w:rPr>
          <w:color w:val="000000" w:themeColor="text1"/>
        </w:rPr>
        <w:t>approach,</w:t>
      </w:r>
      <w:r w:rsidR="00F633F7" w:rsidRPr="00FC0720">
        <w:rPr>
          <w:color w:val="000000" w:themeColor="text1"/>
        </w:rPr>
        <w:t xml:space="preserve"> three control points </w:t>
      </w:r>
      <w:r w:rsidR="00E32D2C" w:rsidRPr="00FC0720">
        <w:rPr>
          <w:color w:val="000000" w:themeColor="text1"/>
        </w:rPr>
        <w:t>were</w:t>
      </w:r>
      <w:r w:rsidR="00F633F7" w:rsidRPr="00FC0720">
        <w:rPr>
          <w:color w:val="000000" w:themeColor="text1"/>
        </w:rPr>
        <w:t xml:space="preserve"> </w:t>
      </w:r>
      <w:r w:rsidR="006E46BA" w:rsidRPr="00FC0720">
        <w:rPr>
          <w:color w:val="000000" w:themeColor="text1"/>
        </w:rPr>
        <w:t>positioned</w:t>
      </w:r>
      <w:r w:rsidR="00F633F7" w:rsidRPr="00FC0720">
        <w:rPr>
          <w:color w:val="000000" w:themeColor="text1"/>
        </w:rPr>
        <w:t xml:space="preserve"> at </w:t>
      </w:r>
      <w:r w:rsidR="00F633F7" w:rsidRPr="00FC0720">
        <w:rPr>
          <w:rFonts w:eastAsia="新細明體"/>
          <w:color w:val="000000" w:themeColor="text1"/>
        </w:rPr>
        <w:t>–</w:t>
      </w:r>
      <w:r w:rsidR="00F633F7" w:rsidRPr="00FC0720">
        <w:rPr>
          <w:color w:val="000000" w:themeColor="text1"/>
        </w:rPr>
        <w:t xml:space="preserve">30°, 0°, and </w:t>
      </w:r>
      <w:r w:rsidR="00F633F7" w:rsidRPr="00FC0720">
        <w:rPr>
          <w:rFonts w:eastAsia="新細明體"/>
          <w:color w:val="000000" w:themeColor="text1"/>
          <w:lang w:eastAsia="zh-TW"/>
        </w:rPr>
        <w:t>3</w:t>
      </w:r>
      <w:r w:rsidR="00F633F7" w:rsidRPr="00FC0720">
        <w:rPr>
          <w:color w:val="000000" w:themeColor="text1"/>
        </w:rPr>
        <w:t xml:space="preserve">0° </w:t>
      </w:r>
      <w:r w:rsidR="006E46BA" w:rsidRPr="00FC0720">
        <w:rPr>
          <w:color w:val="000000" w:themeColor="text1"/>
        </w:rPr>
        <w:t>with</w:t>
      </w:r>
      <w:r w:rsidR="00F633F7" w:rsidRPr="00FC0720">
        <w:rPr>
          <w:color w:val="000000" w:themeColor="text1"/>
        </w:rPr>
        <w:t>in the bright zone, while</w:t>
      </w:r>
      <w:r w:rsidR="002A31EC" w:rsidRPr="00FC0720">
        <w:rPr>
          <w:color w:val="000000" w:themeColor="text1"/>
        </w:rPr>
        <w:t xml:space="preserve"> </w:t>
      </w:r>
      <w:r w:rsidR="00F633F7" w:rsidRPr="00FC0720">
        <w:rPr>
          <w:color w:val="000000" w:themeColor="text1"/>
        </w:rPr>
        <w:t>eight</w:t>
      </w:r>
      <w:r w:rsidR="00D41091" w:rsidRPr="00FC0720">
        <w:rPr>
          <w:color w:val="000000" w:themeColor="text1"/>
        </w:rPr>
        <w:t xml:space="preserve"> control points </w:t>
      </w:r>
      <w:r w:rsidR="00E32D2C" w:rsidRPr="00FC0720">
        <w:rPr>
          <w:color w:val="000000" w:themeColor="text1"/>
        </w:rPr>
        <w:t>were</w:t>
      </w:r>
      <w:r w:rsidR="00D41091" w:rsidRPr="00FC0720">
        <w:rPr>
          <w:color w:val="000000" w:themeColor="text1"/>
        </w:rPr>
        <w:t xml:space="preserve"> evenly </w:t>
      </w:r>
      <w:r w:rsidR="006E46BA" w:rsidRPr="00FC0720">
        <w:rPr>
          <w:color w:val="000000" w:themeColor="text1"/>
        </w:rPr>
        <w:t>distributed</w:t>
      </w:r>
      <w:r w:rsidR="00D41091" w:rsidRPr="00FC0720">
        <w:rPr>
          <w:color w:val="000000" w:themeColor="text1"/>
        </w:rPr>
        <w:t xml:space="preserve"> </w:t>
      </w:r>
      <w:r w:rsidR="00F633F7" w:rsidRPr="00FC0720">
        <w:rPr>
          <w:color w:val="000000" w:themeColor="text1"/>
        </w:rPr>
        <w:t>with</w:t>
      </w:r>
      <w:r w:rsidR="00D41091" w:rsidRPr="00FC0720">
        <w:rPr>
          <w:color w:val="000000" w:themeColor="text1"/>
        </w:rPr>
        <w:t xml:space="preserve"> 10° intervals </w:t>
      </w:r>
      <w:r w:rsidR="00F633F7" w:rsidRPr="00FC0720">
        <w:rPr>
          <w:color w:val="000000" w:themeColor="text1"/>
        </w:rPr>
        <w:t>from</w:t>
      </w:r>
      <w:r w:rsidR="00D41091" w:rsidRPr="00FC0720">
        <w:rPr>
          <w:color w:val="000000" w:themeColor="text1"/>
        </w:rPr>
        <w:t xml:space="preserve"> </w:t>
      </w:r>
      <w:r w:rsidR="00F633F7" w:rsidRPr="00FC0720">
        <w:rPr>
          <w:color w:val="000000" w:themeColor="text1"/>
        </w:rPr>
        <w:t>4</w:t>
      </w:r>
      <w:r w:rsidR="00D41091" w:rsidRPr="00FC0720">
        <w:rPr>
          <w:color w:val="000000" w:themeColor="text1"/>
        </w:rPr>
        <w:t xml:space="preserve">0° to </w:t>
      </w:r>
      <w:r w:rsidR="00F633F7" w:rsidRPr="00FC0720">
        <w:rPr>
          <w:color w:val="000000" w:themeColor="text1"/>
        </w:rPr>
        <w:t>8</w:t>
      </w:r>
      <w:r w:rsidR="00D41091" w:rsidRPr="00FC0720">
        <w:rPr>
          <w:color w:val="000000" w:themeColor="text1"/>
        </w:rPr>
        <w:t xml:space="preserve">0° and </w:t>
      </w:r>
      <w:r w:rsidR="00F633F7" w:rsidRPr="00FC0720">
        <w:rPr>
          <w:rFonts w:eastAsia="新細明體"/>
          <w:color w:val="000000" w:themeColor="text1"/>
        </w:rPr>
        <w:t>–</w:t>
      </w:r>
      <w:r w:rsidR="00F633F7" w:rsidRPr="00FC0720">
        <w:rPr>
          <w:color w:val="000000" w:themeColor="text1"/>
        </w:rPr>
        <w:t>4</w:t>
      </w:r>
      <w:r w:rsidR="00D41091" w:rsidRPr="00FC0720">
        <w:rPr>
          <w:color w:val="000000" w:themeColor="text1"/>
        </w:rPr>
        <w:t xml:space="preserve">0° to </w:t>
      </w:r>
      <w:r w:rsidR="00F633F7" w:rsidRPr="00FC0720">
        <w:rPr>
          <w:rFonts w:eastAsia="新細明體"/>
          <w:color w:val="000000" w:themeColor="text1"/>
        </w:rPr>
        <w:t>–</w:t>
      </w:r>
      <w:r w:rsidR="00F633F7" w:rsidRPr="00FC0720">
        <w:rPr>
          <w:color w:val="000000" w:themeColor="text1"/>
        </w:rPr>
        <w:t>8</w:t>
      </w:r>
      <w:r w:rsidR="00D41091" w:rsidRPr="00FC0720">
        <w:rPr>
          <w:color w:val="000000" w:themeColor="text1"/>
        </w:rPr>
        <w:t>0°</w:t>
      </w:r>
      <w:r w:rsidR="00F633F7" w:rsidRPr="00FC0720">
        <w:rPr>
          <w:color w:val="000000" w:themeColor="text1"/>
        </w:rPr>
        <w:t xml:space="preserve"> for the dark zone</w:t>
      </w:r>
      <w:r w:rsidR="00D41091" w:rsidRPr="00FC0720">
        <w:rPr>
          <w:color w:val="000000" w:themeColor="text1"/>
        </w:rPr>
        <w:t>.</w:t>
      </w:r>
      <w:r w:rsidR="009F15A7" w:rsidRPr="00FC0720">
        <w:rPr>
          <w:color w:val="000000" w:themeColor="text1"/>
        </w:rPr>
        <w:t xml:space="preserve"> The deployment of the control points align</w:t>
      </w:r>
      <w:r w:rsidR="00E32D2C" w:rsidRPr="00FC0720">
        <w:rPr>
          <w:color w:val="000000" w:themeColor="text1"/>
        </w:rPr>
        <w:t>ed</w:t>
      </w:r>
      <w:r w:rsidR="009F15A7" w:rsidRPr="00FC0720">
        <w:rPr>
          <w:color w:val="000000" w:themeColor="text1"/>
        </w:rPr>
        <w:t xml:space="preserve"> with the mathematical requirements of the baselines, where the matrix </w:t>
      </w:r>
      <w:r w:rsidR="009F15A7" w:rsidRPr="00FC0720">
        <w:rPr>
          <w:b/>
          <w:color w:val="000000" w:themeColor="text1"/>
        </w:rPr>
        <w:t>G</w:t>
      </w:r>
      <w:r w:rsidR="009F15A7" w:rsidRPr="00FC0720">
        <w:rPr>
          <w:i/>
          <w:color w:val="000000" w:themeColor="text1"/>
          <w:vertAlign w:val="subscript"/>
        </w:rPr>
        <w:t>m</w:t>
      </w:r>
      <w:r w:rsidR="009F15A7" w:rsidRPr="00FC0720">
        <w:rPr>
          <w:color w:val="000000" w:themeColor="text1"/>
        </w:rPr>
        <w:t xml:space="preserve"> must meet an underdetermined condition in the underdetermined TIKR and FUMIF-LCMV methods.</w:t>
      </w:r>
      <w:r w:rsidR="00D41091" w:rsidRPr="00FC0720">
        <w:rPr>
          <w:color w:val="000000" w:themeColor="text1"/>
        </w:rPr>
        <w:t xml:space="preserve"> </w:t>
      </w:r>
      <w:r w:rsidR="00F633F7" w:rsidRPr="00FC0720">
        <w:rPr>
          <w:color w:val="000000" w:themeColor="text1"/>
        </w:rPr>
        <w:t>F</w:t>
      </w:r>
      <w:r w:rsidR="00D41091" w:rsidRPr="00FC0720">
        <w:rPr>
          <w:color w:val="000000" w:themeColor="text1"/>
        </w:rPr>
        <w:t>or</w:t>
      </w:r>
      <w:r w:rsidR="006E46BA" w:rsidRPr="00FC0720">
        <w:rPr>
          <w:color w:val="000000" w:themeColor="text1"/>
        </w:rPr>
        <w:t xml:space="preserve"> the</w:t>
      </w:r>
      <w:r w:rsidR="00F633F7" w:rsidRPr="00FC0720">
        <w:rPr>
          <w:color w:val="000000" w:themeColor="text1"/>
        </w:rPr>
        <w:t xml:space="preserve"> interpolation</w:t>
      </w:r>
      <w:r w:rsidR="009F15A7" w:rsidRPr="00FC0720">
        <w:rPr>
          <w:color w:val="000000" w:themeColor="text1"/>
        </w:rPr>
        <w:t xml:space="preserve"> of ATFs</w:t>
      </w:r>
      <w:r w:rsidR="00F633F7" w:rsidRPr="00FC0720">
        <w:rPr>
          <w:color w:val="000000" w:themeColor="text1"/>
        </w:rPr>
        <w:t>, eighteen</w:t>
      </w:r>
      <w:r w:rsidR="00F41CB0" w:rsidRPr="00FC0720">
        <w:rPr>
          <w:rFonts w:hint="eastAsia"/>
          <w:color w:val="000000" w:themeColor="text1"/>
          <w:lang w:eastAsia="zh-TW"/>
        </w:rPr>
        <w:t xml:space="preserve"> a</w:t>
      </w:r>
      <w:r w:rsidR="00F41CB0" w:rsidRPr="00FC0720">
        <w:rPr>
          <w:color w:val="000000" w:themeColor="text1"/>
          <w:lang w:eastAsia="zh-TW"/>
        </w:rPr>
        <w:t>dditional</w:t>
      </w:r>
      <w:r w:rsidR="00F633F7" w:rsidRPr="00FC0720">
        <w:rPr>
          <w:color w:val="000000" w:themeColor="text1"/>
        </w:rPr>
        <w:t xml:space="preserve"> ATFs </w:t>
      </w:r>
      <w:r w:rsidR="00E32D2C" w:rsidRPr="00FC0720">
        <w:rPr>
          <w:color w:val="000000" w:themeColor="text1"/>
        </w:rPr>
        <w:t>were</w:t>
      </w:r>
      <w:r w:rsidR="006E46BA" w:rsidRPr="00FC0720">
        <w:rPr>
          <w:color w:val="000000" w:themeColor="text1"/>
        </w:rPr>
        <w:t xml:space="preserve"> uniformly</w:t>
      </w:r>
      <w:r w:rsidR="00F633F7" w:rsidRPr="00FC0720">
        <w:rPr>
          <w:color w:val="000000" w:themeColor="text1"/>
        </w:rPr>
        <w:t xml:space="preserve"> </w:t>
      </w:r>
      <w:r w:rsidR="009F15A7" w:rsidRPr="00FC0720">
        <w:rPr>
          <w:color w:val="000000" w:themeColor="text1"/>
        </w:rPr>
        <w:t>interpolated</w:t>
      </w:r>
      <w:r w:rsidR="00F633F7" w:rsidRPr="00FC0720">
        <w:rPr>
          <w:color w:val="000000" w:themeColor="text1"/>
        </w:rPr>
        <w:t xml:space="preserve"> </w:t>
      </w:r>
      <w:r w:rsidR="006E46BA" w:rsidRPr="00FC0720">
        <w:rPr>
          <w:color w:val="000000" w:themeColor="text1"/>
        </w:rPr>
        <w:t>among</w:t>
      </w:r>
      <w:r w:rsidR="00F633F7" w:rsidRPr="00FC0720">
        <w:rPr>
          <w:color w:val="000000" w:themeColor="text1"/>
        </w:rPr>
        <w:t xml:space="preserve"> the all the measured points using </w:t>
      </w:r>
      <w:r w:rsidR="00F633F7" w:rsidRPr="00FC0720">
        <w:rPr>
          <w:color w:val="000000" w:themeColor="text1"/>
        </w:rPr>
        <w:fldChar w:fldCharType="begin"/>
      </w:r>
      <w:r w:rsidR="00F633F7" w:rsidRPr="00FC0720">
        <w:rPr>
          <w:color w:val="000000" w:themeColor="text1"/>
        </w:rPr>
        <w:instrText xml:space="preserve"> REF _Ref155361045 \h </w:instrText>
      </w:r>
      <w:r w:rsidR="00F633F7" w:rsidRPr="00FC0720">
        <w:rPr>
          <w:color w:val="000000" w:themeColor="text1"/>
        </w:rPr>
      </w:r>
      <w:r w:rsidR="00F633F7" w:rsidRPr="00FC0720">
        <w:rPr>
          <w:color w:val="000000" w:themeColor="text1"/>
        </w:rPr>
        <w:fldChar w:fldCharType="separate"/>
      </w:r>
      <w:r w:rsidR="008B18FF" w:rsidRPr="00FC0720">
        <w:rPr>
          <w:color w:val="000000" w:themeColor="text1"/>
        </w:rPr>
        <w:t>(</w:t>
      </w:r>
      <w:r w:rsidR="008B18FF" w:rsidRPr="00FC0720">
        <w:rPr>
          <w:noProof/>
          <w:color w:val="000000" w:themeColor="text1"/>
        </w:rPr>
        <w:t>10</w:t>
      </w:r>
      <w:r w:rsidR="00F633F7" w:rsidRPr="00FC0720">
        <w:rPr>
          <w:color w:val="000000" w:themeColor="text1"/>
        </w:rPr>
        <w:fldChar w:fldCharType="end"/>
      </w:r>
      <w:r w:rsidR="00F633F7" w:rsidRPr="00FC0720">
        <w:rPr>
          <w:color w:val="000000" w:themeColor="text1"/>
        </w:rPr>
        <w:t>)</w:t>
      </w:r>
      <w:r w:rsidR="00D41091" w:rsidRPr="00FC0720">
        <w:rPr>
          <w:color w:val="000000" w:themeColor="text1"/>
        </w:rPr>
        <w:t>.</w:t>
      </w:r>
      <w:r w:rsidR="009F15A7" w:rsidRPr="00FC0720">
        <w:rPr>
          <w:color w:val="000000" w:themeColor="text1"/>
        </w:rPr>
        <w:t xml:space="preserve"> </w:t>
      </w:r>
      <w:r w:rsidR="00F41CB0" w:rsidRPr="00FC0720">
        <w:rPr>
          <w:color w:val="000000" w:themeColor="text1"/>
        </w:rPr>
        <w:t xml:space="preserve">As for the overdetermined TIKR method, </w:t>
      </w:r>
      <w:r w:rsidR="00E32D2C" w:rsidRPr="00FC0720">
        <w:rPr>
          <w:color w:val="000000" w:themeColor="text1"/>
        </w:rPr>
        <w:t xml:space="preserve">all </w:t>
      </w:r>
      <w:r w:rsidR="00F41CB0" w:rsidRPr="00FC0720">
        <w:rPr>
          <w:color w:val="000000" w:themeColor="text1"/>
        </w:rPr>
        <w:t>nineteen measured points</w:t>
      </w:r>
      <w:r w:rsidR="00E32D2C" w:rsidRPr="00FC0720">
        <w:rPr>
          <w:color w:val="000000" w:themeColor="text1"/>
        </w:rPr>
        <w:t xml:space="preserve"> were utilized to form the ATF matrix </w:t>
      </w:r>
      <w:r w:rsidR="00E32D2C" w:rsidRPr="00FC0720">
        <w:rPr>
          <w:b/>
          <w:color w:val="000000" w:themeColor="text1"/>
        </w:rPr>
        <w:t>G</w:t>
      </w:r>
      <w:r w:rsidR="00E32D2C" w:rsidRPr="00FC0720">
        <w:rPr>
          <w:i/>
          <w:color w:val="000000" w:themeColor="text1"/>
          <w:vertAlign w:val="subscript"/>
        </w:rPr>
        <w:t>s</w:t>
      </w:r>
      <w:r w:rsidR="00E32D2C" w:rsidRPr="00FC0720">
        <w:rPr>
          <w:color w:val="000000" w:themeColor="text1"/>
        </w:rPr>
        <w:t xml:space="preserve"> in </w:t>
      </w:r>
      <w:r w:rsidR="00E32D2C" w:rsidRPr="00FC0720">
        <w:rPr>
          <w:color w:val="000000" w:themeColor="text1"/>
        </w:rPr>
        <w:fldChar w:fldCharType="begin"/>
      </w:r>
      <w:r w:rsidR="00E32D2C" w:rsidRPr="00FC0720">
        <w:rPr>
          <w:color w:val="000000" w:themeColor="text1"/>
        </w:rPr>
        <w:instrText xml:space="preserve"> REF _Ref168237731 \h </w:instrText>
      </w:r>
      <w:r w:rsidR="00E32D2C" w:rsidRPr="00FC0720">
        <w:rPr>
          <w:color w:val="000000" w:themeColor="text1"/>
        </w:rPr>
      </w:r>
      <w:r w:rsidR="00E32D2C" w:rsidRPr="00FC0720">
        <w:rPr>
          <w:color w:val="000000" w:themeColor="text1"/>
        </w:rPr>
        <w:fldChar w:fldCharType="separate"/>
      </w:r>
      <w:r w:rsidR="00E32D2C" w:rsidRPr="00FC0720">
        <w:rPr>
          <w:color w:val="000000" w:themeColor="text1"/>
        </w:rPr>
        <w:t>(</w:t>
      </w:r>
      <w:r w:rsidR="00E32D2C" w:rsidRPr="00FC0720">
        <w:rPr>
          <w:noProof/>
          <w:color w:val="000000" w:themeColor="text1"/>
        </w:rPr>
        <w:t>4</w:t>
      </w:r>
      <w:r w:rsidR="00E32D2C" w:rsidRPr="00FC0720">
        <w:rPr>
          <w:color w:val="000000" w:themeColor="text1"/>
        </w:rPr>
        <w:fldChar w:fldCharType="end"/>
      </w:r>
      <w:r w:rsidR="00E32D2C" w:rsidRPr="00FC0720">
        <w:rPr>
          <w:color w:val="000000" w:themeColor="text1"/>
        </w:rPr>
        <w:t>)</w:t>
      </w:r>
      <w:r w:rsidR="00F41CB0" w:rsidRPr="00FC0720">
        <w:rPr>
          <w:color w:val="000000" w:themeColor="text1"/>
        </w:rPr>
        <w:t xml:space="preserve">. </w:t>
      </w:r>
      <w:r w:rsidR="009F15A7" w:rsidRPr="00FC0720">
        <w:rPr>
          <w:color w:val="000000" w:themeColor="text1"/>
        </w:rPr>
        <w:t>In contrast to the baseline methods, the proposed WAM approach regards the interpolated points as the continuous function of the kernel regression. Consequently, the optimal filter can be obtained without the need for explicit interpolation procedures.</w:t>
      </w:r>
      <w:r w:rsidR="003D69BF" w:rsidRPr="00FC0720">
        <w:rPr>
          <w:color w:val="000000" w:themeColor="text1"/>
        </w:rPr>
        <w:t xml:space="preserve"> </w:t>
      </w:r>
      <w:r w:rsidR="00F727B4" w:rsidRPr="00FC0720">
        <w:rPr>
          <w:color w:val="000000" w:themeColor="text1"/>
        </w:rPr>
        <w:t>To efficiently acquire the weighting matrices, Gaussian quadrature</w:t>
      </w:r>
      <w:r w:rsidR="00663754" w:rsidRPr="00FC0720">
        <w:rPr>
          <w:color w:val="000000" w:themeColor="text1"/>
        </w:rPr>
        <w:t xml:space="preserve"> </w:t>
      </w:r>
      <w:r w:rsidR="003B1521" w:rsidRPr="00FC0720">
        <w:rPr>
          <w:color w:val="000000" w:themeColor="text1"/>
        </w:rPr>
        <w:t>was</w:t>
      </w:r>
      <w:r w:rsidR="00F727B4" w:rsidRPr="00FC0720">
        <w:rPr>
          <w:color w:val="000000" w:themeColor="text1"/>
        </w:rPr>
        <w:t xml:space="preserve"> applied to approximate the integration</w:t>
      </w:r>
      <w:r w:rsidR="00663754" w:rsidRPr="00FC0720">
        <w:rPr>
          <w:color w:val="000000" w:themeColor="text1"/>
        </w:rPr>
        <w:t xml:space="preserve"> across the range from </w:t>
      </w:r>
      <w:r w:rsidR="00F727B4" w:rsidRPr="00FC0720">
        <w:rPr>
          <w:rFonts w:eastAsia="新細明體"/>
          <w:color w:val="000000" w:themeColor="text1"/>
        </w:rPr>
        <w:t>–</w:t>
      </w:r>
      <w:r w:rsidR="00663754" w:rsidRPr="00FC0720">
        <w:rPr>
          <w:color w:val="000000" w:themeColor="text1"/>
        </w:rPr>
        <w:t>90° to 90°</w:t>
      </w:r>
      <w:r w:rsidR="00F727B4" w:rsidRPr="00FC0720">
        <w:rPr>
          <w:color w:val="000000" w:themeColor="text1"/>
        </w:rPr>
        <w:t xml:space="preserve"> using</w:t>
      </w:r>
      <w:r w:rsidR="00663754" w:rsidRPr="00FC0720">
        <w:rPr>
          <w:color w:val="000000" w:themeColor="text1"/>
        </w:rPr>
        <w:t xml:space="preserve"> </w:t>
      </w:r>
      <w:r w:rsidR="00F727B4" w:rsidRPr="00FC0720">
        <w:rPr>
          <w:color w:val="000000" w:themeColor="text1"/>
        </w:rPr>
        <w:t>50 Gaussian</w:t>
      </w:r>
      <w:r w:rsidR="00663754" w:rsidRPr="00FC0720">
        <w:rPr>
          <w:color w:val="000000" w:themeColor="text1"/>
        </w:rPr>
        <w:t xml:space="preserve"> points. </w:t>
      </w:r>
      <w:r w:rsidR="004221A1" w:rsidRPr="004221A1">
        <w:rPr>
          <w:szCs w:val="28"/>
        </w:rPr>
        <w:t>To evaluate interpolation efficacy and</w:t>
      </w:r>
      <w:r w:rsidR="00E90AEE">
        <w:rPr>
          <w:szCs w:val="28"/>
        </w:rPr>
        <w:t xml:space="preserve"> determine </w:t>
      </w:r>
      <w:r w:rsidR="004221A1" w:rsidRPr="004221A1">
        <w:rPr>
          <w:szCs w:val="28"/>
        </w:rPr>
        <w:t xml:space="preserve">the frequency range for bandlimited control, </w:t>
      </w:r>
      <w:r w:rsidR="00E739C8">
        <w:t>Fig</w:t>
      </w:r>
      <w:r w:rsidR="001B5BD7">
        <w:t>.</w:t>
      </w:r>
      <w:r w:rsidR="00E739C8">
        <w:t xml:space="preserve"> 4</w:t>
      </w:r>
      <w:r w:rsidR="007652D0">
        <w:t>(a)</w:t>
      </w:r>
      <w:r w:rsidR="001B5BD7">
        <w:t xml:space="preserve"> and (b)</w:t>
      </w:r>
      <w:r w:rsidR="00715C3A">
        <w:t xml:space="preserve"> illustrate the</w:t>
      </w:r>
      <w:r w:rsidR="001B5BD7">
        <w:t xml:space="preserve"> magnitude and phase of the</w:t>
      </w:r>
      <w:r w:rsidR="00715C3A" w:rsidRPr="00715C3A">
        <w:t xml:space="preserve"> </w:t>
      </w:r>
      <w:r w:rsidR="00715C3A">
        <w:t>ATF between the reference loudspeaker and the interpolated point at 45º</w:t>
      </w:r>
      <w:r w:rsidR="001B5BD7">
        <w:t>, respectively</w:t>
      </w:r>
      <w:r w:rsidR="00715C3A">
        <w:t>.</w:t>
      </w:r>
      <w:r w:rsidR="00E85E68" w:rsidRPr="00825CA6">
        <w:t xml:space="preserve"> </w:t>
      </w:r>
      <w:r w:rsidR="00715C3A">
        <w:t>T</w:t>
      </w:r>
      <w:r w:rsidR="007652D0">
        <w:t xml:space="preserve">he </w:t>
      </w:r>
      <w:r w:rsidR="001B5BD7">
        <w:rPr>
          <w:rFonts w:hint="eastAsia"/>
          <w:lang w:eastAsia="zh-TW"/>
        </w:rPr>
        <w:t>s</w:t>
      </w:r>
      <w:r w:rsidR="001B5BD7">
        <w:rPr>
          <w:lang w:eastAsia="zh-TW"/>
        </w:rPr>
        <w:t>olid</w:t>
      </w:r>
      <w:r w:rsidR="007652D0">
        <w:t xml:space="preserve"> line represents the ground-truth</w:t>
      </w:r>
      <w:r w:rsidR="00715C3A">
        <w:t xml:space="preserve"> ATF, while the </w:t>
      </w:r>
      <w:r w:rsidR="001B5BD7">
        <w:t>dot</w:t>
      </w:r>
      <w:r w:rsidR="00715C3A">
        <w:t xml:space="preserve"> line denotes the ATF</w:t>
      </w:r>
      <w:r w:rsidR="004549C0" w:rsidRPr="004549C0">
        <w:t xml:space="preserve"> </w:t>
      </w:r>
      <w:r w:rsidR="004549C0">
        <w:t>interpolated</w:t>
      </w:r>
      <w:r w:rsidR="00715C3A">
        <w:t xml:space="preserve"> using the kernel method in </w:t>
      </w:r>
      <w:r w:rsidR="00715C3A">
        <w:fldChar w:fldCharType="begin"/>
      </w:r>
      <w:r w:rsidR="00715C3A">
        <w:instrText xml:space="preserve"> REF _Ref155361045 \h </w:instrText>
      </w:r>
      <w:r w:rsidR="00715C3A">
        <w:fldChar w:fldCharType="separate"/>
      </w:r>
      <w:r w:rsidR="008B18FF">
        <w:t>(</w:t>
      </w:r>
      <w:r w:rsidR="008B18FF">
        <w:rPr>
          <w:noProof/>
        </w:rPr>
        <w:t>10</w:t>
      </w:r>
      <w:r w:rsidR="00715C3A">
        <w:fldChar w:fldCharType="end"/>
      </w:r>
      <w:r w:rsidR="00715C3A">
        <w:t>).</w:t>
      </w:r>
      <w:r w:rsidR="007652D0">
        <w:t xml:space="preserve"> The result demonstrates</w:t>
      </w:r>
      <w:r w:rsidR="004549C0">
        <w:t xml:space="preserve"> an</w:t>
      </w:r>
      <w:r w:rsidR="007652D0">
        <w:t xml:space="preserve"> excellent fit below</w:t>
      </w:r>
      <w:r w:rsidR="00EA3E99">
        <w:t xml:space="preserve"> </w:t>
      </w:r>
      <w:r w:rsidR="007652D0">
        <w:t>approximately 1</w:t>
      </w:r>
      <w:r w:rsidR="001B5BD7">
        <w:t>156</w:t>
      </w:r>
      <w:r w:rsidR="007652D0">
        <w:t xml:space="preserve"> Hz. </w:t>
      </w:r>
      <w:r w:rsidR="004549C0">
        <w:t>Therefore, the frequency range for bandlimited zone control</w:t>
      </w:r>
      <w:r w:rsidR="00E85E68" w:rsidRPr="00825CA6">
        <w:t xml:space="preserve"> </w:t>
      </w:r>
      <w:r w:rsidR="004549C0">
        <w:t xml:space="preserve">is determined from </w:t>
      </w:r>
      <w:proofErr w:type="spellStart"/>
      <w:r w:rsidR="004549C0" w:rsidRPr="004549C0">
        <w:rPr>
          <w:i/>
        </w:rPr>
        <w:t>f</w:t>
      </w:r>
      <w:r w:rsidR="004549C0" w:rsidRPr="004549C0">
        <w:rPr>
          <w:i/>
          <w:vertAlign w:val="subscript"/>
        </w:rPr>
        <w:t>l</w:t>
      </w:r>
      <w:proofErr w:type="spellEnd"/>
      <w:r w:rsidR="004549C0">
        <w:t xml:space="preserve"> = 100 Hz to </w:t>
      </w:r>
      <w:proofErr w:type="spellStart"/>
      <w:r w:rsidR="004549C0" w:rsidRPr="004549C0">
        <w:rPr>
          <w:i/>
        </w:rPr>
        <w:t>f</w:t>
      </w:r>
      <w:r w:rsidR="004549C0" w:rsidRPr="004549C0">
        <w:rPr>
          <w:i/>
          <w:vertAlign w:val="subscript"/>
        </w:rPr>
        <w:t>h</w:t>
      </w:r>
      <w:proofErr w:type="spellEnd"/>
      <w:r w:rsidR="004549C0">
        <w:t xml:space="preserve"> = 1</w:t>
      </w:r>
      <w:r w:rsidR="001B5BD7">
        <w:t>156</w:t>
      </w:r>
      <w:r w:rsidR="004549C0">
        <w:t xml:space="preserve"> Hz.</w:t>
      </w:r>
    </w:p>
    <w:p w14:paraId="0D2F13E7" w14:textId="01A968F2" w:rsidR="003858F2" w:rsidRDefault="001B5BD7" w:rsidP="001B5BD7">
      <w:pPr>
        <w:widowControl w:val="0"/>
        <w:pBdr>
          <w:top w:val="nil"/>
          <w:left w:val="nil"/>
          <w:bottom w:val="nil"/>
          <w:right w:val="nil"/>
          <w:between w:val="nil"/>
        </w:pBdr>
        <w:spacing w:line="252" w:lineRule="auto"/>
        <w:rPr>
          <w:color w:val="000000"/>
          <w:lang w:eastAsia="zh-TW"/>
        </w:rPr>
      </w:pPr>
      <w:r>
        <w:rPr>
          <w:noProof/>
        </w:rPr>
        <w:lastRenderedPageBreak/>
        <w:drawing>
          <wp:inline distT="0" distB="0" distL="0" distR="0" wp14:anchorId="5B2BCCCD" wp14:editId="6A4CBC9A">
            <wp:extent cx="3216887" cy="1860513"/>
            <wp:effectExtent l="0" t="0" r="3175"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7789" cy="1866818"/>
                    </a:xfrm>
                    <a:prstGeom prst="rect">
                      <a:avLst/>
                    </a:prstGeom>
                  </pic:spPr>
                </pic:pic>
              </a:graphicData>
            </a:graphic>
          </wp:inline>
        </w:drawing>
      </w:r>
    </w:p>
    <w:p w14:paraId="621B431B" w14:textId="307A61A7" w:rsidR="003858F2" w:rsidRDefault="003858F2" w:rsidP="003858F2">
      <w:pPr>
        <w:widowControl w:val="0"/>
        <w:pBdr>
          <w:top w:val="nil"/>
          <w:left w:val="nil"/>
          <w:bottom w:val="nil"/>
          <w:right w:val="nil"/>
          <w:between w:val="nil"/>
        </w:pBdr>
        <w:spacing w:line="252" w:lineRule="auto"/>
        <w:jc w:val="both"/>
      </w:pPr>
      <w:r>
        <w:rPr>
          <w:b/>
        </w:rPr>
        <w:t xml:space="preserve">Fig. </w:t>
      </w:r>
      <w:r>
        <w:rPr>
          <w:rFonts w:hint="eastAsia"/>
          <w:b/>
          <w:lang w:eastAsia="zh-TW"/>
        </w:rPr>
        <w:t>4</w:t>
      </w:r>
      <w:r>
        <w:rPr>
          <w:b/>
        </w:rPr>
        <w:t>.</w:t>
      </w:r>
      <w:r>
        <w:t xml:space="preserve"> (a) The magnitude</w:t>
      </w:r>
      <w:r w:rsidR="001B5BD7">
        <w:t xml:space="preserve"> and (b) the phase</w:t>
      </w:r>
      <w:r>
        <w:t xml:space="preserve"> of the ground-truth</w:t>
      </w:r>
      <w:r w:rsidR="001B5BD7">
        <w:t xml:space="preserve"> (solid line)</w:t>
      </w:r>
      <w:r>
        <w:t xml:space="preserve"> and interpolated ATF</w:t>
      </w:r>
      <w:r w:rsidR="001B5BD7">
        <w:t xml:space="preserve"> (dot line) from the reference loudspeaker and the interpolated point at 45</w:t>
      </w:r>
      <w:r w:rsidR="001B5BD7" w:rsidRPr="001B5BD7">
        <w:t xml:space="preserve"> </w:t>
      </w:r>
      <w:r w:rsidR="001B5BD7">
        <w:t>º</w:t>
      </w:r>
      <w:r>
        <w:t>.</w:t>
      </w:r>
    </w:p>
    <w:p w14:paraId="0F284DD3" w14:textId="6526D6F8" w:rsidR="00F3202D" w:rsidRDefault="00F3202D" w:rsidP="00E44FB8">
      <w:pPr>
        <w:widowControl w:val="0"/>
        <w:pBdr>
          <w:top w:val="nil"/>
          <w:left w:val="nil"/>
          <w:bottom w:val="nil"/>
          <w:right w:val="nil"/>
          <w:between w:val="nil"/>
        </w:pBdr>
        <w:spacing w:line="252" w:lineRule="auto"/>
        <w:jc w:val="both"/>
      </w:pPr>
    </w:p>
    <w:p w14:paraId="43A38154" w14:textId="1822955F" w:rsidR="00E37D3C" w:rsidRDefault="00E37D3C" w:rsidP="00E37D3C">
      <w:pPr>
        <w:pStyle w:val="2"/>
        <w:numPr>
          <w:ilvl w:val="0"/>
          <w:numId w:val="0"/>
        </w:numPr>
      </w:pPr>
      <w:r>
        <w:t xml:space="preserve">B. </w:t>
      </w:r>
      <w:r w:rsidR="006B05DB">
        <w:t>The designs for the target</w:t>
      </w:r>
      <w:r w:rsidR="008F22CD">
        <w:t xml:space="preserve"> frequency responses</w:t>
      </w:r>
    </w:p>
    <w:p w14:paraId="32D352BA" w14:textId="60CE91CC" w:rsidR="00E37D3C" w:rsidRDefault="008C63C9" w:rsidP="00E37D3C">
      <w:pPr>
        <w:widowControl w:val="0"/>
        <w:pBdr>
          <w:top w:val="nil"/>
          <w:left w:val="nil"/>
          <w:bottom w:val="nil"/>
          <w:right w:val="nil"/>
          <w:between w:val="nil"/>
        </w:pBdr>
        <w:spacing w:line="252" w:lineRule="auto"/>
        <w:jc w:val="both"/>
        <w:rPr>
          <w:bCs/>
          <w:lang w:eastAsia="zh-TW"/>
        </w:rPr>
      </w:pPr>
      <w:r>
        <w:rPr>
          <w:bCs/>
          <w:lang w:eastAsia="zh-TW"/>
        </w:rPr>
        <w:t>Because t</w:t>
      </w:r>
      <w:r w:rsidR="00E37D3C" w:rsidRPr="00686478">
        <w:rPr>
          <w:bCs/>
          <w:lang w:eastAsia="zh-TW"/>
        </w:rPr>
        <w:t xml:space="preserve">he achievable frequency range </w:t>
      </w:r>
      <w:r w:rsidR="00E37D3C">
        <w:rPr>
          <w:bCs/>
          <w:lang w:eastAsia="zh-TW"/>
        </w:rPr>
        <w:t>could be</w:t>
      </w:r>
      <w:r w:rsidR="00E37D3C" w:rsidRPr="00686478">
        <w:rPr>
          <w:bCs/>
          <w:lang w:eastAsia="zh-TW"/>
        </w:rPr>
        <w:t xml:space="preserve"> restricted, the target models are formulated within the bandlimited interval defined by the predetermined frequency range</w:t>
      </w:r>
      <w:r w:rsidR="00DD45AD">
        <w:rPr>
          <w:bCs/>
          <w:lang w:eastAsia="zh-TW"/>
        </w:rPr>
        <w:t xml:space="preserve"> as abovementioned</w:t>
      </w:r>
      <w:r w:rsidR="00E37D3C" w:rsidRPr="00686478">
        <w:rPr>
          <w:bCs/>
          <w:lang w:eastAsia="zh-TW"/>
        </w:rPr>
        <w:t>.</w:t>
      </w:r>
      <w:r w:rsidR="00E37D3C">
        <w:rPr>
          <w:bCs/>
          <w:lang w:eastAsia="zh-TW"/>
        </w:rPr>
        <w:t xml:space="preserve"> </w:t>
      </w:r>
      <w:r w:rsidR="00E37D3C" w:rsidRPr="00FD6646">
        <w:rPr>
          <w:bCs/>
          <w:lang w:eastAsia="zh-TW"/>
        </w:rPr>
        <w:t xml:space="preserve">Two distinct design strategies are offered </w:t>
      </w:r>
      <w:r w:rsidR="00E37D3C">
        <w:rPr>
          <w:bCs/>
          <w:lang w:eastAsia="zh-TW"/>
        </w:rPr>
        <w:t>as follows</w:t>
      </w:r>
      <w:r w:rsidR="0066574E">
        <w:rPr>
          <w:bCs/>
          <w:lang w:eastAsia="zh-TW"/>
        </w:rPr>
        <w:t xml:space="preserve"> where we represent the </w:t>
      </w:r>
      <w:r w:rsidR="008D4EB5">
        <w:rPr>
          <w:bCs/>
          <w:lang w:eastAsia="zh-TW"/>
        </w:rPr>
        <w:t xml:space="preserve">location variable </w:t>
      </w:r>
      <w:r w:rsidR="008D4EB5" w:rsidRPr="008D4EB5">
        <w:rPr>
          <w:b/>
          <w:bCs/>
          <w:lang w:eastAsia="zh-TW"/>
        </w:rPr>
        <w:t>r</w:t>
      </w:r>
      <w:r w:rsidR="008D4EB5">
        <w:rPr>
          <w:bCs/>
          <w:lang w:eastAsia="zh-TW"/>
        </w:rPr>
        <w:t xml:space="preserve"> a</w:t>
      </w:r>
      <w:r w:rsidR="008D4EB5" w:rsidRPr="008D4EB5">
        <w:rPr>
          <w:bCs/>
          <w:lang w:eastAsia="zh-TW"/>
        </w:rPr>
        <w:t xml:space="preserve">s </w:t>
      </w:r>
      <w:r w:rsidR="008D4EB5" w:rsidRPr="008D4EB5">
        <w:rPr>
          <w:rFonts w:eastAsia="新細明體"/>
          <w:bCs/>
          <w:i/>
          <w:lang w:eastAsia="zh-TW"/>
        </w:rPr>
        <w:t>θ</w:t>
      </w:r>
      <w:r w:rsidR="008D4EB5">
        <w:rPr>
          <w:rFonts w:eastAsia="新細明體"/>
          <w:bCs/>
          <w:lang w:eastAsia="zh-TW"/>
        </w:rPr>
        <w:t xml:space="preserve"> for the control region of a rim</w:t>
      </w:r>
      <w:r w:rsidR="00E37D3C" w:rsidRPr="008D4EB5">
        <w:rPr>
          <w:bCs/>
          <w:lang w:eastAsia="zh-TW"/>
        </w:rPr>
        <w:t>.</w:t>
      </w:r>
    </w:p>
    <w:p w14:paraId="70197C24" w14:textId="77777777" w:rsidR="00E37D3C" w:rsidRPr="00B12449" w:rsidRDefault="00E37D3C" w:rsidP="00E37D3C">
      <w:pPr>
        <w:pStyle w:val="af7"/>
        <w:widowControl w:val="0"/>
        <w:numPr>
          <w:ilvl w:val="0"/>
          <w:numId w:val="14"/>
        </w:numPr>
        <w:pBdr>
          <w:top w:val="nil"/>
          <w:left w:val="nil"/>
          <w:bottom w:val="nil"/>
          <w:right w:val="nil"/>
          <w:between w:val="nil"/>
        </w:pBdr>
        <w:spacing w:line="252" w:lineRule="auto"/>
        <w:jc w:val="both"/>
        <w:rPr>
          <w:color w:val="000000"/>
        </w:rPr>
      </w:pPr>
      <w:r>
        <w:rPr>
          <w:color w:val="000000"/>
        </w:rPr>
        <w:t>Strategy 1 – Bandlimited zone control with equalization</w:t>
      </w:r>
    </w:p>
    <w:p w14:paraId="1CBC515D" w14:textId="439330C8" w:rsidR="00E37D3C" w:rsidRDefault="00E37D3C" w:rsidP="00E37D3C">
      <w:pPr>
        <w:widowControl w:val="0"/>
        <w:pBdr>
          <w:top w:val="nil"/>
          <w:left w:val="nil"/>
          <w:bottom w:val="nil"/>
          <w:right w:val="nil"/>
          <w:between w:val="nil"/>
        </w:pBdr>
        <w:spacing w:line="252" w:lineRule="auto"/>
        <w:ind w:firstLine="360"/>
        <w:jc w:val="both"/>
        <w:rPr>
          <w:rFonts w:eastAsia="標楷體"/>
          <w:bCs/>
        </w:rPr>
      </w:pPr>
      <w:r>
        <w:rPr>
          <w:rFonts w:eastAsia="標楷體"/>
          <w:bCs/>
        </w:rPr>
        <w:t xml:space="preserve">A straightforward approach is to design flat responses utilizing the measured ATFs. </w:t>
      </w:r>
      <w:r w:rsidRPr="00860A96">
        <w:rPr>
          <w:rFonts w:eastAsia="標楷體"/>
          <w:bCs/>
        </w:rPr>
        <w:t xml:space="preserve">The target </w:t>
      </w:r>
      <w:r>
        <w:rPr>
          <w:rFonts w:eastAsia="標楷體"/>
          <w:bCs/>
        </w:rPr>
        <w:t>FR in the bright zone</w:t>
      </w:r>
      <w:r w:rsidRPr="00860A96">
        <w:rPr>
          <w:rFonts w:eastAsia="標楷體"/>
          <w:bCs/>
        </w:rPr>
        <w:t xml:space="preserve"> </w:t>
      </w:r>
      <w:proofErr w:type="spellStart"/>
      <w:proofErr w:type="gramStart"/>
      <w:r w:rsidRPr="00C5763C">
        <w:rPr>
          <w:rFonts w:eastAsia="標楷體"/>
          <w:bCs/>
          <w:i/>
        </w:rPr>
        <w:t>m</w:t>
      </w:r>
      <w:r>
        <w:rPr>
          <w:rFonts w:eastAsia="標楷體"/>
          <w:bCs/>
          <w:i/>
          <w:vertAlign w:val="subscript"/>
        </w:rPr>
        <w:t>B</w:t>
      </w:r>
      <w:proofErr w:type="spellEnd"/>
      <w:r w:rsidRPr="00C5763C">
        <w:rPr>
          <w:rFonts w:eastAsia="標楷體"/>
          <w:bCs/>
        </w:rPr>
        <w:t>(</w:t>
      </w:r>
      <w:proofErr w:type="spellStart"/>
      <w:proofErr w:type="gramEnd"/>
      <w:r w:rsidR="00BE0383" w:rsidRPr="008D4EB5">
        <w:rPr>
          <w:rFonts w:eastAsia="新細明體"/>
          <w:bCs/>
          <w:i/>
          <w:lang w:eastAsia="zh-TW"/>
        </w:rPr>
        <w:t>θ</w:t>
      </w:r>
      <w:r w:rsidRPr="00540D78">
        <w:rPr>
          <w:rFonts w:eastAsia="標楷體"/>
          <w:bCs/>
          <w:i/>
          <w:vertAlign w:val="subscript"/>
        </w:rPr>
        <w:t>b</w:t>
      </w:r>
      <w:proofErr w:type="spellEnd"/>
      <w:r>
        <w:rPr>
          <w:rFonts w:eastAsia="標楷體"/>
          <w:bCs/>
        </w:rPr>
        <w:t xml:space="preserve">, </w:t>
      </w:r>
      <w:r w:rsidRPr="00C5763C">
        <w:rPr>
          <w:rFonts w:eastAsia="標楷體"/>
          <w:bCs/>
          <w:i/>
        </w:rPr>
        <w:t>f</w:t>
      </w:r>
      <w:r w:rsidRPr="00C5763C">
        <w:rPr>
          <w:rFonts w:eastAsia="標楷體"/>
          <w:bCs/>
        </w:rPr>
        <w:t>)</w:t>
      </w:r>
      <w:r>
        <w:rPr>
          <w:rFonts w:eastAsia="標楷體"/>
          <w:bCs/>
        </w:rPr>
        <w:t xml:space="preserve"> </w:t>
      </w:r>
      <w:r w:rsidRPr="00860A96">
        <w:rPr>
          <w:rFonts w:eastAsia="標楷體"/>
          <w:bCs/>
        </w:rPr>
        <w:t xml:space="preserve">is structured as a bandlimited equalization, covering a frequency range from a lower limit </w:t>
      </w:r>
      <w:proofErr w:type="spellStart"/>
      <w:r w:rsidRPr="00860A96">
        <w:rPr>
          <w:rFonts w:eastAsia="標楷體"/>
          <w:bCs/>
          <w:i/>
          <w:iCs/>
        </w:rPr>
        <w:t>f</w:t>
      </w:r>
      <w:r w:rsidRPr="00860A96">
        <w:rPr>
          <w:rFonts w:eastAsia="標楷體"/>
          <w:bCs/>
          <w:i/>
          <w:iCs/>
          <w:vertAlign w:val="subscript"/>
        </w:rPr>
        <w:t>l</w:t>
      </w:r>
      <w:proofErr w:type="spellEnd"/>
      <w:r w:rsidRPr="00860A96">
        <w:rPr>
          <w:rFonts w:eastAsia="標楷體"/>
          <w:bCs/>
        </w:rPr>
        <w:t xml:space="preserve"> to an upper limit </w:t>
      </w:r>
      <w:proofErr w:type="spellStart"/>
      <w:r w:rsidRPr="00860A96">
        <w:rPr>
          <w:rFonts w:eastAsia="標楷體"/>
          <w:bCs/>
          <w:i/>
          <w:iCs/>
        </w:rPr>
        <w:t>f</w:t>
      </w:r>
      <w:r w:rsidRPr="00860A96">
        <w:rPr>
          <w:rFonts w:eastAsia="標楷體"/>
          <w:bCs/>
          <w:i/>
          <w:iCs/>
          <w:vertAlign w:val="subscript"/>
        </w:rPr>
        <w:t>h</w:t>
      </w:r>
      <w:proofErr w:type="spellEnd"/>
      <w:r w:rsidRPr="00860A96">
        <w:rPr>
          <w:rFonts w:eastAsia="標楷體"/>
          <w:bCs/>
        </w:rPr>
        <w:t xml:space="preserve">. </w:t>
      </w:r>
      <w:r>
        <w:rPr>
          <w:rFonts w:eastAsia="標楷體"/>
          <w:bCs/>
        </w:rPr>
        <w:t xml:space="preserve">The magnitude of the target response at </w:t>
      </w:r>
      <w:r w:rsidRPr="000A719A">
        <w:rPr>
          <w:rFonts w:eastAsia="標楷體"/>
          <w:bCs/>
        </w:rPr>
        <w:t xml:space="preserve">frequency </w:t>
      </w:r>
      <w:r w:rsidRPr="000A719A">
        <w:rPr>
          <w:rFonts w:eastAsia="標楷體"/>
          <w:bCs/>
          <w:i/>
        </w:rPr>
        <w:t>f</w:t>
      </w:r>
      <w:r>
        <w:rPr>
          <w:rFonts w:eastAsia="標楷體"/>
          <w:bCs/>
        </w:rPr>
        <w:t xml:space="preserve"> is </w:t>
      </w:r>
      <w:r>
        <w:rPr>
          <w:rFonts w:eastAsia="標楷體" w:hint="eastAsia"/>
          <w:bCs/>
          <w:lang w:eastAsia="zh-TW"/>
        </w:rPr>
        <w:t>c</w:t>
      </w:r>
      <w:r>
        <w:rPr>
          <w:rFonts w:eastAsia="標楷體"/>
          <w:bCs/>
          <w:lang w:eastAsia="zh-TW"/>
        </w:rPr>
        <w:t>onfigured</w:t>
      </w:r>
      <w:r>
        <w:rPr>
          <w:rFonts w:eastAsia="標楷體"/>
          <w:bCs/>
        </w:rPr>
        <w:t xml:space="preserve"> to represent the cumulative acoustic power at a specific control point </w:t>
      </w:r>
      <w:proofErr w:type="spellStart"/>
      <w:r w:rsidR="00BE0383" w:rsidRPr="008D4EB5">
        <w:rPr>
          <w:rFonts w:eastAsia="新細明體"/>
          <w:bCs/>
          <w:i/>
          <w:lang w:eastAsia="zh-TW"/>
        </w:rPr>
        <w:t>θ</w:t>
      </w:r>
      <w:r w:rsidRPr="0049357A">
        <w:rPr>
          <w:rFonts w:eastAsia="標楷體"/>
          <w:bCs/>
          <w:i/>
          <w:vertAlign w:val="subscript"/>
        </w:rPr>
        <w:t>b</w:t>
      </w:r>
      <w:proofErr w:type="spellEnd"/>
      <w:r>
        <w:rPr>
          <w:rFonts w:eastAsia="標楷體"/>
          <w:bCs/>
        </w:rPr>
        <w:t xml:space="preserve">. </w:t>
      </w:r>
      <w:r w:rsidRPr="00714EF4">
        <w:rPr>
          <w:rFonts w:eastAsia="標楷體"/>
          <w:bCs/>
        </w:rPr>
        <w:t>Mathematically, it can be represented as</w:t>
      </w:r>
    </w:p>
    <w:tbl>
      <w:tblPr>
        <w:tblStyle w:val="afa"/>
        <w:tblW w:w="5103" w:type="dxa"/>
        <w:tblInd w:w="108" w:type="dxa"/>
        <w:tblLook w:val="04A0" w:firstRow="1" w:lastRow="0" w:firstColumn="1" w:lastColumn="0" w:noHBand="0" w:noVBand="1"/>
      </w:tblPr>
      <w:tblGrid>
        <w:gridCol w:w="4553"/>
        <w:gridCol w:w="550"/>
      </w:tblGrid>
      <w:tr w:rsidR="00E37D3C" w14:paraId="4DFCA585" w14:textId="77777777" w:rsidTr="00DB2733">
        <w:tc>
          <w:tcPr>
            <w:tcW w:w="4653" w:type="dxa"/>
            <w:vAlign w:val="center"/>
          </w:tcPr>
          <w:p w14:paraId="7F8A1FFE" w14:textId="12E55E72" w:rsidR="00E37D3C" w:rsidRDefault="008D4EB5" w:rsidP="00DB2733">
            <w:pPr>
              <w:widowControl w:val="0"/>
              <w:spacing w:line="252" w:lineRule="auto"/>
              <w:jc w:val="center"/>
              <w:rPr>
                <w:color w:val="000000"/>
              </w:rPr>
            </w:pPr>
            <w:r w:rsidRPr="00C27125">
              <w:rPr>
                <w:color w:val="FF0000"/>
                <w:position w:val="-38"/>
              </w:rPr>
              <w:object w:dxaOrig="5580" w:dyaOrig="980" w14:anchorId="6DA06D9E">
                <v:shape id="_x0000_i1050" type="#_x0000_t75" style="width:185.25pt;height:32.25pt" o:ole="">
                  <v:imagedata r:id="rId65" o:title=""/>
                </v:shape>
                <o:OLEObject Type="Embed" ProgID="Equation.DSMT4" ShapeID="_x0000_i1050" DrawAspect="Content" ObjectID="_1779103905" r:id="rId66"/>
              </w:object>
            </w:r>
          </w:p>
        </w:tc>
        <w:tc>
          <w:tcPr>
            <w:tcW w:w="450" w:type="dxa"/>
            <w:vAlign w:val="center"/>
          </w:tcPr>
          <w:p w14:paraId="70FA50DA" w14:textId="5428586C" w:rsidR="00E37D3C" w:rsidRPr="0073072E" w:rsidRDefault="00E37D3C" w:rsidP="00DB2733">
            <w:pPr>
              <w:pStyle w:val="afb"/>
            </w:pPr>
            <w:bookmarkStart w:id="18" w:name="_Ref158215787"/>
            <w:r>
              <w:t>(</w:t>
            </w:r>
            <w:fldSimple w:instr=" SEQ ( \* ARABIC ">
              <w:r w:rsidR="008D0390">
                <w:rPr>
                  <w:noProof/>
                </w:rPr>
                <w:t>24</w:t>
              </w:r>
            </w:fldSimple>
            <w:bookmarkEnd w:id="18"/>
            <w:r>
              <w:t>)</w:t>
            </w:r>
          </w:p>
        </w:tc>
      </w:tr>
    </w:tbl>
    <w:p w14:paraId="7066AF90" w14:textId="1D2262D5" w:rsidR="00E37D3C" w:rsidRDefault="00E37D3C" w:rsidP="00E37D3C">
      <w:pPr>
        <w:widowControl w:val="0"/>
        <w:pBdr>
          <w:top w:val="nil"/>
          <w:left w:val="nil"/>
          <w:bottom w:val="nil"/>
          <w:right w:val="nil"/>
          <w:between w:val="nil"/>
        </w:pBdr>
        <w:spacing w:line="252" w:lineRule="auto"/>
        <w:jc w:val="both"/>
        <w:rPr>
          <w:bCs/>
          <w:szCs w:val="22"/>
        </w:rPr>
      </w:pPr>
      <w:r w:rsidRPr="00860A96">
        <w:rPr>
          <w:bCs/>
          <w:szCs w:val="22"/>
        </w:rPr>
        <w:t>The absolute operation</w:t>
      </w:r>
      <w:r>
        <w:rPr>
          <w:bCs/>
          <w:szCs w:val="22"/>
        </w:rPr>
        <w:t xml:space="preserve"> </w:t>
      </w:r>
      <w:r w:rsidRPr="00C5763C">
        <w:rPr>
          <w:rFonts w:eastAsia="標楷體"/>
        </w:rPr>
        <w:t>|</w:t>
      </w:r>
      <w:r w:rsidRPr="00C5763C">
        <w:rPr>
          <w:rFonts w:eastAsia="標楷體"/>
        </w:rPr>
        <w:sym w:font="Wingdings" w:char="F09E"/>
      </w:r>
      <w:r w:rsidRPr="00C5763C">
        <w:rPr>
          <w:rFonts w:eastAsia="標楷體"/>
        </w:rPr>
        <w:t>|</w:t>
      </w:r>
      <w:r w:rsidRPr="00860A96">
        <w:rPr>
          <w:bCs/>
          <w:szCs w:val="22"/>
        </w:rPr>
        <w:t xml:space="preserve"> is employed to signify the absolute value</w:t>
      </w:r>
      <w:r>
        <w:rPr>
          <w:bCs/>
          <w:szCs w:val="22"/>
        </w:rPr>
        <w:t xml:space="preserve"> and</w:t>
      </w:r>
      <w:r w:rsidRPr="00860A96">
        <w:rPr>
          <w:bCs/>
          <w:szCs w:val="22"/>
        </w:rPr>
        <w:t xml:space="preserve"> </w:t>
      </w:r>
      <w:proofErr w:type="spellStart"/>
      <w:proofErr w:type="gramStart"/>
      <w:r w:rsidRPr="00CD2A78">
        <w:rPr>
          <w:bCs/>
          <w:i/>
          <w:szCs w:val="22"/>
        </w:rPr>
        <w:t>Ĝ</w:t>
      </w:r>
      <w:r w:rsidRPr="00CD2A78">
        <w:rPr>
          <w:bCs/>
          <w:i/>
          <w:szCs w:val="22"/>
          <w:vertAlign w:val="subscript"/>
        </w:rPr>
        <w:t>j</w:t>
      </w:r>
      <w:proofErr w:type="spellEnd"/>
      <w:r w:rsidRPr="00CD2A78">
        <w:rPr>
          <w:bCs/>
          <w:szCs w:val="22"/>
        </w:rPr>
        <w:t>(</w:t>
      </w:r>
      <w:proofErr w:type="spellStart"/>
      <w:proofErr w:type="gramEnd"/>
      <w:r w:rsidR="00BE0383" w:rsidRPr="008D4EB5">
        <w:rPr>
          <w:rFonts w:eastAsia="新細明體"/>
          <w:bCs/>
          <w:i/>
          <w:lang w:eastAsia="zh-TW"/>
        </w:rPr>
        <w:t>θ</w:t>
      </w:r>
      <w:r w:rsidR="00BE0383" w:rsidRPr="0049357A">
        <w:rPr>
          <w:rFonts w:eastAsia="標楷體"/>
          <w:bCs/>
          <w:i/>
          <w:vertAlign w:val="subscript"/>
        </w:rPr>
        <w:t>b</w:t>
      </w:r>
      <w:proofErr w:type="spellEnd"/>
      <w:r w:rsidRPr="00CD2A78">
        <w:rPr>
          <w:bCs/>
          <w:szCs w:val="22"/>
        </w:rPr>
        <w:t xml:space="preserve">, </w:t>
      </w:r>
      <w:r w:rsidRPr="00CD2A78">
        <w:rPr>
          <w:rFonts w:eastAsia="新細明體"/>
          <w:bCs/>
          <w:i/>
          <w:szCs w:val="22"/>
        </w:rPr>
        <w:t>ω</w:t>
      </w:r>
      <w:r w:rsidRPr="00CD2A78">
        <w:rPr>
          <w:bCs/>
          <w:szCs w:val="22"/>
        </w:rPr>
        <w:t>)</w:t>
      </w:r>
      <w:r>
        <w:rPr>
          <w:bCs/>
          <w:szCs w:val="22"/>
        </w:rPr>
        <w:t xml:space="preserve"> denotes the estimated ATF </w:t>
      </w:r>
      <w:r w:rsidR="0014061D">
        <w:rPr>
          <w:bCs/>
          <w:szCs w:val="22"/>
        </w:rPr>
        <w:t>between</w:t>
      </w:r>
      <w:r>
        <w:rPr>
          <w:bCs/>
          <w:szCs w:val="22"/>
        </w:rPr>
        <w:t xml:space="preserve"> the control </w:t>
      </w:r>
      <w:r w:rsidR="0014061D">
        <w:rPr>
          <w:bCs/>
          <w:szCs w:val="22"/>
        </w:rPr>
        <w:t xml:space="preserve">point at </w:t>
      </w:r>
      <w:proofErr w:type="spellStart"/>
      <w:r w:rsidR="00C849A4" w:rsidRPr="008D4EB5">
        <w:rPr>
          <w:rFonts w:eastAsia="新細明體"/>
          <w:bCs/>
          <w:i/>
          <w:lang w:eastAsia="zh-TW"/>
        </w:rPr>
        <w:t>θ</w:t>
      </w:r>
      <w:r w:rsidR="00C849A4" w:rsidRPr="0049357A">
        <w:rPr>
          <w:rFonts w:eastAsia="標楷體"/>
          <w:bCs/>
          <w:i/>
          <w:vertAlign w:val="subscript"/>
        </w:rPr>
        <w:t>b</w:t>
      </w:r>
      <w:proofErr w:type="spellEnd"/>
      <w:r w:rsidR="00C849A4">
        <w:rPr>
          <w:rFonts w:eastAsia="標楷體"/>
          <w:bCs/>
          <w:i/>
          <w:vertAlign w:val="subscript"/>
        </w:rPr>
        <w:t xml:space="preserve"> </w:t>
      </w:r>
      <w:r w:rsidR="00C849A4" w:rsidRPr="00C849A4">
        <w:rPr>
          <w:rFonts w:eastAsia="標楷體"/>
          <w:bCs/>
        </w:rPr>
        <w:t>and</w:t>
      </w:r>
      <w:r w:rsidR="00C849A4">
        <w:rPr>
          <w:bCs/>
          <w:szCs w:val="22"/>
        </w:rPr>
        <w:t xml:space="preserve"> the </w:t>
      </w:r>
      <w:proofErr w:type="spellStart"/>
      <w:r w:rsidR="00C849A4" w:rsidRPr="00C849A4">
        <w:rPr>
          <w:bCs/>
          <w:i/>
          <w:szCs w:val="22"/>
        </w:rPr>
        <w:t>j</w:t>
      </w:r>
      <w:r w:rsidR="00C849A4">
        <w:rPr>
          <w:bCs/>
          <w:szCs w:val="22"/>
        </w:rPr>
        <w:t>th</w:t>
      </w:r>
      <w:proofErr w:type="spellEnd"/>
      <w:r w:rsidR="00C849A4">
        <w:rPr>
          <w:bCs/>
          <w:szCs w:val="22"/>
        </w:rPr>
        <w:t xml:space="preserve"> loudspeaker</w:t>
      </w:r>
      <w:r>
        <w:rPr>
          <w:bCs/>
          <w:szCs w:val="22"/>
        </w:rPr>
        <w:t xml:space="preserve"> using</w:t>
      </w:r>
      <w:r w:rsidR="00C849A4">
        <w:rPr>
          <w:bCs/>
          <w:szCs w:val="22"/>
        </w:rPr>
        <w:t xml:space="preserve"> the</w:t>
      </w:r>
      <w:r>
        <w:rPr>
          <w:bCs/>
          <w:szCs w:val="22"/>
        </w:rPr>
        <w:t xml:space="preserve"> kernel method. </w:t>
      </w:r>
      <w:r w:rsidRPr="00860A96">
        <w:rPr>
          <w:bCs/>
          <w:szCs w:val="22"/>
        </w:rPr>
        <w:t>Hence, within the bandlimited</w:t>
      </w:r>
      <w:r>
        <w:rPr>
          <w:bCs/>
          <w:szCs w:val="22"/>
        </w:rPr>
        <w:t xml:space="preserve"> frequency</w:t>
      </w:r>
      <w:r w:rsidRPr="00860A96">
        <w:rPr>
          <w:bCs/>
          <w:szCs w:val="22"/>
        </w:rPr>
        <w:t xml:space="preserve"> interval, the target model showcases a uniform response equivalent to the root-mean-square power of </w:t>
      </w:r>
      <w:r w:rsidR="0022374E">
        <w:rPr>
          <w:bCs/>
          <w:szCs w:val="22"/>
        </w:rPr>
        <w:t xml:space="preserve">the </w:t>
      </w:r>
      <w:r>
        <w:rPr>
          <w:bCs/>
          <w:szCs w:val="22"/>
        </w:rPr>
        <w:t>FR</w:t>
      </w:r>
      <w:r w:rsidRPr="00860A96">
        <w:rPr>
          <w:bCs/>
          <w:szCs w:val="22"/>
        </w:rPr>
        <w:t xml:space="preserve"> from</w:t>
      </w:r>
      <w:r>
        <w:rPr>
          <w:bCs/>
          <w:szCs w:val="22"/>
        </w:rPr>
        <w:t xml:space="preserve"> the</w:t>
      </w:r>
      <w:r w:rsidRPr="00860A96">
        <w:rPr>
          <w:bCs/>
          <w:szCs w:val="22"/>
        </w:rPr>
        <w:t xml:space="preserve"> </w:t>
      </w:r>
      <w:r>
        <w:rPr>
          <w:bCs/>
          <w:szCs w:val="22"/>
        </w:rPr>
        <w:t>loudspeaker array</w:t>
      </w:r>
      <w:r w:rsidRPr="00860A96">
        <w:rPr>
          <w:bCs/>
          <w:szCs w:val="22"/>
        </w:rPr>
        <w:t xml:space="preserve"> to the control point</w:t>
      </w:r>
      <w:r>
        <w:rPr>
          <w:bCs/>
          <w:szCs w:val="22"/>
        </w:rPr>
        <w:t xml:space="preserve"> </w:t>
      </w:r>
      <w:proofErr w:type="spellStart"/>
      <w:r w:rsidR="00C849A4" w:rsidRPr="008D4EB5">
        <w:rPr>
          <w:rFonts w:eastAsia="新細明體"/>
          <w:bCs/>
          <w:i/>
          <w:lang w:eastAsia="zh-TW"/>
        </w:rPr>
        <w:t>θ</w:t>
      </w:r>
      <w:r w:rsidRPr="0049357A">
        <w:rPr>
          <w:bCs/>
          <w:i/>
          <w:szCs w:val="22"/>
          <w:vertAlign w:val="subscript"/>
        </w:rPr>
        <w:t>b</w:t>
      </w:r>
      <w:proofErr w:type="spellEnd"/>
      <w:r w:rsidRPr="00860A96">
        <w:rPr>
          <w:bCs/>
          <w:szCs w:val="22"/>
        </w:rPr>
        <w:t xml:space="preserve">. </w:t>
      </w:r>
      <w:r w:rsidRPr="00184A2D">
        <w:rPr>
          <w:bCs/>
          <w:szCs w:val="22"/>
        </w:rPr>
        <w:t>To facilitate acoustic contrast control</w:t>
      </w:r>
      <w:r w:rsidRPr="00860A96">
        <w:rPr>
          <w:bCs/>
          <w:szCs w:val="22"/>
        </w:rPr>
        <w:t xml:space="preserve">, the </w:t>
      </w:r>
      <w:r>
        <w:rPr>
          <w:bCs/>
          <w:szCs w:val="22"/>
        </w:rPr>
        <w:t>FR</w:t>
      </w:r>
      <w:r w:rsidRPr="00860A96">
        <w:rPr>
          <w:bCs/>
          <w:szCs w:val="22"/>
        </w:rPr>
        <w:t xml:space="preserve"> </w:t>
      </w:r>
      <w:proofErr w:type="spellStart"/>
      <w:proofErr w:type="gramStart"/>
      <w:r w:rsidRPr="00BA63BF">
        <w:rPr>
          <w:rFonts w:eastAsia="標楷體"/>
          <w:i/>
          <w:iCs/>
        </w:rPr>
        <w:t>m</w:t>
      </w:r>
      <w:r>
        <w:rPr>
          <w:rFonts w:eastAsia="標楷體"/>
          <w:i/>
          <w:iCs/>
          <w:vertAlign w:val="subscript"/>
        </w:rPr>
        <w:t>D</w:t>
      </w:r>
      <w:proofErr w:type="spellEnd"/>
      <w:r w:rsidRPr="00BA63BF">
        <w:rPr>
          <w:rFonts w:eastAsia="標楷體"/>
        </w:rPr>
        <w:t>(</w:t>
      </w:r>
      <w:proofErr w:type="spellStart"/>
      <w:proofErr w:type="gramEnd"/>
      <w:r w:rsidR="00C849A4" w:rsidRPr="008D4EB5">
        <w:rPr>
          <w:rFonts w:eastAsia="新細明體"/>
          <w:bCs/>
          <w:i/>
          <w:lang w:eastAsia="zh-TW"/>
        </w:rPr>
        <w:t>θ</w:t>
      </w:r>
      <w:r w:rsidRPr="00E37D3C">
        <w:rPr>
          <w:rFonts w:eastAsia="標楷體"/>
          <w:i/>
          <w:vertAlign w:val="subscript"/>
        </w:rPr>
        <w:t>d</w:t>
      </w:r>
      <w:proofErr w:type="spellEnd"/>
      <w:r>
        <w:rPr>
          <w:rFonts w:eastAsia="標楷體"/>
        </w:rPr>
        <w:t xml:space="preserve">, </w:t>
      </w:r>
      <w:r w:rsidRPr="00BA63BF">
        <w:rPr>
          <w:rFonts w:eastAsia="標楷體"/>
          <w:i/>
          <w:iCs/>
        </w:rPr>
        <w:t>f</w:t>
      </w:r>
      <w:r w:rsidRPr="00BA63BF">
        <w:rPr>
          <w:rFonts w:eastAsia="標楷體"/>
        </w:rPr>
        <w:t>)</w:t>
      </w:r>
      <w:r w:rsidRPr="00860A96">
        <w:rPr>
          <w:bCs/>
          <w:szCs w:val="22"/>
        </w:rPr>
        <w:t xml:space="preserve"> in the </w:t>
      </w:r>
      <w:r>
        <w:rPr>
          <w:bCs/>
          <w:szCs w:val="22"/>
        </w:rPr>
        <w:t>dark</w:t>
      </w:r>
      <w:r w:rsidRPr="00860A96">
        <w:rPr>
          <w:bCs/>
          <w:szCs w:val="22"/>
        </w:rPr>
        <w:t xml:space="preserve"> zone is de</w:t>
      </w:r>
      <w:r>
        <w:rPr>
          <w:bCs/>
          <w:szCs w:val="22"/>
        </w:rPr>
        <w:t>fined as</w:t>
      </w:r>
    </w:p>
    <w:tbl>
      <w:tblPr>
        <w:tblStyle w:val="afa"/>
        <w:tblW w:w="5103" w:type="dxa"/>
        <w:tblInd w:w="108" w:type="dxa"/>
        <w:tblLook w:val="04A0" w:firstRow="1" w:lastRow="0" w:firstColumn="1" w:lastColumn="0" w:noHBand="0" w:noVBand="1"/>
      </w:tblPr>
      <w:tblGrid>
        <w:gridCol w:w="4553"/>
        <w:gridCol w:w="550"/>
      </w:tblGrid>
      <w:tr w:rsidR="00E37D3C" w14:paraId="1EABBF2C" w14:textId="77777777" w:rsidTr="00DB2733">
        <w:tc>
          <w:tcPr>
            <w:tcW w:w="4678" w:type="dxa"/>
            <w:vAlign w:val="center"/>
          </w:tcPr>
          <w:p w14:paraId="2E6A15C2" w14:textId="09517E19" w:rsidR="00E37D3C" w:rsidRPr="0061693C" w:rsidRDefault="0022374E" w:rsidP="00DB2733">
            <w:pPr>
              <w:widowControl w:val="0"/>
              <w:spacing w:line="252" w:lineRule="auto"/>
              <w:jc w:val="center"/>
            </w:pPr>
            <w:r w:rsidRPr="00291550">
              <w:rPr>
                <w:position w:val="-12"/>
              </w:rPr>
              <w:object w:dxaOrig="2460" w:dyaOrig="360" w14:anchorId="3E9A4135">
                <v:shape id="_x0000_i1051" type="#_x0000_t75" style="width:83.25pt;height:13.5pt" o:ole="">
                  <v:imagedata r:id="rId67" o:title=""/>
                </v:shape>
                <o:OLEObject Type="Embed" ProgID="Equation.DSMT4" ShapeID="_x0000_i1051" DrawAspect="Content" ObjectID="_1779103906" r:id="rId68"/>
              </w:object>
            </w:r>
          </w:p>
        </w:tc>
        <w:tc>
          <w:tcPr>
            <w:tcW w:w="425" w:type="dxa"/>
            <w:vAlign w:val="center"/>
          </w:tcPr>
          <w:p w14:paraId="36D1836D" w14:textId="77777777" w:rsidR="00E37D3C" w:rsidRPr="0061693C" w:rsidRDefault="00E37D3C" w:rsidP="00DB2733">
            <w:pPr>
              <w:pStyle w:val="afb"/>
            </w:pPr>
            <w:bookmarkStart w:id="19" w:name="_Ref156572822"/>
            <w:r>
              <w:t>(</w:t>
            </w:r>
            <w:fldSimple w:instr=" SEQ ( \* ARABIC ">
              <w:r>
                <w:rPr>
                  <w:noProof/>
                </w:rPr>
                <w:t>22</w:t>
              </w:r>
            </w:fldSimple>
            <w:bookmarkEnd w:id="19"/>
            <w:r>
              <w:t>)</w:t>
            </w:r>
          </w:p>
        </w:tc>
      </w:tr>
    </w:tbl>
    <w:p w14:paraId="3DD1B4E8" w14:textId="03912769" w:rsidR="00E37D3C" w:rsidRDefault="00E37D3C" w:rsidP="00E37D3C">
      <w:pPr>
        <w:widowControl w:val="0"/>
        <w:pBdr>
          <w:top w:val="nil"/>
          <w:left w:val="nil"/>
          <w:bottom w:val="nil"/>
          <w:right w:val="nil"/>
          <w:between w:val="nil"/>
        </w:pBdr>
        <w:spacing w:line="252" w:lineRule="auto"/>
        <w:jc w:val="both"/>
        <w:rPr>
          <w:bCs/>
          <w:szCs w:val="22"/>
        </w:rPr>
      </w:pPr>
      <w:r>
        <w:rPr>
          <w:rFonts w:eastAsia="標楷體"/>
        </w:rPr>
        <w:t xml:space="preserve">with </w:t>
      </w:r>
      <w:r w:rsidRPr="002B79C0">
        <w:rPr>
          <w:rFonts w:eastAsia="新細明體"/>
          <w:bCs/>
          <w:i/>
          <w:szCs w:val="22"/>
        </w:rPr>
        <w:t>α</w:t>
      </w:r>
      <w:r>
        <w:rPr>
          <w:rFonts w:eastAsia="新細明體"/>
          <w:bCs/>
          <w:i/>
          <w:szCs w:val="22"/>
        </w:rPr>
        <w:t xml:space="preserve"> </w:t>
      </w:r>
      <w:r>
        <w:rPr>
          <w:rFonts w:eastAsia="標楷體"/>
        </w:rPr>
        <w:t>representing a small positive value less than 1 to generate low acoustic power</w:t>
      </w:r>
      <w:r w:rsidRPr="00860A96">
        <w:rPr>
          <w:bCs/>
          <w:szCs w:val="22"/>
        </w:rPr>
        <w:t>.</w:t>
      </w:r>
      <w:r>
        <w:rPr>
          <w:bCs/>
          <w:szCs w:val="22"/>
        </w:rPr>
        <w:t xml:space="preserve"> Furthermore, t</w:t>
      </w:r>
      <w:r w:rsidRPr="005E13DF">
        <w:rPr>
          <w:bCs/>
          <w:szCs w:val="22"/>
        </w:rPr>
        <w:t>he design of smooth target responses across the transition between bright and dark zones can be achieved by employing a</w:t>
      </w:r>
      <w:r w:rsidR="007E3A6F">
        <w:rPr>
          <w:rFonts w:hint="eastAsia"/>
          <w:bCs/>
          <w:szCs w:val="22"/>
          <w:lang w:eastAsia="zh-TW"/>
        </w:rPr>
        <w:t xml:space="preserve"> g</w:t>
      </w:r>
      <w:r w:rsidR="007E3A6F">
        <w:rPr>
          <w:bCs/>
          <w:szCs w:val="22"/>
          <w:lang w:eastAsia="zh-TW"/>
        </w:rPr>
        <w:t>eneral</w:t>
      </w:r>
      <w:r w:rsidRPr="005E13DF">
        <w:rPr>
          <w:bCs/>
          <w:szCs w:val="22"/>
        </w:rPr>
        <w:t xml:space="preserve"> </w:t>
      </w:r>
      <w:r>
        <w:rPr>
          <w:bCs/>
          <w:szCs w:val="22"/>
        </w:rPr>
        <w:t>sigmoid</w:t>
      </w:r>
      <w:r w:rsidRPr="005E13DF">
        <w:rPr>
          <w:bCs/>
          <w:szCs w:val="22"/>
        </w:rPr>
        <w:t xml:space="preserve"> function</w:t>
      </w:r>
      <w:r>
        <w:rPr>
          <w:bCs/>
          <w:szCs w:val="22"/>
        </w:rPr>
        <w:t xml:space="preserve"> relative to the control points </w:t>
      </w:r>
      <w:r w:rsidR="007E3A6F" w:rsidRPr="008D4EB5">
        <w:rPr>
          <w:rFonts w:eastAsia="新細明體"/>
          <w:bCs/>
          <w:i/>
          <w:lang w:eastAsia="zh-TW"/>
        </w:rPr>
        <w:t>θ</w:t>
      </w:r>
      <w:r>
        <w:rPr>
          <w:bCs/>
          <w:szCs w:val="22"/>
        </w:rPr>
        <w:t>,</w:t>
      </w:r>
    </w:p>
    <w:tbl>
      <w:tblPr>
        <w:tblStyle w:val="afa"/>
        <w:tblW w:w="5103" w:type="dxa"/>
        <w:tblInd w:w="108" w:type="dxa"/>
        <w:tblLook w:val="04A0" w:firstRow="1" w:lastRow="0" w:firstColumn="1" w:lastColumn="0" w:noHBand="0" w:noVBand="1"/>
      </w:tblPr>
      <w:tblGrid>
        <w:gridCol w:w="4553"/>
        <w:gridCol w:w="550"/>
      </w:tblGrid>
      <w:tr w:rsidR="00E37D3C" w14:paraId="4A76C558" w14:textId="77777777" w:rsidTr="00DB2733">
        <w:tc>
          <w:tcPr>
            <w:tcW w:w="4678" w:type="dxa"/>
            <w:vAlign w:val="center"/>
          </w:tcPr>
          <w:p w14:paraId="3115EB6B" w14:textId="2BBB7D2C" w:rsidR="00E37D3C" w:rsidRPr="0061693C" w:rsidRDefault="007E3A6F" w:rsidP="00DB2733">
            <w:pPr>
              <w:widowControl w:val="0"/>
              <w:spacing w:line="252" w:lineRule="auto"/>
              <w:jc w:val="center"/>
            </w:pPr>
            <w:r w:rsidRPr="00B43588">
              <w:rPr>
                <w:position w:val="-62"/>
              </w:rPr>
              <w:object w:dxaOrig="5319" w:dyaOrig="1359" w14:anchorId="3EC45D01">
                <v:shape id="_x0000_i1052" type="#_x0000_t75" style="width:180.75pt;height:49.5pt" o:ole="">
                  <v:imagedata r:id="rId69" o:title=""/>
                </v:shape>
                <o:OLEObject Type="Embed" ProgID="Equation.DSMT4" ShapeID="_x0000_i1052" DrawAspect="Content" ObjectID="_1779103907" r:id="rId70"/>
              </w:object>
            </w:r>
          </w:p>
        </w:tc>
        <w:tc>
          <w:tcPr>
            <w:tcW w:w="425" w:type="dxa"/>
            <w:vAlign w:val="center"/>
          </w:tcPr>
          <w:p w14:paraId="30F5381F" w14:textId="77777777" w:rsidR="00E37D3C" w:rsidRPr="0061693C" w:rsidRDefault="00E37D3C" w:rsidP="00DB2733">
            <w:pPr>
              <w:pStyle w:val="afb"/>
            </w:pPr>
            <w:r>
              <w:t>(</w:t>
            </w:r>
            <w:fldSimple w:instr=" SEQ ( \* ARABIC ">
              <w:r>
                <w:rPr>
                  <w:noProof/>
                </w:rPr>
                <w:t>22</w:t>
              </w:r>
            </w:fldSimple>
            <w:r>
              <w:t>)</w:t>
            </w:r>
          </w:p>
        </w:tc>
      </w:tr>
    </w:tbl>
    <w:p w14:paraId="497D90C4" w14:textId="77777777" w:rsidR="00E37D3C" w:rsidRDefault="00E37D3C" w:rsidP="00E37D3C">
      <w:pPr>
        <w:widowControl w:val="0"/>
        <w:pBdr>
          <w:top w:val="nil"/>
          <w:left w:val="nil"/>
          <w:bottom w:val="nil"/>
          <w:right w:val="nil"/>
          <w:between w:val="nil"/>
        </w:pBdr>
        <w:spacing w:line="252" w:lineRule="auto"/>
        <w:jc w:val="both"/>
        <w:rPr>
          <w:bCs/>
          <w:szCs w:val="22"/>
        </w:rPr>
      </w:pPr>
      <w:r>
        <w:rPr>
          <w:bCs/>
          <w:szCs w:val="22"/>
        </w:rPr>
        <w:t xml:space="preserve">where the absolute responses of the maximum and minimum values incorporate the designated responses in </w:t>
      </w:r>
      <w:r>
        <w:rPr>
          <w:bCs/>
          <w:szCs w:val="22"/>
        </w:rPr>
        <w:fldChar w:fldCharType="begin"/>
      </w:r>
      <w:r>
        <w:rPr>
          <w:bCs/>
          <w:szCs w:val="22"/>
        </w:rPr>
        <w:instrText xml:space="preserve"> REF _Ref158215787 \h </w:instrText>
      </w:r>
      <w:r>
        <w:rPr>
          <w:bCs/>
          <w:szCs w:val="22"/>
        </w:rPr>
      </w:r>
      <w:r>
        <w:rPr>
          <w:bCs/>
          <w:szCs w:val="22"/>
        </w:rPr>
        <w:fldChar w:fldCharType="separate"/>
      </w:r>
      <w:r>
        <w:t>(</w:t>
      </w:r>
      <w:r>
        <w:rPr>
          <w:noProof/>
        </w:rPr>
        <w:t>21</w:t>
      </w:r>
      <w:r>
        <w:rPr>
          <w:bCs/>
          <w:szCs w:val="22"/>
        </w:rPr>
        <w:fldChar w:fldCharType="end"/>
      </w:r>
      <w:r>
        <w:rPr>
          <w:bCs/>
          <w:szCs w:val="22"/>
        </w:rPr>
        <w:t xml:space="preserve">) and </w:t>
      </w:r>
      <w:r>
        <w:rPr>
          <w:bCs/>
          <w:szCs w:val="22"/>
        </w:rPr>
        <w:fldChar w:fldCharType="begin"/>
      </w:r>
      <w:r>
        <w:rPr>
          <w:bCs/>
          <w:szCs w:val="22"/>
        </w:rPr>
        <w:instrText xml:space="preserve"> REF _Ref156572822 \h </w:instrText>
      </w:r>
      <w:r>
        <w:rPr>
          <w:bCs/>
          <w:szCs w:val="22"/>
        </w:rPr>
      </w:r>
      <w:r>
        <w:rPr>
          <w:bCs/>
          <w:szCs w:val="22"/>
        </w:rPr>
        <w:fldChar w:fldCharType="separate"/>
      </w:r>
      <w:r>
        <w:t>(</w:t>
      </w:r>
      <w:r>
        <w:rPr>
          <w:noProof/>
        </w:rPr>
        <w:t>22</w:t>
      </w:r>
      <w:r>
        <w:rPr>
          <w:bCs/>
          <w:szCs w:val="22"/>
        </w:rPr>
        <w:fldChar w:fldCharType="end"/>
      </w:r>
      <w:r>
        <w:rPr>
          <w:bCs/>
          <w:szCs w:val="22"/>
        </w:rPr>
        <w:t xml:space="preserve">). Thus, the weighting vector </w:t>
      </w:r>
      <w:proofErr w:type="spellStart"/>
      <w:r w:rsidRPr="00984873">
        <w:rPr>
          <w:b/>
          <w:bCs/>
          <w:szCs w:val="22"/>
        </w:rPr>
        <w:t>w</w:t>
      </w:r>
      <w:r w:rsidRPr="00984873">
        <w:rPr>
          <w:bCs/>
          <w:i/>
          <w:szCs w:val="22"/>
          <w:vertAlign w:val="subscript"/>
        </w:rPr>
        <w:t>m</w:t>
      </w:r>
      <w:proofErr w:type="spellEnd"/>
      <w:r>
        <w:rPr>
          <w:bCs/>
          <w:szCs w:val="22"/>
        </w:rPr>
        <w:t xml:space="preserve"> in </w:t>
      </w:r>
      <w:r>
        <w:rPr>
          <w:bCs/>
          <w:szCs w:val="22"/>
        </w:rPr>
        <w:fldChar w:fldCharType="begin"/>
      </w:r>
      <w:r>
        <w:rPr>
          <w:bCs/>
          <w:szCs w:val="22"/>
        </w:rPr>
        <w:instrText xml:space="preserve"> REF _Ref156572913 \h </w:instrText>
      </w:r>
      <w:r>
        <w:rPr>
          <w:bCs/>
          <w:szCs w:val="22"/>
        </w:rPr>
      </w:r>
      <w:r>
        <w:rPr>
          <w:bCs/>
          <w:szCs w:val="22"/>
        </w:rPr>
        <w:fldChar w:fldCharType="separate"/>
      </w:r>
      <w:r>
        <w:t>(</w:t>
      </w:r>
      <w:r>
        <w:rPr>
          <w:noProof/>
        </w:rPr>
        <w:t>21</w:t>
      </w:r>
      <w:r>
        <w:rPr>
          <w:bCs/>
          <w:szCs w:val="22"/>
        </w:rPr>
        <w:fldChar w:fldCharType="end"/>
      </w:r>
      <w:r>
        <w:rPr>
          <w:bCs/>
          <w:szCs w:val="22"/>
        </w:rPr>
        <w:t>) can be derived as</w:t>
      </w:r>
    </w:p>
    <w:tbl>
      <w:tblPr>
        <w:tblStyle w:val="afa"/>
        <w:tblW w:w="5103" w:type="dxa"/>
        <w:tblInd w:w="108" w:type="dxa"/>
        <w:tblLook w:val="04A0" w:firstRow="1" w:lastRow="0" w:firstColumn="1" w:lastColumn="0" w:noHBand="0" w:noVBand="1"/>
      </w:tblPr>
      <w:tblGrid>
        <w:gridCol w:w="4553"/>
        <w:gridCol w:w="550"/>
      </w:tblGrid>
      <w:tr w:rsidR="00E37D3C" w14:paraId="793DFE8B" w14:textId="77777777" w:rsidTr="00DB2733">
        <w:tc>
          <w:tcPr>
            <w:tcW w:w="4678" w:type="dxa"/>
            <w:vAlign w:val="center"/>
          </w:tcPr>
          <w:p w14:paraId="71279A33" w14:textId="1F5482EB" w:rsidR="00E37D3C" w:rsidRPr="0061693C" w:rsidRDefault="00E844EF" w:rsidP="00DB2733">
            <w:pPr>
              <w:widowControl w:val="0"/>
              <w:spacing w:line="252" w:lineRule="auto"/>
              <w:jc w:val="center"/>
            </w:pPr>
            <w:r w:rsidRPr="00E844EF">
              <w:rPr>
                <w:position w:val="-20"/>
              </w:rPr>
              <w:object w:dxaOrig="2500" w:dyaOrig="560" w14:anchorId="0E30C589">
                <v:shape id="_x0000_i1053" type="#_x0000_t75" style="width:84.75pt;height:20.25pt" o:ole="">
                  <v:imagedata r:id="rId71" o:title=""/>
                </v:shape>
                <o:OLEObject Type="Embed" ProgID="Equation.DSMT4" ShapeID="_x0000_i1053" DrawAspect="Content" ObjectID="_1779103908" r:id="rId72"/>
              </w:object>
            </w:r>
          </w:p>
        </w:tc>
        <w:tc>
          <w:tcPr>
            <w:tcW w:w="425" w:type="dxa"/>
            <w:vAlign w:val="center"/>
          </w:tcPr>
          <w:p w14:paraId="17537F0E" w14:textId="77777777" w:rsidR="00E37D3C" w:rsidRPr="0061693C" w:rsidRDefault="00E37D3C" w:rsidP="00DB2733">
            <w:pPr>
              <w:pStyle w:val="afb"/>
            </w:pPr>
            <w:r>
              <w:t>(</w:t>
            </w:r>
            <w:fldSimple w:instr=" SEQ ( \* ARABIC ">
              <w:r>
                <w:rPr>
                  <w:noProof/>
                </w:rPr>
                <w:t>23</w:t>
              </w:r>
            </w:fldSimple>
            <w:r>
              <w:t>)</w:t>
            </w:r>
          </w:p>
        </w:tc>
      </w:tr>
    </w:tbl>
    <w:p w14:paraId="5A5B1F1E" w14:textId="77777777" w:rsidR="00E37D3C" w:rsidRPr="00984873" w:rsidRDefault="00E37D3C" w:rsidP="00E37D3C">
      <w:pPr>
        <w:widowControl w:val="0"/>
        <w:pBdr>
          <w:top w:val="nil"/>
          <w:left w:val="nil"/>
          <w:bottom w:val="nil"/>
          <w:right w:val="nil"/>
          <w:between w:val="nil"/>
        </w:pBdr>
        <w:spacing w:line="252" w:lineRule="auto"/>
        <w:jc w:val="both"/>
        <w:rPr>
          <w:bCs/>
          <w:szCs w:val="22"/>
          <w:lang w:eastAsia="zh-TW"/>
        </w:rPr>
      </w:pPr>
      <w:r>
        <w:rPr>
          <w:bCs/>
          <w:szCs w:val="22"/>
          <w:lang w:eastAsia="zh-TW"/>
        </w:rPr>
        <w:t>where</w:t>
      </w:r>
      <w:r>
        <w:rPr>
          <w:rFonts w:eastAsia="新細明體"/>
        </w:rPr>
        <w:t xml:space="preserve"> the integration term can be </w:t>
      </w:r>
      <w:r>
        <w:rPr>
          <w:lang w:eastAsia="zh-TW"/>
        </w:rPr>
        <w:t xml:space="preserve">approximated through the </w:t>
      </w:r>
      <w:r w:rsidRPr="000838CB">
        <w:rPr>
          <w:lang w:eastAsia="zh-TW"/>
        </w:rPr>
        <w:t>Gaussian quadrature</w:t>
      </w:r>
      <w:r>
        <w:rPr>
          <w:lang w:eastAsia="zh-TW"/>
        </w:rPr>
        <w:t xml:space="preserve"> in </w:t>
      </w:r>
      <w:r>
        <w:rPr>
          <w:lang w:eastAsia="zh-TW"/>
        </w:rPr>
        <w:fldChar w:fldCharType="begin"/>
      </w:r>
      <w:r>
        <w:rPr>
          <w:lang w:eastAsia="zh-TW"/>
        </w:rPr>
        <w:instrText xml:space="preserve"> REF _Ref156579428 \h </w:instrText>
      </w:r>
      <w:r>
        <w:rPr>
          <w:lang w:eastAsia="zh-TW"/>
        </w:rPr>
      </w:r>
      <w:r>
        <w:rPr>
          <w:lang w:eastAsia="zh-TW"/>
        </w:rPr>
        <w:fldChar w:fldCharType="separate"/>
      </w:r>
      <w:r>
        <w:t>(</w:t>
      </w:r>
      <w:r>
        <w:rPr>
          <w:noProof/>
        </w:rPr>
        <w:t>18</w:t>
      </w:r>
      <w:r>
        <w:rPr>
          <w:lang w:eastAsia="zh-TW"/>
        </w:rPr>
        <w:fldChar w:fldCharType="end"/>
      </w:r>
      <w:r>
        <w:rPr>
          <w:lang w:eastAsia="zh-TW"/>
        </w:rPr>
        <w:t>).</w:t>
      </w:r>
    </w:p>
    <w:p w14:paraId="74C5AF37" w14:textId="77777777" w:rsidR="00E37D3C" w:rsidRPr="001737D4" w:rsidRDefault="00E37D3C" w:rsidP="00E37D3C">
      <w:pPr>
        <w:widowControl w:val="0"/>
        <w:pBdr>
          <w:top w:val="nil"/>
          <w:left w:val="nil"/>
          <w:bottom w:val="nil"/>
          <w:right w:val="nil"/>
          <w:between w:val="nil"/>
        </w:pBdr>
        <w:spacing w:line="252" w:lineRule="auto"/>
        <w:jc w:val="both"/>
        <w:rPr>
          <w:color w:val="000000"/>
          <w:lang w:eastAsia="zh-TW"/>
        </w:rPr>
      </w:pPr>
    </w:p>
    <w:p w14:paraId="5EDFD1B5" w14:textId="77777777" w:rsidR="00E37D3C" w:rsidRDefault="00E37D3C" w:rsidP="00E37D3C">
      <w:pPr>
        <w:pStyle w:val="af7"/>
        <w:widowControl w:val="0"/>
        <w:numPr>
          <w:ilvl w:val="0"/>
          <w:numId w:val="14"/>
        </w:numPr>
        <w:pBdr>
          <w:top w:val="nil"/>
          <w:left w:val="nil"/>
          <w:bottom w:val="nil"/>
          <w:right w:val="nil"/>
          <w:between w:val="nil"/>
        </w:pBdr>
        <w:spacing w:line="252" w:lineRule="auto"/>
        <w:rPr>
          <w:color w:val="000000"/>
          <w:lang w:eastAsia="zh-TW"/>
        </w:rPr>
      </w:pPr>
      <w:r>
        <w:rPr>
          <w:color w:val="000000"/>
        </w:rPr>
        <w:t xml:space="preserve">Strategy 2 – Direct bandlimited zone control </w:t>
      </w:r>
    </w:p>
    <w:p w14:paraId="4B7CE8FE" w14:textId="77777777" w:rsidR="00E37D3C" w:rsidRPr="00562F17" w:rsidRDefault="00E37D3C" w:rsidP="00E37D3C">
      <w:pPr>
        <w:widowControl w:val="0"/>
        <w:pBdr>
          <w:top w:val="nil"/>
          <w:left w:val="nil"/>
          <w:bottom w:val="nil"/>
          <w:right w:val="nil"/>
          <w:between w:val="nil"/>
        </w:pBdr>
        <w:spacing w:line="252" w:lineRule="auto"/>
        <w:jc w:val="both"/>
        <w:rPr>
          <w:color w:val="000000"/>
          <w:lang w:eastAsia="zh-TW"/>
        </w:rPr>
      </w:pPr>
      <w:r w:rsidRPr="002B6FAF">
        <w:rPr>
          <w:bCs/>
          <w:lang w:eastAsia="zh-TW"/>
        </w:rPr>
        <w:t xml:space="preserve">As the ATF matching </w:t>
      </w:r>
      <w:r>
        <w:rPr>
          <w:bCs/>
          <w:lang w:eastAsia="zh-TW"/>
        </w:rPr>
        <w:t>framework</w:t>
      </w:r>
      <w:r w:rsidRPr="002B6FAF">
        <w:rPr>
          <w:bCs/>
          <w:lang w:eastAsia="zh-TW"/>
        </w:rPr>
        <w:t xml:space="preserve"> is</w:t>
      </w:r>
      <w:r>
        <w:rPr>
          <w:bCs/>
          <w:lang w:eastAsia="zh-TW"/>
        </w:rPr>
        <w:t xml:space="preserve"> constructed upon</w:t>
      </w:r>
      <w:r w:rsidRPr="002B6FAF">
        <w:rPr>
          <w:bCs/>
          <w:lang w:eastAsia="zh-TW"/>
        </w:rPr>
        <w:t xml:space="preserve"> </w:t>
      </w:r>
      <w:r>
        <w:rPr>
          <w:bCs/>
          <w:lang w:eastAsia="zh-TW"/>
        </w:rPr>
        <w:t>SIMO system</w:t>
      </w:r>
      <w:r w:rsidRPr="002B6FAF">
        <w:rPr>
          <w:bCs/>
          <w:lang w:eastAsia="zh-TW"/>
        </w:rPr>
        <w:t>, the definition of target</w:t>
      </w:r>
      <w:r>
        <w:rPr>
          <w:bCs/>
          <w:lang w:eastAsia="zh-TW"/>
        </w:rPr>
        <w:t xml:space="preserve"> FRs can </w:t>
      </w:r>
      <w:r w:rsidRPr="00FD6646">
        <w:rPr>
          <w:bCs/>
          <w:lang w:eastAsia="zh-TW"/>
        </w:rPr>
        <w:t xml:space="preserve">be established based on the </w:t>
      </w:r>
      <w:r>
        <w:rPr>
          <w:bCs/>
          <w:lang w:eastAsia="zh-TW"/>
        </w:rPr>
        <w:t xml:space="preserve">continuous function of the </w:t>
      </w:r>
      <w:r w:rsidRPr="00FD6646">
        <w:rPr>
          <w:bCs/>
          <w:lang w:eastAsia="zh-TW"/>
        </w:rPr>
        <w:t>interpolated ATF</w:t>
      </w:r>
      <w:r>
        <w:rPr>
          <w:bCs/>
          <w:lang w:eastAsia="zh-TW"/>
        </w:rPr>
        <w:t xml:space="preserve">s in </w:t>
      </w:r>
      <w:r>
        <w:rPr>
          <w:bCs/>
          <w:lang w:eastAsia="zh-TW"/>
        </w:rPr>
        <w:fldChar w:fldCharType="begin"/>
      </w:r>
      <w:r>
        <w:rPr>
          <w:bCs/>
          <w:lang w:eastAsia="zh-TW"/>
        </w:rPr>
        <w:instrText xml:space="preserve"> REF _Ref155361045 \h </w:instrText>
      </w:r>
      <w:r>
        <w:rPr>
          <w:bCs/>
          <w:lang w:eastAsia="zh-TW"/>
        </w:rPr>
      </w:r>
      <w:r>
        <w:rPr>
          <w:bCs/>
          <w:lang w:eastAsia="zh-TW"/>
        </w:rPr>
        <w:fldChar w:fldCharType="separate"/>
      </w:r>
      <w:r>
        <w:t>(</w:t>
      </w:r>
      <w:r>
        <w:rPr>
          <w:noProof/>
        </w:rPr>
        <w:t>10</w:t>
      </w:r>
      <w:r>
        <w:rPr>
          <w:bCs/>
          <w:lang w:eastAsia="zh-TW"/>
        </w:rPr>
        <w:fldChar w:fldCharType="end"/>
      </w:r>
      <w:r>
        <w:rPr>
          <w:bCs/>
          <w:lang w:eastAsia="zh-TW"/>
        </w:rPr>
        <w:t xml:space="preserve">). </w:t>
      </w:r>
      <w:r>
        <w:rPr>
          <w:rFonts w:hint="eastAsia"/>
          <w:color w:val="000000"/>
          <w:lang w:eastAsia="zh-TW"/>
        </w:rPr>
        <w:t>An</w:t>
      </w:r>
      <w:r>
        <w:rPr>
          <w:color w:val="000000"/>
          <w:lang w:eastAsia="zh-TW"/>
        </w:rPr>
        <w:t xml:space="preserve"> alternative </w:t>
      </w:r>
      <w:r>
        <w:rPr>
          <w:rFonts w:hint="eastAsia"/>
          <w:color w:val="000000"/>
          <w:lang w:eastAsia="zh-TW"/>
        </w:rPr>
        <w:t>d</w:t>
      </w:r>
      <w:r>
        <w:rPr>
          <w:color w:val="000000"/>
          <w:lang w:eastAsia="zh-TW"/>
        </w:rPr>
        <w:t xml:space="preserve">esign strategy is that the target FR at the control point </w:t>
      </w:r>
      <w:r w:rsidRPr="00A07913">
        <w:rPr>
          <w:b/>
          <w:color w:val="000000"/>
          <w:lang w:eastAsia="zh-TW"/>
        </w:rPr>
        <w:t>r</w:t>
      </w:r>
      <w:r>
        <w:rPr>
          <w:b/>
          <w:color w:val="000000"/>
          <w:lang w:eastAsia="zh-TW"/>
        </w:rPr>
        <w:t xml:space="preserve"> </w:t>
      </w:r>
      <w:r w:rsidRPr="00323A13">
        <w:rPr>
          <w:color w:val="000000"/>
          <w:lang w:eastAsia="zh-TW"/>
        </w:rPr>
        <w:t xml:space="preserve">in the bright zone </w:t>
      </w:r>
      <w:r>
        <w:rPr>
          <w:color w:val="000000"/>
          <w:lang w:eastAsia="zh-TW"/>
        </w:rPr>
        <w:t>is the summation of the interpolated ATFs of the loudspeakers, as given by</w:t>
      </w:r>
    </w:p>
    <w:tbl>
      <w:tblPr>
        <w:tblStyle w:val="afa"/>
        <w:tblW w:w="5103" w:type="dxa"/>
        <w:tblInd w:w="108" w:type="dxa"/>
        <w:tblLook w:val="04A0" w:firstRow="1" w:lastRow="0" w:firstColumn="1" w:lastColumn="0" w:noHBand="0" w:noVBand="1"/>
      </w:tblPr>
      <w:tblGrid>
        <w:gridCol w:w="4553"/>
        <w:gridCol w:w="550"/>
      </w:tblGrid>
      <w:tr w:rsidR="00E37D3C" w14:paraId="7C96830E" w14:textId="77777777" w:rsidTr="00DB2733">
        <w:tc>
          <w:tcPr>
            <w:tcW w:w="4678" w:type="dxa"/>
            <w:vAlign w:val="center"/>
          </w:tcPr>
          <w:p w14:paraId="120322C1" w14:textId="77777777" w:rsidR="00E37D3C" w:rsidRPr="0061693C" w:rsidRDefault="00E37D3C" w:rsidP="00DB2733">
            <w:pPr>
              <w:widowControl w:val="0"/>
              <w:spacing w:line="252" w:lineRule="auto"/>
              <w:jc w:val="center"/>
            </w:pPr>
            <w:r w:rsidRPr="002151CD">
              <w:rPr>
                <w:position w:val="-34"/>
              </w:rPr>
              <w:object w:dxaOrig="3440" w:dyaOrig="760" w14:anchorId="0016C7E7">
                <v:shape id="_x0000_i1054" type="#_x0000_t75" style="width:116.25pt;height:27.75pt" o:ole="">
                  <v:imagedata r:id="rId73" o:title=""/>
                </v:shape>
                <o:OLEObject Type="Embed" ProgID="Equation.DSMT4" ShapeID="_x0000_i1054" DrawAspect="Content" ObjectID="_1779103909" r:id="rId74"/>
              </w:object>
            </w:r>
          </w:p>
        </w:tc>
        <w:tc>
          <w:tcPr>
            <w:tcW w:w="425" w:type="dxa"/>
            <w:vAlign w:val="center"/>
          </w:tcPr>
          <w:p w14:paraId="1D590EB9" w14:textId="77777777" w:rsidR="00E37D3C" w:rsidRPr="0061693C" w:rsidRDefault="00E37D3C" w:rsidP="00DB2733">
            <w:pPr>
              <w:pStyle w:val="afb"/>
            </w:pPr>
            <w:r>
              <w:t>(</w:t>
            </w:r>
            <w:fldSimple w:instr=" SEQ ( \* ARABIC ">
              <w:r>
                <w:rPr>
                  <w:noProof/>
                </w:rPr>
                <w:t>24</w:t>
              </w:r>
            </w:fldSimple>
            <w:r>
              <w:t>)</w:t>
            </w:r>
          </w:p>
        </w:tc>
      </w:tr>
    </w:tbl>
    <w:p w14:paraId="352EA49A" w14:textId="77777777" w:rsidR="00E37D3C" w:rsidRDefault="00E37D3C" w:rsidP="00E37D3C">
      <w:pPr>
        <w:widowControl w:val="0"/>
        <w:pBdr>
          <w:top w:val="nil"/>
          <w:left w:val="nil"/>
          <w:bottom w:val="nil"/>
          <w:right w:val="nil"/>
          <w:between w:val="nil"/>
        </w:pBdr>
        <w:spacing w:line="252" w:lineRule="auto"/>
        <w:jc w:val="both"/>
        <w:rPr>
          <w:color w:val="000000"/>
          <w:lang w:eastAsia="zh-TW"/>
        </w:rPr>
      </w:pPr>
      <w:r>
        <w:rPr>
          <w:color w:val="000000"/>
          <w:lang w:eastAsia="zh-TW"/>
        </w:rPr>
        <w:t>Therefore, the formulation of the target FR can be expressed with the kernel representation as:</w:t>
      </w:r>
    </w:p>
    <w:tbl>
      <w:tblPr>
        <w:tblStyle w:val="afa"/>
        <w:tblW w:w="5103" w:type="dxa"/>
        <w:tblInd w:w="108" w:type="dxa"/>
        <w:tblLook w:val="04A0" w:firstRow="1" w:lastRow="0" w:firstColumn="1" w:lastColumn="0" w:noHBand="0" w:noVBand="1"/>
      </w:tblPr>
      <w:tblGrid>
        <w:gridCol w:w="4553"/>
        <w:gridCol w:w="550"/>
      </w:tblGrid>
      <w:tr w:rsidR="00E37D3C" w14:paraId="0A94074F" w14:textId="77777777" w:rsidTr="00DB2733">
        <w:tc>
          <w:tcPr>
            <w:tcW w:w="4678" w:type="dxa"/>
            <w:vAlign w:val="center"/>
          </w:tcPr>
          <w:p w14:paraId="596D6CCE" w14:textId="77777777" w:rsidR="00E37D3C" w:rsidRPr="0061693C" w:rsidRDefault="00E37D3C" w:rsidP="00DB2733">
            <w:pPr>
              <w:widowControl w:val="0"/>
              <w:spacing w:line="252" w:lineRule="auto"/>
              <w:jc w:val="center"/>
            </w:pPr>
            <w:r w:rsidRPr="002151CD">
              <w:rPr>
                <w:position w:val="-34"/>
              </w:rPr>
              <w:object w:dxaOrig="4020" w:dyaOrig="760" w14:anchorId="04FFA610">
                <v:shape id="_x0000_i1055" type="#_x0000_t75" style="width:136.5pt;height:27.75pt" o:ole="">
                  <v:imagedata r:id="rId75" o:title=""/>
                </v:shape>
                <o:OLEObject Type="Embed" ProgID="Equation.DSMT4" ShapeID="_x0000_i1055" DrawAspect="Content" ObjectID="_1779103910" r:id="rId76"/>
              </w:object>
            </w:r>
          </w:p>
        </w:tc>
        <w:tc>
          <w:tcPr>
            <w:tcW w:w="425" w:type="dxa"/>
            <w:vAlign w:val="center"/>
          </w:tcPr>
          <w:p w14:paraId="55F3F1E7" w14:textId="77777777" w:rsidR="00E37D3C" w:rsidRPr="0061693C" w:rsidRDefault="00E37D3C" w:rsidP="00DB2733">
            <w:pPr>
              <w:pStyle w:val="afb"/>
            </w:pPr>
            <w:bookmarkStart w:id="20" w:name="_Ref156572722"/>
            <w:r>
              <w:t>(</w:t>
            </w:r>
            <w:fldSimple w:instr=" SEQ ( \* ARABIC ">
              <w:r>
                <w:rPr>
                  <w:noProof/>
                </w:rPr>
                <w:t>25</w:t>
              </w:r>
            </w:fldSimple>
            <w:bookmarkEnd w:id="20"/>
            <w:r>
              <w:t>)</w:t>
            </w:r>
          </w:p>
        </w:tc>
      </w:tr>
    </w:tbl>
    <w:p w14:paraId="6BE913C0" w14:textId="77777777" w:rsidR="00E37D3C" w:rsidRDefault="00E37D3C" w:rsidP="00E37D3C">
      <w:pPr>
        <w:widowControl w:val="0"/>
        <w:pBdr>
          <w:top w:val="nil"/>
          <w:left w:val="nil"/>
          <w:bottom w:val="nil"/>
          <w:right w:val="nil"/>
          <w:between w:val="nil"/>
        </w:pBdr>
        <w:spacing w:line="252" w:lineRule="auto"/>
        <w:jc w:val="both"/>
        <w:rPr>
          <w:color w:val="000000"/>
          <w:lang w:eastAsia="zh-TW"/>
        </w:rPr>
      </w:pPr>
      <w:r>
        <w:rPr>
          <w:color w:val="000000"/>
          <w:lang w:eastAsia="zh-TW"/>
        </w:rPr>
        <w:t xml:space="preserve">where </w:t>
      </w:r>
      <w:r w:rsidRPr="00897DE0">
        <w:rPr>
          <w:b/>
          <w:color w:val="000000"/>
          <w:lang w:eastAsia="zh-TW"/>
        </w:rPr>
        <w:t>B</w:t>
      </w:r>
      <w:r>
        <w:rPr>
          <w:color w:val="000000"/>
          <w:lang w:eastAsia="zh-TW"/>
        </w:rPr>
        <w:t xml:space="preserve"> = [</w:t>
      </w:r>
      <w:r w:rsidRPr="00950D19">
        <w:rPr>
          <w:b/>
          <w:color w:val="000000"/>
          <w:lang w:eastAsia="zh-TW"/>
        </w:rPr>
        <w:t>Q</w:t>
      </w:r>
      <w:r>
        <w:rPr>
          <w:b/>
          <w:color w:val="000000"/>
          <w:lang w:eastAsia="zh-TW"/>
        </w:rPr>
        <w:t xml:space="preserve"> </w:t>
      </w:r>
      <w:r w:rsidRPr="00950D19">
        <w:rPr>
          <w:rFonts w:ascii="新細明體" w:eastAsia="新細明體" w:hAnsi="新細明體" w:hint="eastAsia"/>
          <w:color w:val="000000"/>
          <w:lang w:eastAsia="zh-TW"/>
        </w:rPr>
        <w:t>…</w:t>
      </w:r>
      <w:r>
        <w:rPr>
          <w:b/>
          <w:color w:val="000000"/>
          <w:lang w:eastAsia="zh-TW"/>
        </w:rPr>
        <w:t xml:space="preserve"> </w:t>
      </w:r>
      <w:r w:rsidRPr="00950D19">
        <w:rPr>
          <w:b/>
          <w:color w:val="000000"/>
          <w:lang w:eastAsia="zh-TW"/>
        </w:rPr>
        <w:t>Q</w:t>
      </w:r>
      <w:r>
        <w:rPr>
          <w:color w:val="000000"/>
          <w:lang w:eastAsia="zh-TW"/>
        </w:rPr>
        <w:t xml:space="preserve">] is constructed with </w:t>
      </w:r>
      <w:r w:rsidRPr="002D7F1C">
        <w:rPr>
          <w:i/>
          <w:color w:val="000000"/>
          <w:lang w:eastAsia="zh-TW"/>
        </w:rPr>
        <w:t>J</w:t>
      </w:r>
      <w:r>
        <w:rPr>
          <w:color w:val="000000"/>
          <w:lang w:eastAsia="zh-TW"/>
        </w:rPr>
        <w:t xml:space="preserve"> matrices of </w:t>
      </w:r>
      <w:r w:rsidRPr="002D7F1C">
        <w:rPr>
          <w:b/>
          <w:color w:val="000000"/>
          <w:lang w:eastAsia="zh-TW"/>
        </w:rPr>
        <w:t>Q</w:t>
      </w:r>
      <w:r>
        <w:rPr>
          <w:color w:val="000000"/>
          <w:lang w:eastAsia="zh-TW"/>
        </w:rPr>
        <w:t xml:space="preserve"> and </w:t>
      </w:r>
      <w:proofErr w:type="spellStart"/>
      <w:r w:rsidRPr="00950D19">
        <w:rPr>
          <w:i/>
          <w:color w:val="000000"/>
          <w:lang w:eastAsia="zh-TW"/>
        </w:rPr>
        <w:t>vec</w:t>
      </w:r>
      <w:proofErr w:type="spellEnd"/>
      <w:r>
        <w:rPr>
          <w:color w:val="000000"/>
          <w:lang w:eastAsia="zh-TW"/>
        </w:rPr>
        <w:t xml:space="preserve">() represents the stacked columns of the ATF matrix </w:t>
      </w:r>
      <w:r w:rsidRPr="00950D19">
        <w:rPr>
          <w:b/>
          <w:color w:val="000000"/>
          <w:lang w:eastAsia="zh-TW"/>
        </w:rPr>
        <w:t>G</w:t>
      </w:r>
      <w:r w:rsidRPr="00950D19">
        <w:rPr>
          <w:i/>
          <w:color w:val="000000"/>
          <w:vertAlign w:val="subscript"/>
          <w:lang w:eastAsia="zh-TW"/>
        </w:rPr>
        <w:t>m</w:t>
      </w:r>
      <w:r w:rsidRPr="00950D19">
        <w:rPr>
          <w:color w:val="000000"/>
          <w:lang w:eastAsia="zh-TW"/>
        </w:rPr>
        <w:t>.</w:t>
      </w:r>
      <w:r>
        <w:rPr>
          <w:color w:val="000000"/>
          <w:lang w:eastAsia="zh-TW"/>
        </w:rPr>
        <w:t xml:space="preserve"> By substituting </w:t>
      </w:r>
      <w:r>
        <w:rPr>
          <w:color w:val="000000"/>
          <w:lang w:eastAsia="zh-TW"/>
        </w:rPr>
        <w:fldChar w:fldCharType="begin"/>
      </w:r>
      <w:r>
        <w:rPr>
          <w:color w:val="000000"/>
          <w:lang w:eastAsia="zh-TW"/>
        </w:rPr>
        <w:instrText xml:space="preserve"> REF _Ref156572722 \h </w:instrText>
      </w:r>
      <w:r>
        <w:rPr>
          <w:color w:val="000000"/>
          <w:lang w:eastAsia="zh-TW"/>
        </w:rPr>
      </w:r>
      <w:r>
        <w:rPr>
          <w:color w:val="000000"/>
          <w:lang w:eastAsia="zh-TW"/>
        </w:rPr>
        <w:fldChar w:fldCharType="separate"/>
      </w:r>
      <w:r>
        <w:t>(</w:t>
      </w:r>
      <w:r>
        <w:rPr>
          <w:noProof/>
        </w:rPr>
        <w:t>25</w:t>
      </w:r>
      <w:r>
        <w:rPr>
          <w:color w:val="000000"/>
          <w:lang w:eastAsia="zh-TW"/>
        </w:rPr>
        <w:fldChar w:fldCharType="end"/>
      </w:r>
      <w:r>
        <w:rPr>
          <w:color w:val="000000"/>
          <w:lang w:eastAsia="zh-TW"/>
        </w:rPr>
        <w:t xml:space="preserve">) into </w:t>
      </w:r>
      <w:r>
        <w:rPr>
          <w:color w:val="000000"/>
          <w:lang w:eastAsia="zh-TW"/>
        </w:rPr>
        <w:fldChar w:fldCharType="begin"/>
      </w:r>
      <w:r>
        <w:rPr>
          <w:color w:val="000000"/>
          <w:lang w:eastAsia="zh-TW"/>
        </w:rPr>
        <w:instrText xml:space="preserve"> REF _Ref156572822 \h </w:instrText>
      </w:r>
      <w:r>
        <w:rPr>
          <w:color w:val="000000"/>
          <w:lang w:eastAsia="zh-TW"/>
        </w:rPr>
      </w:r>
      <w:r>
        <w:rPr>
          <w:color w:val="000000"/>
          <w:lang w:eastAsia="zh-TW"/>
        </w:rPr>
        <w:fldChar w:fldCharType="separate"/>
      </w:r>
      <w:r>
        <w:t>(</w:t>
      </w:r>
      <w:r>
        <w:rPr>
          <w:noProof/>
        </w:rPr>
        <w:t>22</w:t>
      </w:r>
      <w:r>
        <w:rPr>
          <w:color w:val="000000"/>
          <w:lang w:eastAsia="zh-TW"/>
        </w:rPr>
        <w:fldChar w:fldCharType="end"/>
      </w:r>
      <w:r>
        <w:rPr>
          <w:color w:val="000000"/>
          <w:lang w:eastAsia="zh-TW"/>
        </w:rPr>
        <w:t xml:space="preserve">) and solving the optimization problem presented in </w:t>
      </w:r>
      <w:r>
        <w:rPr>
          <w:color w:val="000000"/>
          <w:lang w:eastAsia="zh-TW"/>
        </w:rPr>
        <w:fldChar w:fldCharType="begin"/>
      </w:r>
      <w:r>
        <w:rPr>
          <w:color w:val="000000"/>
          <w:lang w:eastAsia="zh-TW"/>
        </w:rPr>
        <w:instrText xml:space="preserve"> REF _Ref156574459 \h </w:instrText>
      </w:r>
      <w:r>
        <w:rPr>
          <w:color w:val="000000"/>
          <w:lang w:eastAsia="zh-TW"/>
        </w:rPr>
      </w:r>
      <w:r>
        <w:rPr>
          <w:color w:val="000000"/>
          <w:lang w:eastAsia="zh-TW"/>
        </w:rPr>
        <w:fldChar w:fldCharType="separate"/>
      </w:r>
      <w:r>
        <w:t>(</w:t>
      </w:r>
      <w:r>
        <w:rPr>
          <w:noProof/>
        </w:rPr>
        <w:t>19</w:t>
      </w:r>
      <w:r>
        <w:rPr>
          <w:color w:val="000000"/>
          <w:lang w:eastAsia="zh-TW"/>
        </w:rPr>
        <w:fldChar w:fldCharType="end"/>
      </w:r>
      <w:r>
        <w:rPr>
          <w:color w:val="000000"/>
          <w:lang w:eastAsia="zh-TW"/>
        </w:rPr>
        <w:t xml:space="preserve">), the weighting vector </w:t>
      </w:r>
      <w:proofErr w:type="spellStart"/>
      <w:r w:rsidRPr="007C596A">
        <w:rPr>
          <w:b/>
          <w:color w:val="000000"/>
          <w:lang w:eastAsia="zh-TW"/>
        </w:rPr>
        <w:t>w</w:t>
      </w:r>
      <w:r w:rsidRPr="007C596A">
        <w:rPr>
          <w:i/>
          <w:color w:val="000000"/>
          <w:vertAlign w:val="subscript"/>
          <w:lang w:eastAsia="zh-TW"/>
        </w:rPr>
        <w:t>m</w:t>
      </w:r>
      <w:proofErr w:type="spellEnd"/>
      <w:r>
        <w:rPr>
          <w:color w:val="000000"/>
          <w:lang w:eastAsia="zh-TW"/>
        </w:rPr>
        <w:t xml:space="preserve"> in </w:t>
      </w:r>
      <w:r>
        <w:rPr>
          <w:color w:val="000000"/>
          <w:lang w:eastAsia="zh-TW"/>
        </w:rPr>
        <w:fldChar w:fldCharType="begin"/>
      </w:r>
      <w:r>
        <w:rPr>
          <w:color w:val="000000"/>
          <w:lang w:eastAsia="zh-TW"/>
        </w:rPr>
        <w:instrText xml:space="preserve"> REF _Ref156572913 \h </w:instrText>
      </w:r>
      <w:r>
        <w:rPr>
          <w:color w:val="000000"/>
          <w:lang w:eastAsia="zh-TW"/>
        </w:rPr>
      </w:r>
      <w:r>
        <w:rPr>
          <w:color w:val="000000"/>
          <w:lang w:eastAsia="zh-TW"/>
        </w:rPr>
        <w:fldChar w:fldCharType="separate"/>
      </w:r>
      <w:r>
        <w:t>(</w:t>
      </w:r>
      <w:r>
        <w:rPr>
          <w:noProof/>
        </w:rPr>
        <w:t>20</w:t>
      </w:r>
      <w:r>
        <w:rPr>
          <w:color w:val="000000"/>
          <w:lang w:eastAsia="zh-TW"/>
        </w:rPr>
        <w:fldChar w:fldCharType="end"/>
      </w:r>
      <w:r>
        <w:rPr>
          <w:color w:val="000000"/>
          <w:lang w:eastAsia="zh-TW"/>
        </w:rPr>
        <w:t xml:space="preserve">) takes the form specified with </w:t>
      </w:r>
    </w:p>
    <w:tbl>
      <w:tblPr>
        <w:tblStyle w:val="afa"/>
        <w:tblW w:w="5103" w:type="dxa"/>
        <w:tblInd w:w="108" w:type="dxa"/>
        <w:tblLook w:val="04A0" w:firstRow="1" w:lastRow="0" w:firstColumn="1" w:lastColumn="0" w:noHBand="0" w:noVBand="1"/>
      </w:tblPr>
      <w:tblGrid>
        <w:gridCol w:w="4553"/>
        <w:gridCol w:w="550"/>
      </w:tblGrid>
      <w:tr w:rsidR="00E37D3C" w14:paraId="5BB5B97F" w14:textId="77777777" w:rsidTr="00DB2733">
        <w:tc>
          <w:tcPr>
            <w:tcW w:w="4678" w:type="dxa"/>
            <w:vAlign w:val="center"/>
          </w:tcPr>
          <w:p w14:paraId="67A79379" w14:textId="77777777" w:rsidR="00E37D3C" w:rsidRPr="0061693C" w:rsidRDefault="00E37D3C" w:rsidP="00DB2733">
            <w:pPr>
              <w:widowControl w:val="0"/>
              <w:spacing w:line="252" w:lineRule="auto"/>
              <w:jc w:val="center"/>
            </w:pPr>
            <w:r w:rsidRPr="00BE2026">
              <w:rPr>
                <w:position w:val="-54"/>
              </w:rPr>
              <w:object w:dxaOrig="3940" w:dyaOrig="859" w14:anchorId="5E926FAE">
                <v:shape id="_x0000_i1056" type="#_x0000_t75" style="width:133.5pt;height:31.5pt" o:ole="">
                  <v:imagedata r:id="rId77" o:title=""/>
                </v:shape>
                <o:OLEObject Type="Embed" ProgID="Equation.DSMT4" ShapeID="_x0000_i1056" DrawAspect="Content" ObjectID="_1779103911" r:id="rId78"/>
              </w:object>
            </w:r>
          </w:p>
        </w:tc>
        <w:tc>
          <w:tcPr>
            <w:tcW w:w="425" w:type="dxa"/>
            <w:vAlign w:val="center"/>
          </w:tcPr>
          <w:p w14:paraId="22D18A5C" w14:textId="77777777" w:rsidR="00E37D3C" w:rsidRPr="0061693C" w:rsidRDefault="00E37D3C" w:rsidP="00DB2733">
            <w:pPr>
              <w:pStyle w:val="afb"/>
            </w:pPr>
            <w:r>
              <w:t>(</w:t>
            </w:r>
            <w:fldSimple w:instr=" SEQ ( \* ARABIC ">
              <w:r>
                <w:rPr>
                  <w:noProof/>
                </w:rPr>
                <w:t>26</w:t>
              </w:r>
            </w:fldSimple>
            <w:r>
              <w:t>)</w:t>
            </w:r>
          </w:p>
        </w:tc>
      </w:tr>
    </w:tbl>
    <w:p w14:paraId="1E11C8C1" w14:textId="659A2150" w:rsidR="00E37D3C" w:rsidRDefault="00E37D3C" w:rsidP="00E44FB8">
      <w:pPr>
        <w:widowControl w:val="0"/>
        <w:pBdr>
          <w:top w:val="nil"/>
          <w:left w:val="nil"/>
          <w:bottom w:val="nil"/>
          <w:right w:val="nil"/>
          <w:between w:val="nil"/>
        </w:pBdr>
        <w:spacing w:line="252" w:lineRule="auto"/>
        <w:jc w:val="both"/>
        <w:rPr>
          <w:lang w:eastAsia="zh-TW"/>
        </w:rPr>
      </w:pPr>
      <w:r>
        <w:rPr>
          <w:color w:val="000000"/>
          <w:lang w:eastAsia="zh-TW"/>
        </w:rPr>
        <w:t xml:space="preserve">The integration of the weighting matrices, </w:t>
      </w:r>
      <w:r w:rsidRPr="00E236E5">
        <w:rPr>
          <w:b/>
          <w:color w:val="000000"/>
          <w:lang w:eastAsia="zh-TW"/>
        </w:rPr>
        <w:t>W</w:t>
      </w:r>
      <w:r w:rsidRPr="00E236E5">
        <w:rPr>
          <w:i/>
          <w:color w:val="000000"/>
          <w:lang w:eastAsia="zh-TW"/>
          <w:eastAsianLayout w:id="-1046711808" w:combine="1"/>
        </w:rPr>
        <w:t>B</w:t>
      </w:r>
      <w:r w:rsidRPr="00E236E5">
        <w:rPr>
          <w:color w:val="000000"/>
          <w:lang w:eastAsia="zh-TW"/>
          <w:eastAsianLayout w:id="-1046711808" w:combine="1"/>
        </w:rPr>
        <w:t xml:space="preserve"> </w:t>
      </w:r>
      <w:r w:rsidRPr="00E236E5">
        <w:rPr>
          <w:rFonts w:eastAsia="新細明體"/>
          <w:i/>
          <w:color w:val="000000"/>
          <w:lang w:eastAsia="zh-TW"/>
          <w:eastAsianLayout w:id="-1046711808" w:combine="1"/>
        </w:rPr>
        <w:t>κ</w:t>
      </w:r>
      <w:r>
        <w:rPr>
          <w:color w:val="000000"/>
          <w:lang w:eastAsia="zh-TW"/>
        </w:rPr>
        <w:t xml:space="preserve"> and </w:t>
      </w:r>
      <w:r w:rsidRPr="00E236E5">
        <w:rPr>
          <w:b/>
          <w:color w:val="000000"/>
          <w:lang w:eastAsia="zh-TW"/>
        </w:rPr>
        <w:t>W</w:t>
      </w:r>
      <w:r>
        <w:rPr>
          <w:rFonts w:hint="eastAsia"/>
          <w:i/>
          <w:color w:val="000000"/>
          <w:lang w:eastAsia="zh-TW"/>
          <w:eastAsianLayout w:id="-1046711808" w:combine="1"/>
        </w:rPr>
        <w:t>D</w:t>
      </w:r>
      <w:r w:rsidRPr="00E236E5">
        <w:rPr>
          <w:color w:val="000000"/>
          <w:lang w:eastAsia="zh-TW"/>
          <w:eastAsianLayout w:id="-1046711808" w:combine="1"/>
        </w:rPr>
        <w:t xml:space="preserve"> </w:t>
      </w:r>
      <w:r w:rsidRPr="00E236E5">
        <w:rPr>
          <w:rFonts w:eastAsia="新細明體"/>
          <w:i/>
          <w:color w:val="000000"/>
          <w:lang w:eastAsia="zh-TW"/>
          <w:eastAsianLayout w:id="-1046711808" w:combine="1"/>
        </w:rPr>
        <w:t>κ</w:t>
      </w:r>
      <w:r w:rsidRPr="00E236E5">
        <w:rPr>
          <w:rFonts w:eastAsia="新細明體"/>
          <w:color w:val="000000"/>
          <w:lang w:eastAsia="zh-TW"/>
        </w:rPr>
        <w:t>,</w:t>
      </w:r>
      <w:r>
        <w:rPr>
          <w:rFonts w:eastAsia="新細明體"/>
          <w:color w:val="000000"/>
          <w:lang w:eastAsia="zh-TW"/>
        </w:rPr>
        <w:t xml:space="preserve"> over the bright and dark zones can be determined solely through Gaussian quadrature in </w:t>
      </w:r>
      <w:r>
        <w:rPr>
          <w:rFonts w:eastAsia="新細明體"/>
          <w:color w:val="000000"/>
          <w:lang w:eastAsia="zh-TW"/>
        </w:rPr>
        <w:fldChar w:fldCharType="begin"/>
      </w:r>
      <w:r>
        <w:rPr>
          <w:rFonts w:eastAsia="新細明體"/>
          <w:color w:val="000000"/>
          <w:lang w:eastAsia="zh-TW"/>
        </w:rPr>
        <w:instrText xml:space="preserve"> REF _Ref156580625 \h </w:instrText>
      </w:r>
      <w:r>
        <w:rPr>
          <w:rFonts w:eastAsia="新細明體"/>
          <w:color w:val="000000"/>
          <w:lang w:eastAsia="zh-TW"/>
        </w:rPr>
      </w:r>
      <w:r>
        <w:rPr>
          <w:rFonts w:eastAsia="新細明體"/>
          <w:color w:val="000000"/>
          <w:lang w:eastAsia="zh-TW"/>
        </w:rPr>
        <w:fldChar w:fldCharType="separate"/>
      </w:r>
      <w:r>
        <w:t>(</w:t>
      </w:r>
      <w:r>
        <w:rPr>
          <w:noProof/>
        </w:rPr>
        <w:t>17</w:t>
      </w:r>
      <w:r>
        <w:rPr>
          <w:rFonts w:eastAsia="新細明體"/>
          <w:color w:val="000000"/>
          <w:lang w:eastAsia="zh-TW"/>
        </w:rPr>
        <w:fldChar w:fldCharType="end"/>
      </w:r>
      <w:r>
        <w:rPr>
          <w:rFonts w:eastAsia="新細明體"/>
          <w:color w:val="000000"/>
          <w:lang w:eastAsia="zh-TW"/>
        </w:rPr>
        <w:t>)</w:t>
      </w:r>
      <w:r>
        <w:rPr>
          <w:lang w:eastAsia="zh-TW"/>
        </w:rPr>
        <w:t xml:space="preserve">. </w:t>
      </w:r>
      <w:r>
        <w:rPr>
          <w:color w:val="000000"/>
          <w:lang w:eastAsia="zh-TW"/>
        </w:rPr>
        <w:t xml:space="preserve">In contrast to the first strategy, the closed-form solution of the control filter in </w:t>
      </w:r>
      <w:r>
        <w:rPr>
          <w:color w:val="000000"/>
          <w:lang w:eastAsia="zh-TW"/>
        </w:rPr>
        <w:fldChar w:fldCharType="begin"/>
      </w:r>
      <w:r>
        <w:rPr>
          <w:color w:val="000000"/>
          <w:lang w:eastAsia="zh-TW"/>
        </w:rPr>
        <w:instrText xml:space="preserve"> REF _Ref156572913 \h </w:instrText>
      </w:r>
      <w:r>
        <w:rPr>
          <w:color w:val="000000"/>
          <w:lang w:eastAsia="zh-TW"/>
        </w:rPr>
      </w:r>
      <w:r>
        <w:rPr>
          <w:color w:val="000000"/>
          <w:lang w:eastAsia="zh-TW"/>
        </w:rPr>
        <w:fldChar w:fldCharType="separate"/>
      </w:r>
      <w:r>
        <w:t>(</w:t>
      </w:r>
      <w:r>
        <w:rPr>
          <w:noProof/>
        </w:rPr>
        <w:t>20</w:t>
      </w:r>
      <w:r>
        <w:rPr>
          <w:color w:val="000000"/>
          <w:lang w:eastAsia="zh-TW"/>
        </w:rPr>
        <w:fldChar w:fldCharType="end"/>
      </w:r>
      <w:r>
        <w:rPr>
          <w:color w:val="000000"/>
          <w:lang w:eastAsia="zh-TW"/>
        </w:rPr>
        <w:t xml:space="preserve">) can be acquired simply </w:t>
      </w:r>
      <w:r>
        <w:rPr>
          <w:lang w:eastAsia="zh-TW"/>
        </w:rPr>
        <w:t>based on the known positions and the vectorized ATF matrix of the measured points. Furthermore,</w:t>
      </w:r>
      <w:r>
        <w:rPr>
          <w:color w:val="000000"/>
          <w:lang w:eastAsia="zh-TW"/>
        </w:rPr>
        <w:t xml:space="preserve"> as this strategy preserves the output power without in</w:t>
      </w:r>
      <w:r>
        <w:rPr>
          <w:rFonts w:hint="eastAsia"/>
          <w:color w:val="000000"/>
          <w:lang w:eastAsia="zh-TW"/>
        </w:rPr>
        <w:t>v</w:t>
      </w:r>
      <w:r>
        <w:rPr>
          <w:color w:val="000000"/>
          <w:lang w:eastAsia="zh-TW"/>
        </w:rPr>
        <w:t>olving the equalization of the control responses, the resulting AC demonstrates improved control performance.</w:t>
      </w:r>
    </w:p>
    <w:p w14:paraId="1F73CFC0" w14:textId="77777777" w:rsidR="00E37D3C" w:rsidRPr="00821C2A" w:rsidRDefault="00E37D3C" w:rsidP="00E44FB8">
      <w:pPr>
        <w:widowControl w:val="0"/>
        <w:pBdr>
          <w:top w:val="nil"/>
          <w:left w:val="nil"/>
          <w:bottom w:val="nil"/>
          <w:right w:val="nil"/>
          <w:between w:val="nil"/>
        </w:pBdr>
        <w:spacing w:line="252" w:lineRule="auto"/>
        <w:jc w:val="both"/>
      </w:pPr>
    </w:p>
    <w:p w14:paraId="5F57E64E" w14:textId="08E06CAC" w:rsidR="00821C2A" w:rsidRDefault="00E37D3C" w:rsidP="00821C2A">
      <w:pPr>
        <w:pStyle w:val="2"/>
        <w:numPr>
          <w:ilvl w:val="0"/>
          <w:numId w:val="0"/>
        </w:numPr>
      </w:pPr>
      <w:r>
        <w:t>C</w:t>
      </w:r>
      <w:r w:rsidR="00821C2A">
        <w:t xml:space="preserve">. </w:t>
      </w:r>
      <w:r w:rsidR="00821C2A" w:rsidRPr="00821C2A">
        <w:t xml:space="preserve">Multi-Channel </w:t>
      </w:r>
      <w:r w:rsidR="003E431D">
        <w:t>ATF</w:t>
      </w:r>
      <w:r w:rsidR="00821C2A" w:rsidRPr="00821C2A">
        <w:t xml:space="preserve"> Matching Zone Control</w:t>
      </w:r>
    </w:p>
    <w:p w14:paraId="02F69C39" w14:textId="073DDE72" w:rsidR="00F727B4" w:rsidRDefault="00F727B4" w:rsidP="00E85E68">
      <w:pPr>
        <w:widowControl w:val="0"/>
        <w:pBdr>
          <w:top w:val="nil"/>
          <w:left w:val="nil"/>
          <w:bottom w:val="nil"/>
          <w:right w:val="nil"/>
          <w:between w:val="nil"/>
        </w:pBdr>
        <w:spacing w:line="252" w:lineRule="auto"/>
        <w:jc w:val="both"/>
      </w:pPr>
      <w:r>
        <w:t>The bright zone's target model is set to 10</w:t>
      </w:r>
      <w:r w:rsidRPr="00886E4B">
        <w:rPr>
          <w:vertAlign w:val="superscript"/>
        </w:rPr>
        <w:t>0</w:t>
      </w:r>
      <w:r>
        <w:t>, signifying a power level of 1, while the dark zone's target model is established at 10</w:t>
      </w:r>
      <w:r w:rsidRPr="00886E4B">
        <w:rPr>
          <w:vertAlign w:val="superscript"/>
        </w:rPr>
        <w:t>-0.5</w:t>
      </w:r>
      <w:r>
        <w:t xml:space="preserve">, representing an approximate power level of 0.316. Utilizing Equation </w:t>
      </w:r>
      <w:r>
        <w:fldChar w:fldCharType="begin"/>
      </w:r>
      <w:r>
        <w:instrText xml:space="preserve"> REF _Ref158215787 \h </w:instrText>
      </w:r>
      <w:r>
        <w:fldChar w:fldCharType="separate"/>
      </w:r>
      <w:r w:rsidR="008B18FF">
        <w:t>(</w:t>
      </w:r>
      <w:r w:rsidR="008B18FF">
        <w:rPr>
          <w:noProof/>
        </w:rPr>
        <w:t>21</w:t>
      </w:r>
      <w:r>
        <w:fldChar w:fldCharType="end"/>
      </w:r>
      <w:r>
        <w:t>), the target model is computed, revealing a power contrast of about 16 dB between the bright and dark zones. To maintain uniform power levels in the bright zone, all bright zone target models are aligned with the model's power at the 0° point.</w:t>
      </w:r>
      <w:r w:rsidR="00E90AEE">
        <w:t xml:space="preserve"> </w:t>
      </w:r>
      <w:r w:rsidR="00E90AEE" w:rsidRPr="00C17812">
        <w:rPr>
          <w:szCs w:val="28"/>
        </w:rPr>
        <w:t>In the underdetermined TIKR approach, the prefilters are calculated using</w:t>
      </w:r>
      <w:r w:rsidR="00E90AEE">
        <w:rPr>
          <w:szCs w:val="28"/>
        </w:rPr>
        <w:t xml:space="preserve"> Equation (4)</w:t>
      </w:r>
      <w:r w:rsidR="00E90AEE" w:rsidRPr="00C17812">
        <w:rPr>
          <w:szCs w:val="28"/>
        </w:rPr>
        <w:t>, with a regularization parameter of</w:t>
      </w:r>
      <w:r w:rsidR="00E90AEE">
        <w:t xml:space="preserve"> </w:t>
      </w:r>
      <w:r w:rsidR="00E90AEE" w:rsidRPr="00B2527E">
        <w:rPr>
          <w:i/>
        </w:rPr>
        <w:t>β</w:t>
      </w:r>
      <w:r w:rsidR="00E90AEE" w:rsidRPr="00B2527E">
        <w:rPr>
          <w:eastAsianLayout w:id="-1148456704" w:combine="1"/>
        </w:rPr>
        <w:t>2 TIKR</w:t>
      </w:r>
      <w:r w:rsidR="00E90AEE">
        <w:t xml:space="preserve"> = 10</w:t>
      </w:r>
      <w:r w:rsidR="00E90AEE" w:rsidRPr="00F9722B">
        <w:rPr>
          <w:vertAlign w:val="superscript"/>
        </w:rPr>
        <w:t>-3.5</w:t>
      </w:r>
      <w:r w:rsidR="00E90AEE">
        <w:t>.</w:t>
      </w:r>
      <w:r w:rsidR="00E90AEE">
        <w:rPr>
          <w:vertAlign w:val="superscript"/>
        </w:rPr>
        <w:t xml:space="preserve"> </w:t>
      </w:r>
      <w:r w:rsidR="00E90AEE" w:rsidRPr="00C17812">
        <w:t xml:space="preserve">The value of </w:t>
      </w:r>
      <w:r w:rsidR="00E90AEE" w:rsidRPr="00B2527E">
        <w:rPr>
          <w:i/>
        </w:rPr>
        <w:t>β</w:t>
      </w:r>
      <w:r w:rsidR="00E90AEE" w:rsidRPr="00B2527E">
        <w:rPr>
          <w:eastAsianLayout w:id="-1148456704" w:combine="1"/>
        </w:rPr>
        <w:t>2 TIKR</w:t>
      </w:r>
      <w:r w:rsidR="00E90AEE" w:rsidRPr="00C17812">
        <w:t xml:space="preserve"> is determined using the </w:t>
      </w:r>
      <w:r w:rsidR="00E90AEE" w:rsidRPr="00BD2DDE">
        <w:t>L-curve</w:t>
      </w:r>
      <w:r w:rsidR="00E90AEE">
        <w:t xml:space="preserve"> </w:t>
      </w:r>
      <w:r w:rsidR="00E90AEE">
        <w:fldChar w:fldCharType="begin"/>
      </w:r>
      <w:r w:rsidR="00E90AEE">
        <w:instrText xml:space="preserve"> REF _Ref143723295 \h </w:instrText>
      </w:r>
      <w:r w:rsidR="00E90AEE">
        <w:fldChar w:fldCharType="separate"/>
      </w:r>
      <w:r w:rsidR="00E90AEE" w:rsidRPr="00144363">
        <w:t>[</w:t>
      </w:r>
      <w:r w:rsidR="00E90AEE">
        <w:rPr>
          <w:noProof/>
        </w:rPr>
        <w:t>9</w:t>
      </w:r>
      <w:r w:rsidR="00E90AEE">
        <w:fldChar w:fldCharType="end"/>
      </w:r>
      <w:r w:rsidR="00E90AEE">
        <w:t>]</w:t>
      </w:r>
      <w:r w:rsidR="00E90AEE">
        <w:fldChar w:fldCharType="begin"/>
      </w:r>
      <w:r w:rsidR="00E90AEE">
        <w:instrText xml:space="preserve"> REF _Ref143723296 \h </w:instrText>
      </w:r>
      <w:r w:rsidR="00E90AEE">
        <w:fldChar w:fldCharType="separate"/>
      </w:r>
      <w:r w:rsidR="00E90AEE" w:rsidRPr="00144363">
        <w:t>[</w:t>
      </w:r>
      <w:r w:rsidR="00E90AEE">
        <w:rPr>
          <w:noProof/>
        </w:rPr>
        <w:t>10</w:t>
      </w:r>
      <w:r w:rsidR="00E90AEE">
        <w:fldChar w:fldCharType="end"/>
      </w:r>
      <w:r w:rsidR="00E90AEE">
        <w:t>]</w:t>
      </w:r>
      <w:r w:rsidR="00E90AEE" w:rsidRPr="00C17812">
        <w:t xml:space="preserve"> method.</w:t>
      </w:r>
      <w:r w:rsidR="00E90AEE">
        <w:t xml:space="preserve"> </w:t>
      </w:r>
      <w:r w:rsidR="00E90AEE" w:rsidRPr="00C17812">
        <w:t>Similarly, in the FUMIF-LCMV approach, the prefilters are obtained using Equation</w:t>
      </w:r>
      <w:r w:rsidR="00E90AEE">
        <w:rPr>
          <w:szCs w:val="28"/>
        </w:rPr>
        <w:fldChar w:fldCharType="begin"/>
      </w:r>
      <w:r w:rsidR="00E90AEE">
        <w:instrText xml:space="preserve"> REF _Ref143796818 \h </w:instrText>
      </w:r>
      <w:r w:rsidR="00E90AEE">
        <w:rPr>
          <w:szCs w:val="28"/>
        </w:rPr>
      </w:r>
      <w:r w:rsidR="00E90AEE">
        <w:rPr>
          <w:szCs w:val="28"/>
        </w:rPr>
        <w:fldChar w:fldCharType="separate"/>
      </w:r>
      <w:r w:rsidR="00E90AEE" w:rsidRPr="00BB4F55">
        <w:t>(</w:t>
      </w:r>
      <w:r w:rsidR="00E90AEE">
        <w:rPr>
          <w:noProof/>
        </w:rPr>
        <w:t>7</w:t>
      </w:r>
      <w:r w:rsidR="00E90AEE" w:rsidRPr="00BB4F55">
        <w:t>)</w:t>
      </w:r>
      <w:r w:rsidR="00E90AEE">
        <w:rPr>
          <w:szCs w:val="28"/>
        </w:rPr>
        <w:fldChar w:fldCharType="end"/>
      </w:r>
      <w:r w:rsidR="00E90AEE">
        <w:rPr>
          <w:rFonts w:ascii="新細明體" w:hAnsi="新細明體" w:cs="新細明體"/>
          <w:szCs w:val="28"/>
        </w:rPr>
        <w:t>,</w:t>
      </w:r>
      <w:r w:rsidR="00E90AEE" w:rsidRPr="00C17812">
        <w:t xml:space="preserve"> </w:t>
      </w:r>
      <w:r w:rsidR="00E90AEE" w:rsidRPr="00C17812">
        <w:rPr>
          <w:szCs w:val="28"/>
        </w:rPr>
        <w:t>with regularization parameters of</w:t>
      </w:r>
      <w:r w:rsidR="00E90AEE">
        <w:rPr>
          <w:szCs w:val="28"/>
        </w:rPr>
        <w:t xml:space="preserve"> </w:t>
      </w:r>
      <w:proofErr w:type="spellStart"/>
      <w:r w:rsidR="00E90AEE" w:rsidRPr="00B2527E">
        <w:rPr>
          <w:rFonts w:eastAsia="新細明體"/>
          <w:i/>
          <w:szCs w:val="28"/>
        </w:rPr>
        <w:t>ε</w:t>
      </w:r>
      <w:r w:rsidR="00E90AEE" w:rsidRPr="00B2527E">
        <w:rPr>
          <w:i/>
          <w:sz w:val="16"/>
          <w:szCs w:val="28"/>
          <w:vertAlign w:val="subscript"/>
        </w:rPr>
        <w:t>LCMV</w:t>
      </w:r>
      <w:proofErr w:type="spellEnd"/>
      <w:r w:rsidR="00E90AEE" w:rsidRPr="00C17812">
        <w:rPr>
          <w:szCs w:val="28"/>
        </w:rPr>
        <w:t xml:space="preserve"> </w:t>
      </w:r>
      <w:r w:rsidR="00E90AEE">
        <w:t>=10</w:t>
      </w:r>
      <w:r w:rsidR="00E90AEE" w:rsidRPr="00F9722B">
        <w:rPr>
          <w:vertAlign w:val="superscript"/>
        </w:rPr>
        <w:t>-2</w:t>
      </w:r>
      <w:r w:rsidR="00E90AEE">
        <w:rPr>
          <w:vertAlign w:val="superscript"/>
        </w:rPr>
        <w:t xml:space="preserve"> </w:t>
      </w:r>
      <w:r w:rsidR="00E90AEE">
        <w:t xml:space="preserve">and the </w:t>
      </w:r>
      <w:proofErr w:type="spellStart"/>
      <w:r w:rsidR="00E90AEE" w:rsidRPr="00B2527E">
        <w:rPr>
          <w:rFonts w:eastAsia="YouYuan"/>
          <w:i/>
        </w:rPr>
        <w:t>μ</w:t>
      </w:r>
      <w:r w:rsidR="00E90AEE" w:rsidRPr="00B2527E">
        <w:rPr>
          <w:i/>
          <w:sz w:val="16"/>
          <w:vertAlign w:val="subscript"/>
          <w:lang w:eastAsia="zh-TW"/>
        </w:rPr>
        <w:t>LCMV</w:t>
      </w:r>
      <w:proofErr w:type="spellEnd"/>
      <w:r w:rsidR="00E90AEE">
        <w:rPr>
          <w:i/>
          <w:sz w:val="16"/>
          <w:vertAlign w:val="subscript"/>
          <w:lang w:eastAsia="zh-TW"/>
        </w:rPr>
        <w:t xml:space="preserve"> </w:t>
      </w:r>
      <w:r w:rsidR="00E90AEE">
        <w:t>= 10</w:t>
      </w:r>
      <w:r w:rsidR="00E90AEE" w:rsidRPr="00F9722B">
        <w:rPr>
          <w:vertAlign w:val="superscript"/>
        </w:rPr>
        <w:t>-3</w:t>
      </w:r>
      <w:r w:rsidR="00E90AEE">
        <w:t>.</w:t>
      </w:r>
      <w:r w:rsidR="00E90AEE" w:rsidRPr="00C17812">
        <w:t xml:space="preserve"> These values are determined using the </w:t>
      </w:r>
      <w:r w:rsidR="00E90AEE" w:rsidRPr="00BD2DDE">
        <w:t>PSO</w:t>
      </w:r>
      <w:r w:rsidR="00E90AEE" w:rsidRPr="00C17812">
        <w:t xml:space="preserve"> </w:t>
      </w:r>
      <w:r w:rsidR="00E90AEE">
        <w:fldChar w:fldCharType="begin"/>
      </w:r>
      <w:r w:rsidR="00E90AEE">
        <w:instrText xml:space="preserve"> REF _Ref143772688 \h </w:instrText>
      </w:r>
      <w:r w:rsidR="00E90AEE">
        <w:fldChar w:fldCharType="separate"/>
      </w:r>
      <w:r w:rsidR="00E90AEE" w:rsidRPr="00144363">
        <w:t>[</w:t>
      </w:r>
      <w:r w:rsidR="00E90AEE">
        <w:rPr>
          <w:noProof/>
        </w:rPr>
        <w:t>13</w:t>
      </w:r>
      <w:r w:rsidR="00E90AEE">
        <w:fldChar w:fldCharType="end"/>
      </w:r>
      <w:r w:rsidR="00E90AEE">
        <w:t>]</w:t>
      </w:r>
      <w:r w:rsidR="00E90AEE">
        <w:fldChar w:fldCharType="begin"/>
      </w:r>
      <w:r w:rsidR="00E90AEE">
        <w:instrText xml:space="preserve"> REF _Ref143772689 \h </w:instrText>
      </w:r>
      <w:r w:rsidR="00E90AEE">
        <w:fldChar w:fldCharType="separate"/>
      </w:r>
      <w:r w:rsidR="00E90AEE" w:rsidRPr="00144363">
        <w:t>[</w:t>
      </w:r>
      <w:r w:rsidR="00E90AEE">
        <w:rPr>
          <w:noProof/>
        </w:rPr>
        <w:t>14</w:t>
      </w:r>
      <w:r w:rsidR="00E90AEE">
        <w:fldChar w:fldCharType="end"/>
      </w:r>
      <w:r w:rsidR="00E90AEE">
        <w:t xml:space="preserve">] </w:t>
      </w:r>
      <w:r w:rsidR="00E90AEE" w:rsidRPr="00C17812">
        <w:t>method.</w:t>
      </w:r>
      <w:r w:rsidR="00E90AEE" w:rsidRPr="00C17812">
        <w:rPr>
          <w:rFonts w:hint="eastAsia"/>
          <w:szCs w:val="28"/>
        </w:rPr>
        <w:t xml:space="preserve"> </w:t>
      </w:r>
      <w:r w:rsidR="00E90AEE" w:rsidRPr="00C17812">
        <w:rPr>
          <w:szCs w:val="28"/>
        </w:rPr>
        <w:t xml:space="preserve">On the other hand, in the </w:t>
      </w:r>
      <w:r w:rsidR="00E90AEE" w:rsidRPr="00AA429F">
        <w:t>WAM</w:t>
      </w:r>
      <w:r w:rsidR="00E90AEE" w:rsidRPr="00C17812">
        <w:rPr>
          <w:szCs w:val="28"/>
        </w:rPr>
        <w:t xml:space="preserve"> approach, the prefilters are determined using</w:t>
      </w:r>
      <w:r w:rsidR="00E90AEE" w:rsidRPr="001251F0">
        <w:rPr>
          <w:szCs w:val="28"/>
        </w:rPr>
        <w:t xml:space="preserve"> Equation</w:t>
      </w:r>
      <w:r w:rsidR="00E90AEE">
        <w:rPr>
          <w:szCs w:val="28"/>
        </w:rPr>
        <w:t>, with the regularization parameters of</w:t>
      </w:r>
      <w:r w:rsidR="00E90AEE">
        <w:t xml:space="preserve"> </w:t>
      </w:r>
      <w:proofErr w:type="spellStart"/>
      <w:r w:rsidR="00E90AEE" w:rsidRPr="00B2527E">
        <w:rPr>
          <w:rFonts w:eastAsia="新細明體"/>
          <w:i/>
        </w:rPr>
        <w:t>λ</w:t>
      </w:r>
      <w:r w:rsidR="00E90AEE" w:rsidRPr="00B2527E">
        <w:rPr>
          <w:i/>
          <w:vertAlign w:val="subscript"/>
        </w:rPr>
        <w:t>kernel</w:t>
      </w:r>
      <w:proofErr w:type="spellEnd"/>
      <w:r w:rsidR="00E90AEE">
        <w:rPr>
          <w:i/>
          <w:vertAlign w:val="subscript"/>
        </w:rPr>
        <w:t xml:space="preserve"> </w:t>
      </w:r>
      <w:r w:rsidR="00E90AEE">
        <w:t>= 10</w:t>
      </w:r>
      <w:r w:rsidR="00E90AEE">
        <w:rPr>
          <w:vertAlign w:val="superscript"/>
        </w:rPr>
        <w:t>-3</w:t>
      </w:r>
      <w:r w:rsidR="00E90AEE">
        <w:t xml:space="preserve"> and the </w:t>
      </w:r>
      <w:r w:rsidR="00E90AEE" w:rsidRPr="00B2527E">
        <w:rPr>
          <w:i/>
        </w:rPr>
        <w:t>β</w:t>
      </w:r>
      <w:r w:rsidR="00E90AEE" w:rsidRPr="00B2527E">
        <w:rPr>
          <w:vertAlign w:val="subscript"/>
        </w:rPr>
        <w:t>kernel</w:t>
      </w:r>
      <w:r w:rsidR="00E90AEE">
        <w:t xml:space="preserve"> = 10</w:t>
      </w:r>
      <w:r w:rsidR="00E90AEE">
        <w:rPr>
          <w:vertAlign w:val="superscript"/>
        </w:rPr>
        <w:t>-4</w:t>
      </w:r>
      <w:r w:rsidR="00E90AEE">
        <w:t xml:space="preserve">. </w:t>
      </w:r>
      <w:r w:rsidR="00E90AEE" w:rsidRPr="00C17812">
        <w:t xml:space="preserve">This value is also determined using the </w:t>
      </w:r>
      <w:r w:rsidR="00E90AEE">
        <w:t>PSO</w:t>
      </w:r>
      <w:r w:rsidR="00E90AEE" w:rsidRPr="00C17812">
        <w:t xml:space="preserve"> method</w:t>
      </w:r>
      <w:r w:rsidR="00E90AEE" w:rsidRPr="001251F0">
        <w:t>.</w:t>
      </w:r>
      <w:r w:rsidR="00E90AEE">
        <w:rPr>
          <w:rFonts w:hint="eastAsia"/>
          <w:lang w:eastAsia="zh-TW"/>
        </w:rPr>
        <w:t xml:space="preserve"> </w:t>
      </w:r>
      <w:r w:rsidR="00E90AEE" w:rsidRPr="001F2835">
        <w:t xml:space="preserve">In </w:t>
      </w:r>
      <w:r w:rsidR="00E90AEE">
        <w:fldChar w:fldCharType="begin"/>
      </w:r>
      <w:r w:rsidR="00E90AEE">
        <w:instrText xml:space="preserve"> REF _Ref143797006 \h </w:instrText>
      </w:r>
      <w:r w:rsidR="00E90AEE">
        <w:fldChar w:fldCharType="separate"/>
      </w:r>
      <w:r w:rsidR="00E90AEE" w:rsidRPr="008A0B48">
        <w:t xml:space="preserve">Fig. </w:t>
      </w:r>
      <w:r w:rsidR="00E90AEE">
        <w:rPr>
          <w:noProof/>
        </w:rPr>
        <w:lastRenderedPageBreak/>
        <w:t>10</w:t>
      </w:r>
      <w:r w:rsidR="00E90AEE">
        <w:fldChar w:fldCharType="end"/>
      </w:r>
      <w:r w:rsidR="00E90AEE" w:rsidRPr="001F2835">
        <w:t>, we present the unprocessed and processed FRs for both the bright zone and the dark zone. The sampled points are located at 0° and -60°. The unprocessed FRs exhibit quite similar power levels, particularly in the low-frequency range. In contrast, the processed FRs reveal that all three approaches effectively achieve zone control. The power in the bright zone is maintained, while the power in the dark zone is attenuated. This outcome solidly confirms the success of all three approaches in accomplishing zone control.</w:t>
      </w:r>
    </w:p>
    <w:p w14:paraId="4634C90A" w14:textId="77777777" w:rsidR="004549C0" w:rsidRDefault="004549C0" w:rsidP="00E85E68">
      <w:pPr>
        <w:widowControl w:val="0"/>
        <w:pBdr>
          <w:top w:val="nil"/>
          <w:left w:val="nil"/>
          <w:bottom w:val="nil"/>
          <w:right w:val="nil"/>
          <w:between w:val="nil"/>
        </w:pBdr>
        <w:spacing w:line="252" w:lineRule="auto"/>
        <w:jc w:val="both"/>
      </w:pPr>
    </w:p>
    <w:p w14:paraId="300E1F84" w14:textId="77777777" w:rsidR="004549C0" w:rsidRDefault="004549C0" w:rsidP="004549C0">
      <w:pPr>
        <w:widowControl w:val="0"/>
        <w:pBdr>
          <w:top w:val="nil"/>
          <w:left w:val="nil"/>
          <w:bottom w:val="nil"/>
          <w:right w:val="nil"/>
          <w:between w:val="nil"/>
        </w:pBdr>
        <w:spacing w:line="252" w:lineRule="auto"/>
        <w:ind w:firstLine="202"/>
        <w:jc w:val="both"/>
        <w:rPr>
          <w:szCs w:val="28"/>
          <w:lang w:eastAsia="zh-TW"/>
        </w:rPr>
      </w:pPr>
      <w:r>
        <w:rPr>
          <w:rFonts w:hint="eastAsia"/>
          <w:szCs w:val="28"/>
          <w:lang w:eastAsia="zh-TW"/>
        </w:rPr>
        <w:t>驗證指標</w:t>
      </w:r>
    </w:p>
    <w:p w14:paraId="28DBC64C" w14:textId="77777777" w:rsidR="004549C0" w:rsidRDefault="004549C0" w:rsidP="004549C0">
      <w:pPr>
        <w:widowControl w:val="0"/>
        <w:pBdr>
          <w:top w:val="nil"/>
          <w:left w:val="nil"/>
          <w:bottom w:val="nil"/>
          <w:right w:val="nil"/>
          <w:between w:val="nil"/>
        </w:pBdr>
        <w:spacing w:line="252" w:lineRule="auto"/>
        <w:ind w:firstLine="202"/>
        <w:jc w:val="both"/>
        <w:rPr>
          <w:szCs w:val="28"/>
          <w:lang w:eastAsia="zh-TW"/>
        </w:rPr>
      </w:pPr>
      <w:r>
        <w:rPr>
          <w:rFonts w:hint="eastAsia"/>
          <w:szCs w:val="28"/>
          <w:lang w:eastAsia="zh-TW"/>
        </w:rPr>
        <w:t>Ac</w:t>
      </w:r>
      <w:r>
        <w:rPr>
          <w:szCs w:val="28"/>
          <w:lang w:eastAsia="zh-TW"/>
        </w:rPr>
        <w:t xml:space="preserve">oustic contrast performance </w:t>
      </w:r>
      <w:proofErr w:type="gramStart"/>
      <w:r>
        <w:rPr>
          <w:szCs w:val="28"/>
          <w:lang w:eastAsia="zh-TW"/>
        </w:rPr>
        <w:t>–</w:t>
      </w:r>
      <w:proofErr w:type="gramEnd"/>
      <w:r>
        <w:rPr>
          <w:szCs w:val="28"/>
          <w:lang w:eastAsia="zh-TW"/>
        </w:rPr>
        <w:t xml:space="preserve"> </w:t>
      </w:r>
      <w:r>
        <w:rPr>
          <w:rFonts w:hint="eastAsia"/>
          <w:szCs w:val="28"/>
          <w:lang w:eastAsia="zh-TW"/>
        </w:rPr>
        <w:t>參數調整</w:t>
      </w:r>
    </w:p>
    <w:p w14:paraId="1253260F" w14:textId="77777777" w:rsidR="004549C0" w:rsidRDefault="004549C0" w:rsidP="004549C0">
      <w:pPr>
        <w:widowControl w:val="0"/>
        <w:pBdr>
          <w:top w:val="nil"/>
          <w:left w:val="nil"/>
          <w:bottom w:val="nil"/>
          <w:right w:val="nil"/>
          <w:between w:val="nil"/>
        </w:pBdr>
        <w:spacing w:line="252" w:lineRule="auto"/>
        <w:ind w:firstLine="202"/>
        <w:jc w:val="both"/>
        <w:rPr>
          <w:szCs w:val="28"/>
          <w:lang w:eastAsia="zh-TW"/>
        </w:rPr>
      </w:pPr>
      <w:r>
        <w:rPr>
          <w:rFonts w:hint="eastAsia"/>
          <w:szCs w:val="28"/>
          <w:lang w:eastAsia="zh-TW"/>
        </w:rPr>
        <w:t>Ac</w:t>
      </w:r>
      <w:r>
        <w:rPr>
          <w:szCs w:val="28"/>
          <w:lang w:eastAsia="zh-TW"/>
        </w:rPr>
        <w:t xml:space="preserve">oustic contrast performance </w:t>
      </w:r>
      <w:proofErr w:type="gramStart"/>
      <w:r>
        <w:rPr>
          <w:szCs w:val="28"/>
          <w:lang w:eastAsia="zh-TW"/>
        </w:rPr>
        <w:t>–</w:t>
      </w:r>
      <w:proofErr w:type="gramEnd"/>
      <w:r>
        <w:rPr>
          <w:szCs w:val="28"/>
          <w:lang w:eastAsia="zh-TW"/>
        </w:rPr>
        <w:t xml:space="preserve"> </w:t>
      </w:r>
      <w:r>
        <w:rPr>
          <w:rFonts w:hint="eastAsia"/>
          <w:szCs w:val="28"/>
          <w:lang w:eastAsia="zh-TW"/>
        </w:rPr>
        <w:t>Ba</w:t>
      </w:r>
      <w:r>
        <w:rPr>
          <w:szCs w:val="28"/>
          <w:lang w:eastAsia="zh-TW"/>
        </w:rPr>
        <w:t>seline</w:t>
      </w:r>
      <w:r>
        <w:rPr>
          <w:rFonts w:hint="eastAsia"/>
          <w:szCs w:val="28"/>
          <w:lang w:eastAsia="zh-TW"/>
        </w:rPr>
        <w:t>比較</w:t>
      </w:r>
    </w:p>
    <w:p w14:paraId="170E3F21" w14:textId="77777777" w:rsidR="004549C0" w:rsidRDefault="004549C0" w:rsidP="00E85E68">
      <w:pPr>
        <w:widowControl w:val="0"/>
        <w:pBdr>
          <w:top w:val="nil"/>
          <w:left w:val="nil"/>
          <w:bottom w:val="nil"/>
          <w:right w:val="nil"/>
          <w:between w:val="nil"/>
        </w:pBdr>
        <w:spacing w:line="252" w:lineRule="auto"/>
        <w:jc w:val="both"/>
      </w:pPr>
    </w:p>
    <w:p w14:paraId="7D6B8510" w14:textId="2E796A7A" w:rsidR="00B024AA" w:rsidRDefault="00B2527E" w:rsidP="00E85E68">
      <w:pPr>
        <w:widowControl w:val="0"/>
        <w:pBdr>
          <w:top w:val="nil"/>
          <w:left w:val="nil"/>
          <w:bottom w:val="nil"/>
          <w:right w:val="nil"/>
          <w:between w:val="nil"/>
        </w:pBdr>
        <w:spacing w:line="252" w:lineRule="auto"/>
        <w:jc w:val="both"/>
      </w:pPr>
      <w:r>
        <w:fldChar w:fldCharType="begin"/>
      </w:r>
      <w:r>
        <w:instrText xml:space="preserve"> REF _Ref143796011 \h </w:instrText>
      </w:r>
      <w:r>
        <w:fldChar w:fldCharType="separate"/>
      </w:r>
      <w:r w:rsidRPr="008A0B48">
        <w:t xml:space="preserve">Fig. </w:t>
      </w:r>
      <w:r>
        <w:rPr>
          <w:noProof/>
        </w:rPr>
        <w:t>9</w:t>
      </w:r>
      <w:r>
        <w:fldChar w:fldCharType="end"/>
      </w:r>
      <w:r>
        <w:t xml:space="preserve"> illustrates the simulation setup in an anechoic environment, employing the image source method (ISM) for generating room impulse responses. This setup involves a twelve-loudspeaker subarray with a 0.075 m interelement spacing, spaced at 0.15 m intervals. The loudspeakers and measured control points share a consistent height of 1.1 m. This specific configuration aims to assess the performance of the three approaches under study. The control focus is a 180° arc line centered around the loudspeaker array, strategically chosen to align with the study's objectives.</w:t>
      </w:r>
    </w:p>
    <w:p w14:paraId="7AE58584" w14:textId="5240219F" w:rsidR="00B2527E" w:rsidRDefault="00B2527E" w:rsidP="00B2527E">
      <w:pPr>
        <w:widowControl w:val="0"/>
        <w:pBdr>
          <w:top w:val="nil"/>
          <w:left w:val="nil"/>
          <w:bottom w:val="nil"/>
          <w:right w:val="nil"/>
          <w:between w:val="nil"/>
        </w:pBdr>
        <w:spacing w:line="252" w:lineRule="auto"/>
        <w:ind w:firstLineChars="100" w:firstLine="200"/>
        <w:jc w:val="both"/>
        <w:rPr>
          <w:color w:val="000000"/>
        </w:rPr>
      </w:pPr>
      <w:r>
        <w:t>The loudspeaker array is situated at a distance of 1 m from the listening area, with measurements taken at 10° intervals. Within this arrangement, the bright zone encompasses -30° to 30°, while the dark zone extends from -50° to -90° and 50° to 90°. Ten measured control points are evenly placed within the dark zone, maintaining 10° intervals within the angular range of 50° to 90° and -50° to -90°. In contrast, control points are positioned at 10° intervals within the angular range of -30° to 30°, designated as bright zone control points specifically for the proposed method. However, only the control point at 0° is selected as the bright zone control point for both the underdetermined TIKR and FUMIF-LCMV approaches. This choice aligns with the approaches' requirements, where the matrix G in underdetermined TIKR or the constraint in FUMIF-LCMV must meet an underdetermined condition. This decision ensures the problem's underdetermined nature persists, allowing precise ATF estimation while adhering to the constraints of underdetermined TIKR and FUMIF-LCMV methods. The interpolation process encompasses all sampled points for ATF estimation at unmeasured points.</w:t>
      </w:r>
    </w:p>
    <w:p w14:paraId="4B130C7B" w14:textId="437C2BBC" w:rsidR="00B024AA" w:rsidRDefault="00B2527E" w:rsidP="00E85E68">
      <w:pPr>
        <w:widowControl w:val="0"/>
        <w:pBdr>
          <w:top w:val="nil"/>
          <w:left w:val="nil"/>
          <w:bottom w:val="nil"/>
          <w:right w:val="nil"/>
          <w:between w:val="nil"/>
        </w:pBdr>
        <w:spacing w:line="252" w:lineRule="auto"/>
        <w:jc w:val="both"/>
      </w:pPr>
      <w:r>
        <w:rPr>
          <w:rFonts w:hint="eastAsia"/>
          <w:color w:val="000000"/>
          <w:lang w:eastAsia="zh-TW"/>
        </w:rPr>
        <w:t xml:space="preserve"> </w:t>
      </w:r>
      <w:r>
        <w:rPr>
          <w:color w:val="000000"/>
          <w:lang w:eastAsia="zh-TW"/>
        </w:rPr>
        <w:t xml:space="preserve">  </w:t>
      </w:r>
      <w:r>
        <w:t xml:space="preserve">The weighted matrix integrates across the range from -90° to 90°, with N points set to 50. In contrast, the interpolated points are carefully chosen using the abscissas obtained from the Gaussian quadrature </w:t>
      </w:r>
      <w:r>
        <w:fldChar w:fldCharType="begin"/>
      </w:r>
      <w:r>
        <w:instrText xml:space="preserve"> REF _Ref143785278 \h </w:instrText>
      </w:r>
      <w:r>
        <w:fldChar w:fldCharType="separate"/>
      </w:r>
      <w:r w:rsidRPr="00144363">
        <w:t>[</w:t>
      </w:r>
      <w:r>
        <w:rPr>
          <w:noProof/>
        </w:rPr>
        <w:t>17</w:t>
      </w:r>
      <w:r>
        <w:fldChar w:fldCharType="end"/>
      </w:r>
      <w:r>
        <w:t>] formula. These interpolated points are then employed in the FUMIF-LCMV method for the intended calculations and assessments. This strategy guarantees the weighted matrix encompasses the entire control region, incorporating an ample number of integration points for an accurate representation of the desired function. The bright zone's target model is set to 10</w:t>
      </w:r>
      <w:r w:rsidRPr="00886E4B">
        <w:rPr>
          <w:vertAlign w:val="superscript"/>
        </w:rPr>
        <w:t>0</w:t>
      </w:r>
      <w:r>
        <w:t>, signifying a power level of 1, while the dark zone's target model is established at 10</w:t>
      </w:r>
      <w:r w:rsidRPr="00886E4B">
        <w:rPr>
          <w:vertAlign w:val="superscript"/>
        </w:rPr>
        <w:t>-0.5</w:t>
      </w:r>
      <w:r>
        <w:t xml:space="preserve">, representing an approximate power level of 0.316. </w:t>
      </w:r>
      <w:r>
        <w:t xml:space="preserve">Utilizing Equation </w:t>
      </w:r>
      <w:r>
        <w:fldChar w:fldCharType="begin"/>
      </w:r>
      <w:r>
        <w:instrText xml:space="preserve"> REF _Ref143796758 \h </w:instrText>
      </w:r>
      <w:r>
        <w:fldChar w:fldCharType="separate"/>
      </w:r>
      <w:r w:rsidRPr="00BB4F55">
        <w:t>(</w:t>
      </w:r>
      <w:r>
        <w:rPr>
          <w:noProof/>
        </w:rPr>
        <w:t>3</w:t>
      </w:r>
      <w:r w:rsidRPr="00BB4F55">
        <w:t>)</w:t>
      </w:r>
      <w:r>
        <w:fldChar w:fldCharType="end"/>
      </w:r>
      <w:r>
        <w:t>, the target model is computed, revealing a power contrast of about 16 dB between the bright and dark zones. To maintain uniform power levels in the bright zone, all bright zone target models are aligned with the model's power at the 0° point. The simulation operates at a sampling rate of 48 kHz.</w:t>
      </w:r>
    </w:p>
    <w:p w14:paraId="36C0296A" w14:textId="0F4E5A12" w:rsidR="00B2527E" w:rsidRDefault="00B2527E" w:rsidP="00E85E68">
      <w:pPr>
        <w:widowControl w:val="0"/>
        <w:pBdr>
          <w:top w:val="nil"/>
          <w:left w:val="nil"/>
          <w:bottom w:val="nil"/>
          <w:right w:val="nil"/>
          <w:between w:val="nil"/>
        </w:pBdr>
        <w:spacing w:line="252" w:lineRule="auto"/>
        <w:jc w:val="both"/>
      </w:pPr>
      <w:r>
        <w:rPr>
          <w:rFonts w:hint="eastAsia"/>
          <w:color w:val="000000"/>
          <w:lang w:eastAsia="zh-TW"/>
        </w:rPr>
        <w:t xml:space="preserve"> </w:t>
      </w:r>
      <w:r>
        <w:rPr>
          <w:color w:val="000000"/>
          <w:lang w:eastAsia="zh-TW"/>
        </w:rPr>
        <w:t xml:space="preserve"> </w:t>
      </w:r>
      <w:r w:rsidRPr="00B54466">
        <w:rPr>
          <w:szCs w:val="28"/>
        </w:rPr>
        <w:t xml:space="preserve">We compare </w:t>
      </w:r>
      <w:bookmarkStart w:id="21" w:name="_Hlk138254656"/>
      <w:r w:rsidRPr="00B54466">
        <w:rPr>
          <w:szCs w:val="28"/>
        </w:rPr>
        <w:t xml:space="preserve">the </w:t>
      </w:r>
      <w:r>
        <w:rPr>
          <w:szCs w:val="28"/>
        </w:rPr>
        <w:t>underdetermined TIKR, FUMIF-LCMV,</w:t>
      </w:r>
      <w:r w:rsidRPr="00B54466">
        <w:rPr>
          <w:szCs w:val="28"/>
        </w:rPr>
        <w:t xml:space="preserve"> </w:t>
      </w:r>
      <w:r>
        <w:rPr>
          <w:szCs w:val="28"/>
        </w:rPr>
        <w:t>and the</w:t>
      </w:r>
      <w:r w:rsidRPr="00992EEA">
        <w:t xml:space="preserve"> </w:t>
      </w:r>
      <w:r w:rsidRPr="00AA429F">
        <w:t>WATFM</w:t>
      </w:r>
      <w:r>
        <w:t xml:space="preserve"> approaches</w:t>
      </w:r>
      <w:r w:rsidRPr="00B54466">
        <w:rPr>
          <w:szCs w:val="28"/>
        </w:rPr>
        <w:t>.</w:t>
      </w:r>
      <w:bookmarkEnd w:id="21"/>
      <w:r w:rsidRPr="00C17812">
        <w:t xml:space="preserve"> </w:t>
      </w:r>
      <w:r w:rsidRPr="00C17812">
        <w:rPr>
          <w:szCs w:val="28"/>
        </w:rPr>
        <w:t>In the underdetermined TIKR approach, the prefilters are calculated using</w:t>
      </w:r>
      <w:r>
        <w:rPr>
          <w:szCs w:val="28"/>
        </w:rPr>
        <w:t xml:space="preserve"> Equation (4)</w:t>
      </w:r>
      <w:r w:rsidRPr="00C17812">
        <w:rPr>
          <w:szCs w:val="28"/>
        </w:rPr>
        <w:t>, with a regularization parameter of</w:t>
      </w:r>
      <w:r>
        <w:t xml:space="preserve"> </w:t>
      </w:r>
      <w:r w:rsidRPr="00B2527E">
        <w:rPr>
          <w:i/>
        </w:rPr>
        <w:t>β</w:t>
      </w:r>
      <w:r w:rsidRPr="00B2527E">
        <w:rPr>
          <w:eastAsianLayout w:id="-1148456704" w:combine="1"/>
        </w:rPr>
        <w:t>2 TIKR</w:t>
      </w:r>
      <w:r>
        <w:t xml:space="preserve"> = 10</w:t>
      </w:r>
      <w:r w:rsidRPr="00F9722B">
        <w:rPr>
          <w:vertAlign w:val="superscript"/>
        </w:rPr>
        <w:t>-3.5</w:t>
      </w:r>
      <w:r>
        <w:t>.</w:t>
      </w:r>
      <w:r>
        <w:rPr>
          <w:vertAlign w:val="superscript"/>
        </w:rPr>
        <w:t xml:space="preserve"> </w:t>
      </w:r>
      <w:r w:rsidRPr="00C17812">
        <w:t xml:space="preserve">The value of </w:t>
      </w:r>
      <w:r w:rsidRPr="00B2527E">
        <w:rPr>
          <w:i/>
        </w:rPr>
        <w:t>β</w:t>
      </w:r>
      <w:r w:rsidRPr="00B2527E">
        <w:rPr>
          <w:eastAsianLayout w:id="-1148456704" w:combine="1"/>
        </w:rPr>
        <w:t>2 TIKR</w:t>
      </w:r>
      <w:r w:rsidRPr="00C17812">
        <w:t xml:space="preserve"> is determined using the </w:t>
      </w:r>
      <w:r w:rsidRPr="00BD2DDE">
        <w:t>L-curve</w:t>
      </w:r>
      <w:r>
        <w:t xml:space="preserve"> </w:t>
      </w:r>
      <w:r>
        <w:fldChar w:fldCharType="begin"/>
      </w:r>
      <w:r>
        <w:instrText xml:space="preserve"> REF _Ref143723295 \h </w:instrText>
      </w:r>
      <w:r>
        <w:fldChar w:fldCharType="separate"/>
      </w:r>
      <w:r w:rsidRPr="00144363">
        <w:t>[</w:t>
      </w:r>
      <w:r>
        <w:rPr>
          <w:noProof/>
        </w:rPr>
        <w:t>9</w:t>
      </w:r>
      <w:r>
        <w:fldChar w:fldCharType="end"/>
      </w:r>
      <w:r>
        <w:t>]</w:t>
      </w:r>
      <w:r>
        <w:fldChar w:fldCharType="begin"/>
      </w:r>
      <w:r>
        <w:instrText xml:space="preserve"> REF _Ref143723296 \h </w:instrText>
      </w:r>
      <w:r>
        <w:fldChar w:fldCharType="separate"/>
      </w:r>
      <w:r w:rsidRPr="00144363">
        <w:t>[</w:t>
      </w:r>
      <w:r>
        <w:rPr>
          <w:noProof/>
        </w:rPr>
        <w:t>10</w:t>
      </w:r>
      <w:r>
        <w:fldChar w:fldCharType="end"/>
      </w:r>
      <w:r>
        <w:t>]</w:t>
      </w:r>
      <w:r w:rsidRPr="00C17812">
        <w:t xml:space="preserve"> method.</w:t>
      </w:r>
      <w:r>
        <w:t xml:space="preserve"> </w:t>
      </w:r>
      <w:r w:rsidRPr="00C17812">
        <w:t>Similarly, in the FUMIF-LCMV approach, the prefilters are obtained using Equation</w:t>
      </w:r>
      <w:r>
        <w:rPr>
          <w:szCs w:val="28"/>
        </w:rPr>
        <w:fldChar w:fldCharType="begin"/>
      </w:r>
      <w:r>
        <w:instrText xml:space="preserve"> REF _Ref143796818 \h </w:instrText>
      </w:r>
      <w:r>
        <w:rPr>
          <w:szCs w:val="28"/>
        </w:rPr>
      </w:r>
      <w:r>
        <w:rPr>
          <w:szCs w:val="28"/>
        </w:rPr>
        <w:fldChar w:fldCharType="separate"/>
      </w:r>
      <w:r w:rsidRPr="00BB4F55">
        <w:t>(</w:t>
      </w:r>
      <w:r>
        <w:rPr>
          <w:noProof/>
        </w:rPr>
        <w:t>7</w:t>
      </w:r>
      <w:r w:rsidRPr="00BB4F55">
        <w:t>)</w:t>
      </w:r>
      <w:r>
        <w:rPr>
          <w:szCs w:val="28"/>
        </w:rPr>
        <w:fldChar w:fldCharType="end"/>
      </w:r>
      <w:r>
        <w:rPr>
          <w:rFonts w:ascii="新細明體" w:hAnsi="新細明體" w:cs="新細明體"/>
          <w:szCs w:val="28"/>
        </w:rPr>
        <w:t>,</w:t>
      </w:r>
      <w:r w:rsidRPr="00C17812">
        <w:t xml:space="preserve"> </w:t>
      </w:r>
      <w:r w:rsidRPr="00C17812">
        <w:rPr>
          <w:szCs w:val="28"/>
        </w:rPr>
        <w:t>with regularization parameters of</w:t>
      </w:r>
      <w:r>
        <w:rPr>
          <w:szCs w:val="28"/>
        </w:rPr>
        <w:t xml:space="preserve"> </w:t>
      </w:r>
      <w:proofErr w:type="spellStart"/>
      <w:r w:rsidRPr="00B2527E">
        <w:rPr>
          <w:rFonts w:eastAsia="新細明體"/>
          <w:i/>
          <w:szCs w:val="28"/>
        </w:rPr>
        <w:t>ε</w:t>
      </w:r>
      <w:r w:rsidRPr="00B2527E">
        <w:rPr>
          <w:i/>
          <w:sz w:val="16"/>
          <w:szCs w:val="28"/>
          <w:vertAlign w:val="subscript"/>
        </w:rPr>
        <w:t>LCMV</w:t>
      </w:r>
      <w:proofErr w:type="spellEnd"/>
      <w:r w:rsidRPr="00C17812">
        <w:rPr>
          <w:szCs w:val="28"/>
        </w:rPr>
        <w:t xml:space="preserve"> </w:t>
      </w:r>
      <w:r>
        <w:t>=10</w:t>
      </w:r>
      <w:r w:rsidRPr="00F9722B">
        <w:rPr>
          <w:vertAlign w:val="superscript"/>
        </w:rPr>
        <w:t>-2</w:t>
      </w:r>
      <w:r>
        <w:rPr>
          <w:vertAlign w:val="superscript"/>
        </w:rPr>
        <w:t xml:space="preserve"> </w:t>
      </w:r>
      <w:r>
        <w:t xml:space="preserve">and the </w:t>
      </w:r>
      <w:proofErr w:type="spellStart"/>
      <w:r w:rsidRPr="00B2527E">
        <w:rPr>
          <w:rFonts w:eastAsia="YouYuan"/>
          <w:i/>
        </w:rPr>
        <w:t>μ</w:t>
      </w:r>
      <w:r w:rsidRPr="00B2527E">
        <w:rPr>
          <w:i/>
          <w:sz w:val="16"/>
          <w:vertAlign w:val="subscript"/>
          <w:lang w:eastAsia="zh-TW"/>
        </w:rPr>
        <w:t>LCMV</w:t>
      </w:r>
      <w:proofErr w:type="spellEnd"/>
      <w:r>
        <w:rPr>
          <w:i/>
          <w:sz w:val="16"/>
          <w:vertAlign w:val="subscript"/>
          <w:lang w:eastAsia="zh-TW"/>
        </w:rPr>
        <w:t xml:space="preserve"> </w:t>
      </w:r>
      <w:r>
        <w:t>= 10</w:t>
      </w:r>
      <w:r w:rsidRPr="00F9722B">
        <w:rPr>
          <w:vertAlign w:val="superscript"/>
        </w:rPr>
        <w:t>-3</w:t>
      </w:r>
      <w:r>
        <w:t>.</w:t>
      </w:r>
      <w:r w:rsidRPr="00C17812">
        <w:t xml:space="preserve"> These values are determined using the </w:t>
      </w:r>
      <w:r w:rsidRPr="00BD2DDE">
        <w:t>PSO</w:t>
      </w:r>
      <w:r w:rsidRPr="00C17812">
        <w:t xml:space="preserve"> </w:t>
      </w:r>
      <w:r>
        <w:fldChar w:fldCharType="begin"/>
      </w:r>
      <w:r>
        <w:instrText xml:space="preserve"> REF _Ref143772688 \h </w:instrText>
      </w:r>
      <w:r>
        <w:fldChar w:fldCharType="separate"/>
      </w:r>
      <w:r w:rsidRPr="00144363">
        <w:t>[</w:t>
      </w:r>
      <w:r>
        <w:rPr>
          <w:noProof/>
        </w:rPr>
        <w:t>13</w:t>
      </w:r>
      <w:r>
        <w:fldChar w:fldCharType="end"/>
      </w:r>
      <w:r>
        <w:t>]</w:t>
      </w:r>
      <w:r>
        <w:fldChar w:fldCharType="begin"/>
      </w:r>
      <w:r>
        <w:instrText xml:space="preserve"> REF _Ref143772689 \h </w:instrText>
      </w:r>
      <w:r>
        <w:fldChar w:fldCharType="separate"/>
      </w:r>
      <w:r w:rsidRPr="00144363">
        <w:t>[</w:t>
      </w:r>
      <w:r>
        <w:rPr>
          <w:noProof/>
        </w:rPr>
        <w:t>14</w:t>
      </w:r>
      <w:r>
        <w:fldChar w:fldCharType="end"/>
      </w:r>
      <w:r>
        <w:t xml:space="preserve">] </w:t>
      </w:r>
      <w:r w:rsidRPr="00C17812">
        <w:t>method.</w:t>
      </w:r>
      <w:r w:rsidRPr="00C17812">
        <w:rPr>
          <w:rFonts w:hint="eastAsia"/>
          <w:szCs w:val="28"/>
        </w:rPr>
        <w:t xml:space="preserve"> </w:t>
      </w:r>
      <w:r w:rsidRPr="00C17812">
        <w:rPr>
          <w:szCs w:val="28"/>
        </w:rPr>
        <w:t xml:space="preserve">On the other hand, in the </w:t>
      </w:r>
      <w:r w:rsidRPr="00AA429F">
        <w:t>WATFM</w:t>
      </w:r>
      <w:r w:rsidRPr="00C17812">
        <w:rPr>
          <w:szCs w:val="28"/>
        </w:rPr>
        <w:t xml:space="preserve"> approach, the prefilters are determined using</w:t>
      </w:r>
      <w:r w:rsidRPr="001251F0">
        <w:rPr>
          <w:szCs w:val="28"/>
        </w:rPr>
        <w:t xml:space="preserve"> Equation</w:t>
      </w:r>
      <w:r>
        <w:rPr>
          <w:szCs w:val="28"/>
        </w:rPr>
        <w:t xml:space="preserve"> </w:t>
      </w:r>
      <w:r>
        <w:rPr>
          <w:szCs w:val="28"/>
        </w:rPr>
        <w:fldChar w:fldCharType="begin"/>
      </w:r>
      <w:r>
        <w:rPr>
          <w:szCs w:val="28"/>
        </w:rPr>
        <w:instrText xml:space="preserve"> REF _Ref138178638 \h </w:instrText>
      </w:r>
      <w:r>
        <w:rPr>
          <w:szCs w:val="28"/>
        </w:rPr>
      </w:r>
      <w:r>
        <w:rPr>
          <w:szCs w:val="28"/>
        </w:rPr>
        <w:fldChar w:fldCharType="separate"/>
      </w:r>
      <w:r>
        <w:t xml:space="preserve">( </w:t>
      </w:r>
      <w:r>
        <w:rPr>
          <w:noProof/>
        </w:rPr>
        <w:t>24</w:t>
      </w:r>
      <w:r>
        <w:t xml:space="preserve"> )</w:t>
      </w:r>
      <w:r>
        <w:rPr>
          <w:szCs w:val="28"/>
        </w:rPr>
        <w:fldChar w:fldCharType="end"/>
      </w:r>
      <w:r>
        <w:rPr>
          <w:szCs w:val="28"/>
        </w:rPr>
        <w:t>, with the regularization parameters of</w:t>
      </w:r>
      <w:r>
        <w:t xml:space="preserve"> </w:t>
      </w:r>
      <w:proofErr w:type="spellStart"/>
      <w:r w:rsidRPr="00B2527E">
        <w:rPr>
          <w:rFonts w:eastAsia="新細明體"/>
          <w:i/>
        </w:rPr>
        <w:t>λ</w:t>
      </w:r>
      <w:r w:rsidRPr="00B2527E">
        <w:rPr>
          <w:i/>
          <w:vertAlign w:val="subscript"/>
        </w:rPr>
        <w:t>kernel</w:t>
      </w:r>
      <w:proofErr w:type="spellEnd"/>
      <w:r>
        <w:rPr>
          <w:i/>
          <w:vertAlign w:val="subscript"/>
        </w:rPr>
        <w:t xml:space="preserve"> </w:t>
      </w:r>
      <w:r>
        <w:t>= 10</w:t>
      </w:r>
      <w:r>
        <w:rPr>
          <w:vertAlign w:val="superscript"/>
        </w:rPr>
        <w:t>-3</w:t>
      </w:r>
      <w:r>
        <w:t xml:space="preserve"> and the </w:t>
      </w:r>
      <w:r w:rsidRPr="00B2527E">
        <w:rPr>
          <w:i/>
        </w:rPr>
        <w:t>β</w:t>
      </w:r>
      <w:r w:rsidRPr="00B2527E">
        <w:rPr>
          <w:vertAlign w:val="subscript"/>
        </w:rPr>
        <w:t>kernel</w:t>
      </w:r>
      <w:r>
        <w:t xml:space="preserve"> = 10</w:t>
      </w:r>
      <w:r>
        <w:rPr>
          <w:vertAlign w:val="superscript"/>
        </w:rPr>
        <w:t>-4</w:t>
      </w:r>
      <w:r>
        <w:t xml:space="preserve">. </w:t>
      </w:r>
      <w:r w:rsidRPr="00C17812">
        <w:t xml:space="preserve">This value is also determined using the </w:t>
      </w:r>
      <w:r>
        <w:t xml:space="preserve">PSO </w:t>
      </w:r>
      <w:r>
        <w:fldChar w:fldCharType="begin"/>
      </w:r>
      <w:r>
        <w:instrText xml:space="preserve"> REF _Ref143772688 \h </w:instrText>
      </w:r>
      <w:r>
        <w:fldChar w:fldCharType="separate"/>
      </w:r>
      <w:r w:rsidRPr="00144363">
        <w:t>[</w:t>
      </w:r>
      <w:r>
        <w:rPr>
          <w:noProof/>
        </w:rPr>
        <w:t>13</w:t>
      </w:r>
      <w:r>
        <w:fldChar w:fldCharType="end"/>
      </w:r>
      <w:r>
        <w:t>]</w:t>
      </w:r>
      <w:r>
        <w:fldChar w:fldCharType="begin"/>
      </w:r>
      <w:r>
        <w:instrText xml:space="preserve"> REF _Ref143772689 \h </w:instrText>
      </w:r>
      <w:r>
        <w:fldChar w:fldCharType="separate"/>
      </w:r>
      <w:r w:rsidRPr="00144363">
        <w:t>[</w:t>
      </w:r>
      <w:r>
        <w:rPr>
          <w:noProof/>
        </w:rPr>
        <w:t>14</w:t>
      </w:r>
      <w:r>
        <w:fldChar w:fldCharType="end"/>
      </w:r>
      <w:r>
        <w:t>]</w:t>
      </w:r>
      <w:r w:rsidRPr="00C17812">
        <w:t xml:space="preserve"> method</w:t>
      </w:r>
      <w:r w:rsidRPr="001251F0">
        <w:t>.</w:t>
      </w:r>
      <w:r w:rsidR="00D762F1">
        <w:rPr>
          <w:rFonts w:hint="eastAsia"/>
          <w:lang w:eastAsia="zh-TW"/>
        </w:rPr>
        <w:t xml:space="preserve"> </w:t>
      </w:r>
      <w:r w:rsidRPr="001F2835">
        <w:t xml:space="preserve">In </w:t>
      </w:r>
      <w:r>
        <w:fldChar w:fldCharType="begin"/>
      </w:r>
      <w:r>
        <w:instrText xml:space="preserve"> REF _Ref143797006 \h </w:instrText>
      </w:r>
      <w:r>
        <w:fldChar w:fldCharType="separate"/>
      </w:r>
      <w:r w:rsidRPr="008A0B48">
        <w:t xml:space="preserve">Fig. </w:t>
      </w:r>
      <w:r>
        <w:rPr>
          <w:noProof/>
        </w:rPr>
        <w:t>10</w:t>
      </w:r>
      <w:r>
        <w:fldChar w:fldCharType="end"/>
      </w:r>
      <w:r w:rsidRPr="001F2835">
        <w:t>, we present the unprocessed and processed FRs for both the bright zone and the dark zone. The sampled points are located at 0° and -60°. The unprocessed FRs exhibit quite similar power levels, particularly in the low-frequency range. In contrast, the processed FRs reveal that all three approaches effectively achieve zone control. The power in the bright zone is maintained, while the power in the dark zone is attenuated. This outcome solidly confirms the success of all three approaches in accomplishing zone control.</w:t>
      </w:r>
    </w:p>
    <w:p w14:paraId="17D2849A" w14:textId="30642A97" w:rsidR="00B30C1C" w:rsidRDefault="00B30C1C" w:rsidP="00E85E68">
      <w:pPr>
        <w:widowControl w:val="0"/>
        <w:pBdr>
          <w:top w:val="nil"/>
          <w:left w:val="nil"/>
          <w:bottom w:val="nil"/>
          <w:right w:val="nil"/>
          <w:between w:val="nil"/>
        </w:pBdr>
        <w:spacing w:line="252" w:lineRule="auto"/>
        <w:jc w:val="both"/>
        <w:rPr>
          <w:color w:val="000000"/>
          <w:lang w:eastAsia="zh-TW"/>
        </w:rPr>
      </w:pPr>
      <w:r>
        <w:rPr>
          <w:noProof/>
        </w:rPr>
        <w:drawing>
          <wp:inline distT="0" distB="0" distL="0" distR="0" wp14:anchorId="0DC2A8D8" wp14:editId="1E581B97">
            <wp:extent cx="3063240" cy="1756182"/>
            <wp:effectExtent l="0" t="0" r="381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8737" r="7072" b="3677"/>
                    <a:stretch/>
                  </pic:blipFill>
                  <pic:spPr bwMode="auto">
                    <a:xfrm>
                      <a:off x="0" y="0"/>
                      <a:ext cx="3063240" cy="1756182"/>
                    </a:xfrm>
                    <a:prstGeom prst="rect">
                      <a:avLst/>
                    </a:prstGeom>
                    <a:noFill/>
                    <a:ln>
                      <a:noFill/>
                    </a:ln>
                    <a:extLst>
                      <a:ext uri="{53640926-AAD7-44D8-BBD7-CCE9431645EC}">
                        <a14:shadowObscured xmlns:a14="http://schemas.microsoft.com/office/drawing/2010/main"/>
                      </a:ext>
                    </a:extLst>
                  </pic:spPr>
                </pic:pic>
              </a:graphicData>
            </a:graphic>
          </wp:inline>
        </w:drawing>
      </w:r>
    </w:p>
    <w:p w14:paraId="42B829D6" w14:textId="49573538" w:rsidR="00B30C1C" w:rsidRDefault="00B30C1C" w:rsidP="00B30C1C">
      <w:pPr>
        <w:widowControl w:val="0"/>
        <w:pBdr>
          <w:top w:val="nil"/>
          <w:left w:val="nil"/>
          <w:bottom w:val="nil"/>
          <w:right w:val="nil"/>
          <w:between w:val="nil"/>
        </w:pBdr>
        <w:spacing w:line="252" w:lineRule="auto"/>
        <w:jc w:val="both"/>
      </w:pPr>
      <w:r>
        <w:rPr>
          <w:b/>
        </w:rPr>
        <w:t>Fig. 10.</w:t>
      </w:r>
      <w:r>
        <w:t xml:space="preserve"> </w:t>
      </w:r>
      <w:r w:rsidRPr="00C15D22">
        <w:t xml:space="preserve">FRs </w:t>
      </w:r>
      <w:r>
        <w:t>in the bright zone (0</w:t>
      </w:r>
      <w:r w:rsidRPr="00264465">
        <w:rPr>
          <w:szCs w:val="28"/>
        </w:rPr>
        <w:t>°</w:t>
      </w:r>
      <w:r>
        <w:t>) and dark zone (</w:t>
      </w:r>
      <m:oMath>
        <m:r>
          <w:rPr>
            <w:rFonts w:ascii="Cambria Math" w:hAnsi="Cambria Math"/>
          </w:rPr>
          <m:t>-60</m:t>
        </m:r>
        <m:r>
          <w:rPr>
            <w:rFonts w:ascii="Cambria Math" w:hAnsi="Cambria Math"/>
            <w:szCs w:val="28"/>
          </w:rPr>
          <m:t>°</m:t>
        </m:r>
      </m:oMath>
      <w:r>
        <w:t>).</w:t>
      </w:r>
      <w:r>
        <w:rPr>
          <w:rFonts w:hint="eastAsia"/>
        </w:rPr>
        <w:t xml:space="preserve"> </w:t>
      </w:r>
      <w:r>
        <w:t>The d</w:t>
      </w:r>
      <w:r w:rsidRPr="0096745E">
        <w:t>otted line</w:t>
      </w:r>
      <w:r>
        <w:t xml:space="preserve"> represents the unprocessed </w:t>
      </w:r>
      <w:proofErr w:type="spellStart"/>
      <w:r>
        <w:t>FRs.</w:t>
      </w:r>
      <w:proofErr w:type="spellEnd"/>
      <w:r>
        <w:rPr>
          <w:rFonts w:hint="eastAsia"/>
        </w:rPr>
        <w:t xml:space="preserve"> </w:t>
      </w:r>
      <w:r>
        <w:t>The s</w:t>
      </w:r>
      <w:r w:rsidRPr="0096745E">
        <w:t>olid line</w:t>
      </w:r>
      <w:r>
        <w:t xml:space="preserve"> represents the processed </w:t>
      </w:r>
      <w:proofErr w:type="spellStart"/>
      <w:r>
        <w:t>FRs.</w:t>
      </w:r>
      <w:proofErr w:type="spellEnd"/>
      <w:r>
        <w:t xml:space="preserve"> The blue line represents the FRs in the bright zone. The red line represents FRs in the dark zone.</w:t>
      </w:r>
    </w:p>
    <w:p w14:paraId="65FEA664" w14:textId="75423793" w:rsidR="00B30C1C" w:rsidRDefault="00B30C1C" w:rsidP="00E85E68">
      <w:pPr>
        <w:widowControl w:val="0"/>
        <w:pBdr>
          <w:top w:val="nil"/>
          <w:left w:val="nil"/>
          <w:bottom w:val="nil"/>
          <w:right w:val="nil"/>
          <w:between w:val="nil"/>
        </w:pBdr>
        <w:spacing w:line="252" w:lineRule="auto"/>
        <w:jc w:val="both"/>
        <w:rPr>
          <w:color w:val="000000"/>
          <w:lang w:eastAsia="zh-TW"/>
        </w:rPr>
      </w:pPr>
    </w:p>
    <w:p w14:paraId="085AECCE" w14:textId="3A05770B" w:rsidR="00B30C1C" w:rsidRDefault="00B30C1C" w:rsidP="00E85E68">
      <w:pPr>
        <w:widowControl w:val="0"/>
        <w:pBdr>
          <w:top w:val="nil"/>
          <w:left w:val="nil"/>
          <w:bottom w:val="nil"/>
          <w:right w:val="nil"/>
          <w:between w:val="nil"/>
        </w:pBdr>
        <w:spacing w:line="252" w:lineRule="auto"/>
        <w:jc w:val="both"/>
        <w:rPr>
          <w:color w:val="000000"/>
          <w:lang w:eastAsia="zh-TW"/>
        </w:rPr>
      </w:pPr>
      <w:r w:rsidRPr="001F2835">
        <w:t xml:space="preserve">In </w:t>
      </w:r>
      <w:r>
        <w:fldChar w:fldCharType="begin"/>
      </w:r>
      <w:r>
        <w:instrText xml:space="preserve"> REF _Ref143797308 \h </w:instrText>
      </w:r>
      <w:r>
        <w:fldChar w:fldCharType="separate"/>
      </w:r>
      <w:r w:rsidRPr="008A0B48">
        <w:t xml:space="preserve">Fig. </w:t>
      </w:r>
      <w:r>
        <w:rPr>
          <w:noProof/>
        </w:rPr>
        <w:t>11</w:t>
      </w:r>
      <w:r>
        <w:fldChar w:fldCharType="end"/>
      </w:r>
      <w:r w:rsidRPr="001F2835">
        <w:t xml:space="preserve">, we present the resulting FRs for both the measured and interpolated control points within the bright and dark zones. The measured control points under observation are situated at 0°, 50°, and 60°, while the interpolated control points are positioned at 15°, 25°, and 55°. A comparison of the FRs in </w:t>
      </w:r>
      <w:r>
        <w:fldChar w:fldCharType="begin"/>
      </w:r>
      <w:r>
        <w:instrText xml:space="preserve"> REF _Ref143797308 \h </w:instrText>
      </w:r>
      <w:r>
        <w:fldChar w:fldCharType="separate"/>
      </w:r>
      <w:r w:rsidRPr="008A0B48">
        <w:t xml:space="preserve">Fig. </w:t>
      </w:r>
      <w:r>
        <w:rPr>
          <w:noProof/>
        </w:rPr>
        <w:t>11</w:t>
      </w:r>
      <w:r>
        <w:fldChar w:fldCharType="end"/>
      </w:r>
      <w:r w:rsidRPr="001F2835">
        <w:t xml:space="preserve"> (a) reveals that the underdetermined TIKR approach achieves a notably closer match to the target response at the measured control points when compared to the FUMIF-LCMV and WATFM approaches. This indicates the underdetermined TIKR approach's superior accuracy in effectively controlling the measured points. This observation affirms the efficacy of the underdetermined TIKR method in </w:t>
      </w:r>
      <w:r w:rsidRPr="001F2835">
        <w:lastRenderedPageBreak/>
        <w:t xml:space="preserve">accurately regulating the measured control points. However, contrasting this, </w:t>
      </w:r>
      <w:r>
        <w:fldChar w:fldCharType="begin"/>
      </w:r>
      <w:r>
        <w:instrText xml:space="preserve"> REF _Ref143797308 \h </w:instrText>
      </w:r>
      <w:r>
        <w:fldChar w:fldCharType="separate"/>
      </w:r>
      <w:r w:rsidRPr="008A0B48">
        <w:t xml:space="preserve">Fig. </w:t>
      </w:r>
      <w:r>
        <w:rPr>
          <w:noProof/>
        </w:rPr>
        <w:t>11</w:t>
      </w:r>
      <w:r>
        <w:fldChar w:fldCharType="end"/>
      </w:r>
      <w:r w:rsidRPr="001F2835">
        <w:t xml:space="preserve"> (b) presents a distinct outcome. It illustrates that while the underdetermined TIKR approach excels in controlling the FRs at the measured points, its influence over the interpolated points is limited, suggesting potential difficulties in accurately managing these points. In contrast, both the WATFM and FUMIF-LCMV approaches exhibit more accurate model fitting, showcasing their enhanced performance compared to the underdetermined TIKR approach.</w:t>
      </w:r>
    </w:p>
    <w:p w14:paraId="34D0A964" w14:textId="74BF0F4E" w:rsidR="00B30C1C" w:rsidRDefault="00B30C1C" w:rsidP="00E85E68">
      <w:pPr>
        <w:widowControl w:val="0"/>
        <w:pBdr>
          <w:top w:val="nil"/>
          <w:left w:val="nil"/>
          <w:bottom w:val="nil"/>
          <w:right w:val="nil"/>
          <w:between w:val="nil"/>
        </w:pBdr>
        <w:spacing w:line="252" w:lineRule="auto"/>
        <w:jc w:val="both"/>
        <w:rPr>
          <w:shd w:val="clear" w:color="auto" w:fill="FFFFFF"/>
        </w:rPr>
      </w:pPr>
      <w:r>
        <w:rPr>
          <w:rFonts w:hint="eastAsia"/>
          <w:color w:val="000000"/>
          <w:lang w:eastAsia="zh-TW"/>
        </w:rPr>
        <w:t xml:space="preserve"> </w:t>
      </w:r>
      <w:r>
        <w:rPr>
          <w:color w:val="000000"/>
          <w:lang w:eastAsia="zh-TW"/>
        </w:rPr>
        <w:t xml:space="preserve"> </w:t>
      </w:r>
      <w:r w:rsidRPr="00797561">
        <w:rPr>
          <w:szCs w:val="28"/>
        </w:rPr>
        <w:t xml:space="preserve">In order to visually represent the rendering performance within the control area, we define a performance metric based on the </w:t>
      </w:r>
      <w:r>
        <w:rPr>
          <w:szCs w:val="28"/>
        </w:rPr>
        <w:t xml:space="preserve">normalized magnitude </w:t>
      </w:r>
      <w:r w:rsidRPr="00797561">
        <w:rPr>
          <w:szCs w:val="28"/>
        </w:rPr>
        <w:t>matching error</w:t>
      </w:r>
      <w:r w:rsidRPr="00B54466">
        <w:rPr>
          <w:shd w:val="clear" w:color="auto" w:fill="FFFFFF"/>
        </w:rPr>
        <w:t xml:space="preserve"> as follows:</w:t>
      </w:r>
    </w:p>
    <w:tbl>
      <w:tblPr>
        <w:tblStyle w:val="afa"/>
        <w:tblW w:w="5103" w:type="dxa"/>
        <w:tblInd w:w="108" w:type="dxa"/>
        <w:tblLook w:val="04A0" w:firstRow="1" w:lastRow="0" w:firstColumn="1" w:lastColumn="0" w:noHBand="0" w:noVBand="1"/>
      </w:tblPr>
      <w:tblGrid>
        <w:gridCol w:w="4553"/>
        <w:gridCol w:w="550"/>
      </w:tblGrid>
      <w:tr w:rsidR="00B30C1C" w14:paraId="1A7857A8" w14:textId="77777777" w:rsidTr="00AC5CF6">
        <w:tc>
          <w:tcPr>
            <w:tcW w:w="4553" w:type="dxa"/>
            <w:vAlign w:val="center"/>
          </w:tcPr>
          <w:p w14:paraId="18B99099" w14:textId="2FEFBB76" w:rsidR="00B30C1C" w:rsidRDefault="00B30C1C" w:rsidP="00AC5CF6">
            <w:pPr>
              <w:widowControl w:val="0"/>
              <w:spacing w:line="252" w:lineRule="auto"/>
              <w:jc w:val="center"/>
              <w:rPr>
                <w:color w:val="000000"/>
              </w:rPr>
            </w:pPr>
            <w:r w:rsidRPr="00F9722B">
              <w:rPr>
                <w:position w:val="-40"/>
              </w:rPr>
              <w:object w:dxaOrig="6220" w:dyaOrig="999" w14:anchorId="5B6FD9ED">
                <v:shape id="_x0000_i1057" type="#_x0000_t75" style="width:210pt;height:33pt" o:ole="">
                  <v:imagedata r:id="rId80" o:title=""/>
                </v:shape>
                <o:OLEObject Type="Embed" ProgID="Equation.DSMT4" ShapeID="_x0000_i1057" DrawAspect="Content" ObjectID="_1779103912" r:id="rId81"/>
              </w:object>
            </w:r>
          </w:p>
        </w:tc>
        <w:tc>
          <w:tcPr>
            <w:tcW w:w="550" w:type="dxa"/>
            <w:vAlign w:val="center"/>
          </w:tcPr>
          <w:p w14:paraId="21ECF4CE" w14:textId="24665309" w:rsidR="00B30C1C" w:rsidRDefault="00B30C1C" w:rsidP="00AC5CF6">
            <w:pPr>
              <w:widowControl w:val="0"/>
              <w:spacing w:line="252" w:lineRule="auto"/>
              <w:jc w:val="center"/>
              <w:rPr>
                <w:color w:val="000000"/>
              </w:rPr>
            </w:pPr>
            <w:r>
              <w:rPr>
                <w:rFonts w:hint="eastAsia"/>
                <w:color w:val="000000"/>
                <w:lang w:eastAsia="zh-TW"/>
              </w:rPr>
              <w:t>(2</w:t>
            </w:r>
            <w:r>
              <w:rPr>
                <w:color w:val="000000"/>
                <w:lang w:eastAsia="zh-TW"/>
              </w:rPr>
              <w:t>7</w:t>
            </w:r>
            <w:r>
              <w:rPr>
                <w:rFonts w:hint="eastAsia"/>
                <w:color w:val="000000"/>
                <w:lang w:eastAsia="zh-TW"/>
              </w:rPr>
              <w:t>)</w:t>
            </w:r>
          </w:p>
        </w:tc>
      </w:tr>
    </w:tbl>
    <w:p w14:paraId="08075D7A" w14:textId="1FE5E166" w:rsidR="00B30C1C" w:rsidRDefault="00B30C1C" w:rsidP="00E85E68">
      <w:pPr>
        <w:widowControl w:val="0"/>
        <w:pBdr>
          <w:top w:val="nil"/>
          <w:left w:val="nil"/>
          <w:bottom w:val="nil"/>
          <w:right w:val="nil"/>
          <w:between w:val="nil"/>
        </w:pBdr>
        <w:spacing w:line="252" w:lineRule="auto"/>
        <w:jc w:val="both"/>
      </w:pPr>
      <w:r>
        <w:rPr>
          <w:szCs w:val="28"/>
        </w:rPr>
        <w:t xml:space="preserve">where </w:t>
      </w:r>
      <w:proofErr w:type="spellStart"/>
      <w:r w:rsidRPr="00B30C1C">
        <w:rPr>
          <w:b/>
          <w:szCs w:val="28"/>
        </w:rPr>
        <w:t>g</w:t>
      </w:r>
      <w:r w:rsidRPr="00B30C1C">
        <w:rPr>
          <w:i/>
          <w:szCs w:val="28"/>
          <w:vertAlign w:val="subscript"/>
        </w:rPr>
        <w:t>grid</w:t>
      </w:r>
      <w:proofErr w:type="spellEnd"/>
      <w:r w:rsidRPr="00B30C1C">
        <w:rPr>
          <w:rFonts w:hint="eastAsia"/>
          <w:szCs w:val="28"/>
          <w:lang w:eastAsia="zh-TW"/>
        </w:rPr>
        <w:t>(</w:t>
      </w:r>
      <w:r w:rsidRPr="00B30C1C">
        <w:rPr>
          <w:rFonts w:hint="eastAsia"/>
          <w:b/>
          <w:szCs w:val="28"/>
          <w:lang w:eastAsia="zh-TW"/>
        </w:rPr>
        <w:t>r</w:t>
      </w:r>
      <w:r>
        <w:rPr>
          <w:szCs w:val="28"/>
          <w:lang w:eastAsia="zh-TW"/>
        </w:rPr>
        <w:t xml:space="preserve">, </w:t>
      </w:r>
      <w:r w:rsidRPr="00B30C1C">
        <w:rPr>
          <w:i/>
          <w:szCs w:val="28"/>
          <w:lang w:eastAsia="zh-TW"/>
        </w:rPr>
        <w:t>f</w:t>
      </w:r>
      <w:r w:rsidRPr="00B30C1C">
        <w:rPr>
          <w:rFonts w:hint="eastAsia"/>
          <w:szCs w:val="28"/>
          <w:lang w:eastAsia="zh-TW"/>
        </w:rPr>
        <w:t>)</w:t>
      </w:r>
      <w:r>
        <w:rPr>
          <w:szCs w:val="28"/>
        </w:rPr>
        <w:t xml:space="preserve"> </w:t>
      </w:r>
      <w:r>
        <w:t xml:space="preserve">is the </w:t>
      </w:r>
      <w:r w:rsidRPr="00B54466">
        <w:t>FR vector between the loudspeakers and the</w:t>
      </w:r>
      <w:r w:rsidRPr="00B54466">
        <w:rPr>
          <w:rFonts w:hint="eastAsia"/>
        </w:rPr>
        <w:t xml:space="preserve"> p</w:t>
      </w:r>
      <w:r w:rsidRPr="00B54466">
        <w:t>reselected grid point</w:t>
      </w:r>
      <w:r w:rsidRPr="00B54466">
        <w:rPr>
          <w:rFonts w:hint="eastAsia"/>
        </w:rPr>
        <w:t>s</w:t>
      </w:r>
      <w:r>
        <w:t xml:space="preserve"> at </w:t>
      </w:r>
      <w:r w:rsidRPr="00AA502D">
        <w:rPr>
          <w:i/>
          <w:iCs/>
        </w:rPr>
        <w:t>f</w:t>
      </w:r>
      <w:r>
        <w:rPr>
          <w:i/>
          <w:iCs/>
        </w:rPr>
        <w:t xml:space="preserve"> </w:t>
      </w:r>
      <w:r>
        <w:t xml:space="preserve">Hz and position </w:t>
      </w:r>
      <w:r w:rsidRPr="00EA36FE">
        <w:rPr>
          <w:b/>
        </w:rPr>
        <w:t>r</w:t>
      </w:r>
      <w:r>
        <w:t xml:space="preserve">, </w:t>
      </w:r>
      <w:r w:rsidRPr="00B30C1C">
        <w:rPr>
          <w:b/>
        </w:rPr>
        <w:t>h</w:t>
      </w:r>
      <w:r>
        <w:t xml:space="preserve"> is </w:t>
      </w:r>
      <w:r w:rsidRPr="00B54466">
        <w:t xml:space="preserve">the prefilter vector designed using the </w:t>
      </w:r>
      <w:r>
        <w:t>underdetermined TIKR,</w:t>
      </w:r>
      <w:r w:rsidRPr="00B54466">
        <w:t xml:space="preserve"> the FUMIF-LCMV </w:t>
      </w:r>
      <w:r>
        <w:t xml:space="preserve">or </w:t>
      </w:r>
      <w:r w:rsidRPr="00C17812">
        <w:rPr>
          <w:szCs w:val="28"/>
        </w:rPr>
        <w:t xml:space="preserve">the </w:t>
      </w:r>
      <w:r w:rsidRPr="00AA429F">
        <w:t>WATFM</w:t>
      </w:r>
      <w:r>
        <w:t xml:space="preserve"> approaches</w:t>
      </w:r>
      <w:r w:rsidRPr="00B54466">
        <w:t>,</w:t>
      </w:r>
      <w:r>
        <w:t xml:space="preserve"> and </w:t>
      </w:r>
      <w:proofErr w:type="spellStart"/>
      <w:r w:rsidRPr="00B54466">
        <w:rPr>
          <w:i/>
        </w:rPr>
        <w:t>m</w:t>
      </w:r>
      <w:r w:rsidRPr="00B54466">
        <w:rPr>
          <w:i/>
          <w:vertAlign w:val="subscript"/>
        </w:rPr>
        <w:t>grid</w:t>
      </w:r>
      <w:proofErr w:type="spellEnd"/>
      <w:r w:rsidRPr="00AA502D">
        <w:rPr>
          <w:iCs/>
        </w:rPr>
        <w:t>(</w:t>
      </w:r>
      <w:r w:rsidRPr="00EA36FE">
        <w:rPr>
          <w:b/>
          <w:iCs/>
        </w:rPr>
        <w:t>r</w:t>
      </w:r>
      <w:r>
        <w:rPr>
          <w:iCs/>
        </w:rPr>
        <w:t xml:space="preserve">, </w:t>
      </w:r>
      <w:r w:rsidRPr="00AA502D">
        <w:rPr>
          <w:i/>
        </w:rPr>
        <w:t>f</w:t>
      </w:r>
      <w:r w:rsidRPr="00AA502D">
        <w:rPr>
          <w:iCs/>
        </w:rPr>
        <w:t>)</w:t>
      </w:r>
      <w:r>
        <w:rPr>
          <w:iCs/>
        </w:rPr>
        <w:t xml:space="preserve"> is the target model </w:t>
      </w:r>
      <w:r w:rsidRPr="00B54466">
        <w:t>at the designated grid point</w:t>
      </w:r>
      <w:r w:rsidRPr="00797561">
        <w:t xml:space="preserve"> and at the</w:t>
      </w:r>
      <w:r>
        <w:t xml:space="preserve"> </w:t>
      </w:r>
      <w:r w:rsidRPr="00797561">
        <w:rPr>
          <w:i/>
        </w:rPr>
        <w:t>f</w:t>
      </w:r>
      <w:r>
        <w:rPr>
          <w:i/>
        </w:rPr>
        <w:t xml:space="preserve"> </w:t>
      </w:r>
      <w:r>
        <w:rPr>
          <w:iCs/>
        </w:rPr>
        <w:t xml:space="preserve">Hz and position </w:t>
      </w:r>
      <w:r w:rsidRPr="00EA36FE">
        <w:rPr>
          <w:b/>
          <w:bCs/>
          <w:iCs/>
        </w:rPr>
        <w:t>r</w:t>
      </w:r>
      <w:r>
        <w:t>.</w:t>
      </w:r>
      <w:r w:rsidRPr="00577B8A">
        <w:t xml:space="preserve"> </w:t>
      </w:r>
      <w:r>
        <w:t xml:space="preserve">Calculating the average values within the frequency range of 100 Hz to 1000 Hz, which roughly corresponds to the spatial aliasing frequency, serves as our metric. A smaller value of this metric indicates a superior matching performance. A more comprehensive analysis of this performance is illustrated in </w:t>
      </w:r>
      <w:r>
        <w:fldChar w:fldCharType="begin"/>
      </w:r>
      <w:r>
        <w:instrText xml:space="preserve"> REF _Ref143797665 \h </w:instrText>
      </w:r>
      <w:r>
        <w:fldChar w:fldCharType="separate"/>
      </w:r>
      <w:r w:rsidRPr="008A0B48">
        <w:t xml:space="preserve">Fig. </w:t>
      </w:r>
      <w:r>
        <w:rPr>
          <w:noProof/>
        </w:rPr>
        <w:t>12</w:t>
      </w:r>
      <w:r>
        <w:fldChar w:fldCharType="end"/>
      </w:r>
      <w:r>
        <w:t>, where the matching performance along an arc that connects the control points is displayed. This graphical representation offers insights into the proposed approaches' efficacy across the interpolation region.</w:t>
      </w:r>
      <w:r>
        <w:rPr>
          <w:color w:val="000000"/>
          <w:lang w:eastAsia="zh-TW"/>
        </w:rPr>
        <w:t xml:space="preserve"> </w:t>
      </w:r>
      <w:r>
        <w:t>Notably, the underdetermined TIKR approach excels in achieving high matching performance particularly at the measured control points. In contrast, the WATFM approach and FUMIF-LCMV demonstrate a more evenly distributed performance across all control points within the reproduction area, encompassing both measured and interpolated points. Moreover, the proposed method displays a lower normalized magnitude matching error in the bright zone region compared to both the FUMIF-LCMV and underdetermined TIKR approaches. While in the dark zone region, the proposed method achieves comparable performance to the other methods. This suggests that the proposed approach effectively accomplishes accurate magnitude matching within the bright zone and maintains similar performance levels within the dark zone.</w:t>
      </w:r>
    </w:p>
    <w:p w14:paraId="71F12E3E" w14:textId="4A802212" w:rsidR="00B30C1C" w:rsidRDefault="00B30C1C" w:rsidP="00AD0D71">
      <w:pPr>
        <w:widowControl w:val="0"/>
        <w:pBdr>
          <w:top w:val="nil"/>
          <w:left w:val="nil"/>
          <w:bottom w:val="nil"/>
          <w:right w:val="nil"/>
          <w:between w:val="nil"/>
        </w:pBdr>
        <w:spacing w:line="252" w:lineRule="auto"/>
        <w:jc w:val="center"/>
      </w:pPr>
      <w:r>
        <w:rPr>
          <w:noProof/>
        </w:rPr>
        <w:drawing>
          <wp:inline distT="0" distB="0" distL="0" distR="0" wp14:anchorId="6AFF2D07" wp14:editId="55D7951B">
            <wp:extent cx="3063240" cy="1627835"/>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306" b="3883"/>
                    <a:stretch/>
                  </pic:blipFill>
                  <pic:spPr bwMode="auto">
                    <a:xfrm>
                      <a:off x="0" y="0"/>
                      <a:ext cx="3063240" cy="1627835"/>
                    </a:xfrm>
                    <a:prstGeom prst="rect">
                      <a:avLst/>
                    </a:prstGeom>
                    <a:noFill/>
                    <a:ln>
                      <a:noFill/>
                    </a:ln>
                    <a:extLst>
                      <a:ext uri="{53640926-AAD7-44D8-BBD7-CCE9431645EC}">
                        <a14:shadowObscured xmlns:a14="http://schemas.microsoft.com/office/drawing/2010/main"/>
                      </a:ext>
                    </a:extLst>
                  </pic:spPr>
                </pic:pic>
              </a:graphicData>
            </a:graphic>
          </wp:inline>
        </w:drawing>
      </w:r>
    </w:p>
    <w:p w14:paraId="30A7F0A5" w14:textId="3EAACA97" w:rsidR="00B30C1C" w:rsidRDefault="00AD0D71" w:rsidP="00AD0D71">
      <w:pPr>
        <w:widowControl w:val="0"/>
        <w:pBdr>
          <w:top w:val="nil"/>
          <w:left w:val="nil"/>
          <w:bottom w:val="nil"/>
          <w:right w:val="nil"/>
          <w:between w:val="nil"/>
        </w:pBdr>
        <w:spacing w:line="252" w:lineRule="auto"/>
        <w:jc w:val="center"/>
        <w:rPr>
          <w:lang w:eastAsia="zh-TW"/>
        </w:rPr>
      </w:pPr>
      <w:r>
        <w:rPr>
          <w:rFonts w:hint="eastAsia"/>
          <w:lang w:eastAsia="zh-TW"/>
        </w:rPr>
        <w:t>(</w:t>
      </w:r>
      <w:r>
        <w:rPr>
          <w:lang w:eastAsia="zh-TW"/>
        </w:rPr>
        <w:t>a)</w:t>
      </w:r>
    </w:p>
    <w:p w14:paraId="22395F9F" w14:textId="1A214163" w:rsidR="00AD0D71" w:rsidRDefault="00AD0D71" w:rsidP="00AD0D71">
      <w:pPr>
        <w:widowControl w:val="0"/>
        <w:pBdr>
          <w:top w:val="nil"/>
          <w:left w:val="nil"/>
          <w:bottom w:val="nil"/>
          <w:right w:val="nil"/>
          <w:between w:val="nil"/>
        </w:pBdr>
        <w:spacing w:line="252" w:lineRule="auto"/>
        <w:jc w:val="center"/>
      </w:pPr>
      <w:r>
        <w:rPr>
          <w:noProof/>
        </w:rPr>
        <w:drawing>
          <wp:inline distT="0" distB="0" distL="0" distR="0" wp14:anchorId="0C1B58D0" wp14:editId="2EFC24EC">
            <wp:extent cx="3063240" cy="1680818"/>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8611"/>
                    <a:stretch/>
                  </pic:blipFill>
                  <pic:spPr bwMode="auto">
                    <a:xfrm>
                      <a:off x="0" y="0"/>
                      <a:ext cx="3063240" cy="1680818"/>
                    </a:xfrm>
                    <a:prstGeom prst="rect">
                      <a:avLst/>
                    </a:prstGeom>
                    <a:noFill/>
                    <a:ln>
                      <a:noFill/>
                    </a:ln>
                    <a:extLst>
                      <a:ext uri="{53640926-AAD7-44D8-BBD7-CCE9431645EC}">
                        <a14:shadowObscured xmlns:a14="http://schemas.microsoft.com/office/drawing/2010/main"/>
                      </a:ext>
                    </a:extLst>
                  </pic:spPr>
                </pic:pic>
              </a:graphicData>
            </a:graphic>
          </wp:inline>
        </w:drawing>
      </w:r>
    </w:p>
    <w:p w14:paraId="08D629AB" w14:textId="016BD0EB" w:rsidR="00AD0D71" w:rsidRDefault="00AD0D71" w:rsidP="00AD0D71">
      <w:pPr>
        <w:widowControl w:val="0"/>
        <w:pBdr>
          <w:top w:val="nil"/>
          <w:left w:val="nil"/>
          <w:bottom w:val="nil"/>
          <w:right w:val="nil"/>
          <w:between w:val="nil"/>
        </w:pBdr>
        <w:spacing w:line="252" w:lineRule="auto"/>
        <w:jc w:val="center"/>
        <w:rPr>
          <w:lang w:eastAsia="zh-TW"/>
        </w:rPr>
      </w:pPr>
      <w:r>
        <w:rPr>
          <w:rFonts w:hint="eastAsia"/>
          <w:lang w:eastAsia="zh-TW"/>
        </w:rPr>
        <w:t>(</w:t>
      </w:r>
      <w:r>
        <w:rPr>
          <w:lang w:eastAsia="zh-TW"/>
        </w:rPr>
        <w:t>b)</w:t>
      </w:r>
    </w:p>
    <w:p w14:paraId="203A70A9" w14:textId="7B5E64F2" w:rsidR="00AD0D71" w:rsidRDefault="00AD0D71" w:rsidP="00AD0D71">
      <w:pPr>
        <w:widowControl w:val="0"/>
        <w:pBdr>
          <w:top w:val="nil"/>
          <w:left w:val="nil"/>
          <w:bottom w:val="nil"/>
          <w:right w:val="nil"/>
          <w:between w:val="nil"/>
        </w:pBdr>
        <w:spacing w:line="252" w:lineRule="auto"/>
        <w:rPr>
          <w:lang w:eastAsia="zh-TW"/>
        </w:rPr>
      </w:pPr>
      <w:r>
        <w:rPr>
          <w:b/>
        </w:rPr>
        <w:t>Fig. 11.</w:t>
      </w:r>
      <w:r>
        <w:t xml:space="preserve"> </w:t>
      </w:r>
      <w:r w:rsidRPr="00C15D22">
        <w:t>FRs of the measured and interpolated control points</w:t>
      </w:r>
      <w:r>
        <w:t>.</w:t>
      </w:r>
    </w:p>
    <w:p w14:paraId="4AD3C498" w14:textId="00B5B310" w:rsidR="00AD0D71" w:rsidRDefault="00AD0D71" w:rsidP="00E85E68">
      <w:pPr>
        <w:widowControl w:val="0"/>
        <w:pBdr>
          <w:top w:val="nil"/>
          <w:left w:val="nil"/>
          <w:bottom w:val="nil"/>
          <w:right w:val="nil"/>
          <w:between w:val="nil"/>
        </w:pBdr>
        <w:spacing w:line="252" w:lineRule="auto"/>
        <w:jc w:val="both"/>
      </w:pPr>
      <w:r>
        <w:rPr>
          <w:noProof/>
        </w:rPr>
        <w:drawing>
          <wp:inline distT="0" distB="0" distL="0" distR="0" wp14:anchorId="12E3B450" wp14:editId="24F5D233">
            <wp:extent cx="3063240" cy="1472796"/>
            <wp:effectExtent l="0" t="0" r="381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528" t="3596" b="3700"/>
                    <a:stretch/>
                  </pic:blipFill>
                  <pic:spPr bwMode="auto">
                    <a:xfrm>
                      <a:off x="0" y="0"/>
                      <a:ext cx="3063240" cy="1472796"/>
                    </a:xfrm>
                    <a:prstGeom prst="rect">
                      <a:avLst/>
                    </a:prstGeom>
                    <a:noFill/>
                    <a:ln>
                      <a:noFill/>
                    </a:ln>
                    <a:extLst>
                      <a:ext uri="{53640926-AAD7-44D8-BBD7-CCE9431645EC}">
                        <a14:shadowObscured xmlns:a14="http://schemas.microsoft.com/office/drawing/2010/main"/>
                      </a:ext>
                    </a:extLst>
                  </pic:spPr>
                </pic:pic>
              </a:graphicData>
            </a:graphic>
          </wp:inline>
        </w:drawing>
      </w:r>
    </w:p>
    <w:p w14:paraId="45498494" w14:textId="319E0701" w:rsidR="00AD0D71" w:rsidRDefault="00AD0D71" w:rsidP="00AD0D71">
      <w:pPr>
        <w:widowControl w:val="0"/>
        <w:pBdr>
          <w:top w:val="nil"/>
          <w:left w:val="nil"/>
          <w:bottom w:val="nil"/>
          <w:right w:val="nil"/>
          <w:between w:val="nil"/>
        </w:pBdr>
        <w:spacing w:line="252" w:lineRule="auto"/>
        <w:jc w:val="center"/>
      </w:pPr>
      <w:r>
        <w:rPr>
          <w:b/>
        </w:rPr>
        <w:t>Fig. 1</w:t>
      </w:r>
      <w:r w:rsidR="00B14C68">
        <w:rPr>
          <w:b/>
        </w:rPr>
        <w:t>2</w:t>
      </w:r>
      <w:r>
        <w:rPr>
          <w:b/>
        </w:rPr>
        <w:t>.</w:t>
      </w:r>
      <w:r>
        <w:t xml:space="preserve"> Normalized magnitude </w:t>
      </w:r>
      <w:r w:rsidRPr="00B54466">
        <w:rPr>
          <w:szCs w:val="28"/>
        </w:rPr>
        <w:t>matching error</w:t>
      </w:r>
      <w:r>
        <w:rPr>
          <w:szCs w:val="28"/>
        </w:rPr>
        <w:t>.</w:t>
      </w:r>
    </w:p>
    <w:p w14:paraId="239E45D9" w14:textId="77777777" w:rsidR="00AD0D71" w:rsidRDefault="00AD0D71" w:rsidP="00AD0D71">
      <w:pPr>
        <w:widowControl w:val="0"/>
        <w:pBdr>
          <w:top w:val="nil"/>
          <w:left w:val="nil"/>
          <w:bottom w:val="nil"/>
          <w:right w:val="nil"/>
          <w:between w:val="nil"/>
        </w:pBdr>
        <w:spacing w:line="252" w:lineRule="auto"/>
        <w:jc w:val="center"/>
        <w:rPr>
          <w:lang w:eastAsia="zh-TW"/>
        </w:rPr>
      </w:pPr>
    </w:p>
    <w:p w14:paraId="53E06BC7" w14:textId="386271CB" w:rsidR="00B30C1C" w:rsidRDefault="00B30C1C" w:rsidP="00E85E68">
      <w:pPr>
        <w:widowControl w:val="0"/>
        <w:pBdr>
          <w:top w:val="nil"/>
          <w:left w:val="nil"/>
          <w:bottom w:val="nil"/>
          <w:right w:val="nil"/>
          <w:between w:val="nil"/>
        </w:pBdr>
        <w:spacing w:line="252" w:lineRule="auto"/>
        <w:jc w:val="both"/>
      </w:pPr>
      <w:r>
        <w:rPr>
          <w:rFonts w:hint="eastAsia"/>
          <w:color w:val="000000"/>
          <w:lang w:eastAsia="zh-TW"/>
        </w:rPr>
        <w:t xml:space="preserve"> </w:t>
      </w:r>
      <w:r>
        <w:rPr>
          <w:color w:val="000000"/>
          <w:lang w:eastAsia="zh-TW"/>
        </w:rPr>
        <w:t xml:space="preserve">  </w:t>
      </w:r>
      <w:r>
        <w:t xml:space="preserve">Observing </w:t>
      </w:r>
      <w:r>
        <w:fldChar w:fldCharType="begin"/>
      </w:r>
      <w:r>
        <w:instrText xml:space="preserve"> REF _Ref143797665 \h </w:instrText>
      </w:r>
      <w:r>
        <w:fldChar w:fldCharType="separate"/>
      </w:r>
      <w:r w:rsidRPr="008A0B48">
        <w:t xml:space="preserve">Fig. </w:t>
      </w:r>
      <w:r>
        <w:rPr>
          <w:noProof/>
        </w:rPr>
        <w:t>12</w:t>
      </w:r>
      <w:r>
        <w:fldChar w:fldCharType="end"/>
      </w:r>
      <w:r>
        <w:t>, we can discern that the normalized magnitude matching error at interpolation points tends to increase in regions where control points are sparse, such as from -50° to 0° for the FUMIF-LCMV and underdetermined TIKR methods, or from -30° to -50° for the WATFM approach. Conversely, in areas with denser control point distribution, interpolation points exhibit favorable matching performance. This emphasizes the significance of control point density and distribution in the effectiveness of interpolation-based methodologies. This highlights the need for careful control point placement, especially in techniques like underdetermined TIKR and FUMIF-LCMV where the number of control points is limited due to the problem's underdetermined nature. In contrast, the proposed method circumvents this constraint, permitting greater control point inclusion and thereby enabling more comprehensive control across the entire interpolation region. This adaptability in control point placement presents a valuable advantage in achieving improved overall matching performance throughout the interpolation area.</w:t>
      </w:r>
    </w:p>
    <w:p w14:paraId="33B45595" w14:textId="486D39CC" w:rsidR="00B14C68" w:rsidRDefault="00B14C68" w:rsidP="00E85E68">
      <w:pPr>
        <w:widowControl w:val="0"/>
        <w:pBdr>
          <w:top w:val="nil"/>
          <w:left w:val="nil"/>
          <w:bottom w:val="nil"/>
          <w:right w:val="nil"/>
          <w:between w:val="nil"/>
        </w:pBdr>
        <w:spacing w:line="252" w:lineRule="auto"/>
        <w:jc w:val="both"/>
        <w:rPr>
          <w:color w:val="000000"/>
          <w:lang w:eastAsia="zh-TW"/>
        </w:rPr>
      </w:pPr>
      <w:r>
        <w:rPr>
          <w:rFonts w:hint="eastAsia"/>
          <w:color w:val="000000"/>
          <w:lang w:eastAsia="zh-TW"/>
        </w:rPr>
        <w:t xml:space="preserve"> </w:t>
      </w:r>
      <w:r>
        <w:rPr>
          <w:color w:val="000000"/>
          <w:lang w:eastAsia="zh-TW"/>
        </w:rPr>
        <w:t xml:space="preserve">  </w:t>
      </w:r>
      <w:r w:rsidRPr="00797561">
        <w:rPr>
          <w:szCs w:val="28"/>
        </w:rPr>
        <w:t xml:space="preserve">In order to visually represent the rendering performance within the control area, we define a performance metric based on the </w:t>
      </w:r>
      <w:r>
        <w:rPr>
          <w:szCs w:val="28"/>
        </w:rPr>
        <w:t>mean power</w:t>
      </w:r>
      <w:r w:rsidRPr="00B54466">
        <w:rPr>
          <w:shd w:val="clear" w:color="auto" w:fill="FFFFFF"/>
        </w:rPr>
        <w:t xml:space="preserve"> as follows:</w:t>
      </w:r>
    </w:p>
    <w:tbl>
      <w:tblPr>
        <w:tblStyle w:val="afa"/>
        <w:tblW w:w="5103" w:type="dxa"/>
        <w:tblInd w:w="108" w:type="dxa"/>
        <w:tblLook w:val="04A0" w:firstRow="1" w:lastRow="0" w:firstColumn="1" w:lastColumn="0" w:noHBand="0" w:noVBand="1"/>
      </w:tblPr>
      <w:tblGrid>
        <w:gridCol w:w="4553"/>
        <w:gridCol w:w="550"/>
      </w:tblGrid>
      <w:tr w:rsidR="00B14C68" w14:paraId="10888F14" w14:textId="77777777" w:rsidTr="00B14C68">
        <w:tc>
          <w:tcPr>
            <w:tcW w:w="4553" w:type="dxa"/>
            <w:vAlign w:val="center"/>
          </w:tcPr>
          <w:p w14:paraId="10744900" w14:textId="02D31C5A" w:rsidR="00B14C68" w:rsidRDefault="00B14C68" w:rsidP="00AC5CF6">
            <w:pPr>
              <w:widowControl w:val="0"/>
              <w:spacing w:line="252" w:lineRule="auto"/>
              <w:jc w:val="center"/>
              <w:rPr>
                <w:color w:val="000000"/>
              </w:rPr>
            </w:pPr>
            <w:r w:rsidRPr="00EB7237">
              <w:rPr>
                <w:position w:val="-32"/>
              </w:rPr>
              <w:object w:dxaOrig="4080" w:dyaOrig="780" w14:anchorId="00F68BEB">
                <v:shape id="_x0000_i1058" type="#_x0000_t75" style="width:153pt;height:30pt" o:ole="">
                  <v:imagedata r:id="rId85" o:title=""/>
                </v:shape>
                <o:OLEObject Type="Embed" ProgID="Equation.DSMT4" ShapeID="_x0000_i1058" DrawAspect="Content" ObjectID="_1779103913" r:id="rId86"/>
              </w:object>
            </w:r>
          </w:p>
        </w:tc>
        <w:tc>
          <w:tcPr>
            <w:tcW w:w="550" w:type="dxa"/>
            <w:vAlign w:val="center"/>
          </w:tcPr>
          <w:p w14:paraId="58214CB5" w14:textId="61CC7759" w:rsidR="00B14C68" w:rsidRDefault="00B14C68" w:rsidP="00AC5CF6">
            <w:pPr>
              <w:widowControl w:val="0"/>
              <w:spacing w:line="252" w:lineRule="auto"/>
              <w:jc w:val="center"/>
              <w:rPr>
                <w:color w:val="000000"/>
              </w:rPr>
            </w:pPr>
            <w:r>
              <w:rPr>
                <w:rFonts w:hint="eastAsia"/>
                <w:color w:val="000000"/>
                <w:lang w:eastAsia="zh-TW"/>
              </w:rPr>
              <w:t>(2</w:t>
            </w:r>
            <w:r>
              <w:rPr>
                <w:color w:val="000000"/>
                <w:lang w:eastAsia="zh-TW"/>
              </w:rPr>
              <w:t>8</w:t>
            </w:r>
            <w:r>
              <w:rPr>
                <w:rFonts w:hint="eastAsia"/>
                <w:color w:val="000000"/>
                <w:lang w:eastAsia="zh-TW"/>
              </w:rPr>
              <w:t>)</w:t>
            </w:r>
          </w:p>
        </w:tc>
      </w:tr>
      <w:tr w:rsidR="00B14C68" w14:paraId="0E5CF683" w14:textId="77777777" w:rsidTr="00B14C68">
        <w:tc>
          <w:tcPr>
            <w:tcW w:w="4553" w:type="dxa"/>
          </w:tcPr>
          <w:p w14:paraId="36CE716E" w14:textId="02ECAAF1" w:rsidR="00B14C68" w:rsidRDefault="00B14C68" w:rsidP="00AC5CF6">
            <w:pPr>
              <w:widowControl w:val="0"/>
              <w:spacing w:line="252" w:lineRule="auto"/>
              <w:jc w:val="center"/>
              <w:rPr>
                <w:color w:val="000000"/>
              </w:rPr>
            </w:pPr>
            <w:r w:rsidRPr="00086A9E">
              <w:rPr>
                <w:position w:val="-12"/>
              </w:rPr>
              <w:object w:dxaOrig="2280" w:dyaOrig="360" w14:anchorId="07627673">
                <v:shape id="_x0000_i1059" type="#_x0000_t75" style="width:89.25pt;height:14.25pt" o:ole="">
                  <v:imagedata r:id="rId87" o:title=""/>
                </v:shape>
                <o:OLEObject Type="Embed" ProgID="Equation.DSMT4" ShapeID="_x0000_i1059" DrawAspect="Content" ObjectID="_1779103914" r:id="rId88"/>
              </w:object>
            </w:r>
          </w:p>
        </w:tc>
        <w:tc>
          <w:tcPr>
            <w:tcW w:w="550" w:type="dxa"/>
            <w:vAlign w:val="center"/>
          </w:tcPr>
          <w:p w14:paraId="28E25829" w14:textId="366BD4D0" w:rsidR="00B14C68" w:rsidRDefault="00B14C68" w:rsidP="00B14C68">
            <w:pPr>
              <w:widowControl w:val="0"/>
              <w:spacing w:line="252" w:lineRule="auto"/>
              <w:jc w:val="center"/>
              <w:rPr>
                <w:color w:val="000000"/>
              </w:rPr>
            </w:pPr>
            <w:r>
              <w:rPr>
                <w:rFonts w:hint="eastAsia"/>
                <w:color w:val="000000"/>
                <w:lang w:eastAsia="zh-TW"/>
              </w:rPr>
              <w:t>(29)</w:t>
            </w:r>
          </w:p>
        </w:tc>
      </w:tr>
    </w:tbl>
    <w:p w14:paraId="2FFCEDD3" w14:textId="0A90583F" w:rsidR="00B30C1C" w:rsidRDefault="00B14C68" w:rsidP="00E85E68">
      <w:pPr>
        <w:widowControl w:val="0"/>
        <w:pBdr>
          <w:top w:val="nil"/>
          <w:left w:val="nil"/>
          <w:bottom w:val="nil"/>
          <w:right w:val="nil"/>
          <w:between w:val="nil"/>
        </w:pBdr>
        <w:spacing w:line="252" w:lineRule="auto"/>
        <w:jc w:val="both"/>
        <w:rPr>
          <w:color w:val="000000"/>
          <w:lang w:eastAsia="zh-TW"/>
        </w:rPr>
      </w:pPr>
      <w:r>
        <w:t xml:space="preserve">where </w:t>
      </w:r>
      <w:proofErr w:type="spellStart"/>
      <w:proofErr w:type="gramStart"/>
      <w:r w:rsidRPr="00B14C68">
        <w:rPr>
          <w:b/>
        </w:rPr>
        <w:t>g</w:t>
      </w:r>
      <w:r w:rsidRPr="00B14C68">
        <w:rPr>
          <w:i/>
          <w:vertAlign w:val="subscript"/>
        </w:rPr>
        <w:t>grid</w:t>
      </w:r>
      <w:proofErr w:type="spellEnd"/>
      <w:r>
        <w:t>(</w:t>
      </w:r>
      <w:proofErr w:type="gramEnd"/>
      <w:r w:rsidRPr="00B14C68">
        <w:rPr>
          <w:b/>
        </w:rPr>
        <w:t>r</w:t>
      </w:r>
      <w:r>
        <w:t xml:space="preserve">, </w:t>
      </w:r>
      <w:r w:rsidRPr="00B14C68">
        <w:rPr>
          <w:i/>
        </w:rPr>
        <w:t>f</w:t>
      </w:r>
      <w:r>
        <w:t xml:space="preserve">) is the </w:t>
      </w:r>
      <w:r w:rsidRPr="00B54466">
        <w:t>FR vector between the loudspeakers and the</w:t>
      </w:r>
      <w:r w:rsidRPr="00B54466">
        <w:rPr>
          <w:rFonts w:hint="eastAsia"/>
        </w:rPr>
        <w:t xml:space="preserve"> p</w:t>
      </w:r>
      <w:r w:rsidRPr="00B54466">
        <w:t>reselected grid point</w:t>
      </w:r>
      <w:r w:rsidRPr="00B54466">
        <w:rPr>
          <w:rFonts w:hint="eastAsia"/>
        </w:rPr>
        <w:t>s</w:t>
      </w:r>
      <w:r>
        <w:t xml:space="preserve"> at </w:t>
      </w:r>
      <w:r w:rsidRPr="00AA502D">
        <w:rPr>
          <w:i/>
          <w:iCs/>
        </w:rPr>
        <w:t>f</w:t>
      </w:r>
      <w:r>
        <w:rPr>
          <w:i/>
          <w:iCs/>
        </w:rPr>
        <w:t xml:space="preserve"> </w:t>
      </w:r>
      <w:r>
        <w:t xml:space="preserve">Hz and position </w:t>
      </w:r>
      <w:r w:rsidRPr="004B70D2">
        <w:rPr>
          <w:b/>
          <w:bCs/>
        </w:rPr>
        <w:t>r</w:t>
      </w:r>
      <w:r>
        <w:t xml:space="preserve">, </w:t>
      </w:r>
      <w:r w:rsidRPr="00B14C68">
        <w:rPr>
          <w:b/>
        </w:rPr>
        <w:t>h</w:t>
      </w:r>
      <w:r>
        <w:t xml:space="preserve"> is </w:t>
      </w:r>
      <w:r w:rsidRPr="00B54466">
        <w:t xml:space="preserve">the prefilter vector designed using the </w:t>
      </w:r>
      <w:r>
        <w:t>underdetermined TIKR,</w:t>
      </w:r>
      <w:r w:rsidRPr="00B54466">
        <w:t xml:space="preserve"> the FUMIF-LCMV</w:t>
      </w:r>
      <w:r>
        <w:t xml:space="preserve"> or </w:t>
      </w:r>
      <w:r w:rsidRPr="00AA429F">
        <w:t>WATFM</w:t>
      </w:r>
      <w:r w:rsidRPr="00C17812">
        <w:rPr>
          <w:szCs w:val="28"/>
        </w:rPr>
        <w:t xml:space="preserve"> approa</w:t>
      </w:r>
      <w:r w:rsidRPr="0036395B">
        <w:rPr>
          <w:szCs w:val="28"/>
        </w:rPr>
        <w:t>ches</w:t>
      </w:r>
      <w:r>
        <w:rPr>
          <w:szCs w:val="28"/>
        </w:rPr>
        <w:t>.</w:t>
      </w:r>
      <w:r w:rsidRPr="00577B8A">
        <w:t xml:space="preserve"> </w:t>
      </w:r>
      <w:r w:rsidRPr="00577B8A">
        <w:rPr>
          <w:szCs w:val="28"/>
        </w:rPr>
        <w:t xml:space="preserve">The frequency range spanning from the lower limit </w:t>
      </w:r>
      <w:proofErr w:type="spellStart"/>
      <w:r w:rsidRPr="00B54A1F">
        <w:rPr>
          <w:i/>
          <w:iCs/>
          <w:szCs w:val="28"/>
        </w:rPr>
        <w:t>f</w:t>
      </w:r>
      <w:r w:rsidRPr="00B54A1F">
        <w:rPr>
          <w:i/>
          <w:iCs/>
          <w:szCs w:val="28"/>
          <w:vertAlign w:val="subscript"/>
        </w:rPr>
        <w:t>l</w:t>
      </w:r>
      <w:proofErr w:type="spellEnd"/>
      <w:r w:rsidRPr="00577B8A">
        <w:rPr>
          <w:szCs w:val="28"/>
        </w:rPr>
        <w:t xml:space="preserve"> to the upper frequency limit </w:t>
      </w:r>
      <w:proofErr w:type="spellStart"/>
      <w:r w:rsidRPr="00B54A1F">
        <w:rPr>
          <w:i/>
          <w:iCs/>
          <w:szCs w:val="28"/>
        </w:rPr>
        <w:t>f</w:t>
      </w:r>
      <w:r w:rsidRPr="00B54A1F">
        <w:rPr>
          <w:i/>
          <w:iCs/>
          <w:szCs w:val="28"/>
          <w:vertAlign w:val="subscript"/>
        </w:rPr>
        <w:t>h</w:t>
      </w:r>
      <w:proofErr w:type="spellEnd"/>
      <w:r w:rsidRPr="00577B8A">
        <w:rPr>
          <w:szCs w:val="28"/>
        </w:rPr>
        <w:t xml:space="preserve"> </w:t>
      </w:r>
      <w:r w:rsidRPr="00577B8A">
        <w:rPr>
          <w:szCs w:val="28"/>
        </w:rPr>
        <w:lastRenderedPageBreak/>
        <w:t>encompasses 100 Hz to 1000 Hz and is represented in dB scale by the mean power. Concentrating on this frequency range enables us to specifically assess the rendering system's performance in the context of spatial aliasing effects. This metric provides insight into the average power level achieved within the area, offering a measure of the rendering system's effectiveness.</w:t>
      </w:r>
    </w:p>
    <w:p w14:paraId="4E059332" w14:textId="18FA8CE0" w:rsidR="00B30C1C" w:rsidRDefault="00B14C68" w:rsidP="00E85E68">
      <w:pPr>
        <w:widowControl w:val="0"/>
        <w:pBdr>
          <w:top w:val="nil"/>
          <w:left w:val="nil"/>
          <w:bottom w:val="nil"/>
          <w:right w:val="nil"/>
          <w:between w:val="nil"/>
        </w:pBdr>
        <w:spacing w:line="252" w:lineRule="auto"/>
        <w:jc w:val="both"/>
        <w:rPr>
          <w:color w:val="000000"/>
          <w:lang w:eastAsia="zh-TW"/>
        </w:rPr>
      </w:pPr>
      <w:r>
        <w:rPr>
          <w:rFonts w:hint="eastAsia"/>
          <w:color w:val="000000"/>
          <w:lang w:eastAsia="zh-TW"/>
        </w:rPr>
        <w:t xml:space="preserve"> </w:t>
      </w:r>
      <w:r>
        <w:rPr>
          <w:color w:val="000000"/>
          <w:lang w:eastAsia="zh-TW"/>
        </w:rPr>
        <w:t xml:space="preserve"> </w:t>
      </w:r>
      <w:r w:rsidRPr="00577B8A">
        <w:rPr>
          <w:szCs w:val="28"/>
        </w:rPr>
        <w:t xml:space="preserve">In </w:t>
      </w:r>
      <w:r>
        <w:rPr>
          <w:szCs w:val="28"/>
        </w:rPr>
        <w:fldChar w:fldCharType="begin"/>
      </w:r>
      <w:r>
        <w:rPr>
          <w:szCs w:val="28"/>
        </w:rPr>
        <w:instrText xml:space="preserve"> REF _Ref143798047 \h </w:instrText>
      </w:r>
      <w:r>
        <w:rPr>
          <w:szCs w:val="28"/>
        </w:rPr>
      </w:r>
      <w:r>
        <w:rPr>
          <w:szCs w:val="28"/>
        </w:rPr>
        <w:fldChar w:fldCharType="separate"/>
      </w:r>
      <w:r w:rsidRPr="008A0B48">
        <w:t xml:space="preserve">Fig. </w:t>
      </w:r>
      <w:r>
        <w:rPr>
          <w:noProof/>
        </w:rPr>
        <w:t>13</w:t>
      </w:r>
      <w:r>
        <w:rPr>
          <w:szCs w:val="28"/>
        </w:rPr>
        <w:fldChar w:fldCharType="end"/>
      </w:r>
      <w:r w:rsidRPr="00577B8A">
        <w:rPr>
          <w:szCs w:val="28"/>
        </w:rPr>
        <w:t xml:space="preserve">, it can be observed that the target model in the bright zone maintains the same power as the model at 0°, with a power contrast of approximately 16 dB between the bright zone and the dark zone, as previously mentioned. As illustrated in </w:t>
      </w:r>
      <w:r>
        <w:rPr>
          <w:szCs w:val="28"/>
        </w:rPr>
        <w:fldChar w:fldCharType="begin"/>
      </w:r>
      <w:r>
        <w:rPr>
          <w:szCs w:val="28"/>
        </w:rPr>
        <w:instrText xml:space="preserve"> REF _Ref143798047 \h </w:instrText>
      </w:r>
      <w:r>
        <w:rPr>
          <w:szCs w:val="28"/>
        </w:rPr>
      </w:r>
      <w:r>
        <w:rPr>
          <w:szCs w:val="28"/>
        </w:rPr>
        <w:fldChar w:fldCharType="separate"/>
      </w:r>
      <w:r w:rsidRPr="008A0B48">
        <w:t xml:space="preserve">Fig. </w:t>
      </w:r>
      <w:r>
        <w:rPr>
          <w:noProof/>
        </w:rPr>
        <w:t>13</w:t>
      </w:r>
      <w:r>
        <w:rPr>
          <w:szCs w:val="28"/>
        </w:rPr>
        <w:fldChar w:fldCharType="end"/>
      </w:r>
      <w:r w:rsidRPr="00577B8A">
        <w:rPr>
          <w:szCs w:val="28"/>
        </w:rPr>
        <w:t>, the underdetermined TIKR approach demonstrates favorable performance at the measured control points, highlighting its capability to precisely manage those specific points. Conversely, both the WATFM and FUMIF-LCMV approaches exhibit a closer alignment with the model compared to the underdetermined TIKR method. This implies that these methods possess a broader control range, effectively aligning with the desired response across the control region. Nevertheless, among the three techniques, the proposed method achieves the highest performance. This can be attributed to the dense control point distribution, enabling better model maintenance and improved model fitting.</w:t>
      </w:r>
    </w:p>
    <w:p w14:paraId="60128D28" w14:textId="611BE893" w:rsidR="00B2527E" w:rsidRDefault="00B14C68" w:rsidP="00E85E68">
      <w:pPr>
        <w:widowControl w:val="0"/>
        <w:pBdr>
          <w:top w:val="nil"/>
          <w:left w:val="nil"/>
          <w:bottom w:val="nil"/>
          <w:right w:val="nil"/>
          <w:between w:val="nil"/>
        </w:pBdr>
        <w:spacing w:line="252" w:lineRule="auto"/>
        <w:jc w:val="both"/>
        <w:rPr>
          <w:szCs w:val="28"/>
        </w:rPr>
      </w:pPr>
      <w:r>
        <w:rPr>
          <w:rFonts w:hint="eastAsia"/>
          <w:color w:val="000000"/>
          <w:lang w:eastAsia="zh-TW"/>
        </w:rPr>
        <w:t xml:space="preserve"> </w:t>
      </w:r>
      <w:r>
        <w:rPr>
          <w:color w:val="000000"/>
          <w:lang w:eastAsia="zh-TW"/>
        </w:rPr>
        <w:t xml:space="preserve">  </w:t>
      </w:r>
      <w:r w:rsidRPr="00577B8A">
        <w:rPr>
          <w:szCs w:val="28"/>
        </w:rPr>
        <w:t>Unlike the underdetermined TIKR and FUMIF-LCMV approaches, the proposed method is not constrained by an underdetermined condition. Consequently, it can incorporate a higher number of control points, leading to superior performance outcomes.</w:t>
      </w:r>
    </w:p>
    <w:p w14:paraId="06B63C6D" w14:textId="122720DE" w:rsidR="00B14C68" w:rsidRDefault="00B14C68" w:rsidP="00B14C68">
      <w:pPr>
        <w:widowControl w:val="0"/>
        <w:pBdr>
          <w:top w:val="nil"/>
          <w:left w:val="nil"/>
          <w:bottom w:val="nil"/>
          <w:right w:val="nil"/>
          <w:between w:val="nil"/>
        </w:pBdr>
        <w:spacing w:line="252" w:lineRule="auto"/>
        <w:jc w:val="center"/>
        <w:rPr>
          <w:color w:val="000000"/>
          <w:lang w:eastAsia="zh-TW"/>
        </w:rPr>
      </w:pPr>
      <w:r>
        <w:rPr>
          <w:noProof/>
        </w:rPr>
        <w:drawing>
          <wp:inline distT="0" distB="0" distL="0" distR="0" wp14:anchorId="58F99890" wp14:editId="288F07B3">
            <wp:extent cx="3063240" cy="1413499"/>
            <wp:effectExtent l="0" t="0" r="381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8039" t="2040" b="4107"/>
                    <a:stretch/>
                  </pic:blipFill>
                  <pic:spPr bwMode="auto">
                    <a:xfrm>
                      <a:off x="0" y="0"/>
                      <a:ext cx="3063240" cy="1413499"/>
                    </a:xfrm>
                    <a:prstGeom prst="rect">
                      <a:avLst/>
                    </a:prstGeom>
                    <a:noFill/>
                    <a:ln>
                      <a:noFill/>
                    </a:ln>
                    <a:extLst>
                      <a:ext uri="{53640926-AAD7-44D8-BBD7-CCE9431645EC}">
                        <a14:shadowObscured xmlns:a14="http://schemas.microsoft.com/office/drawing/2010/main"/>
                      </a:ext>
                    </a:extLst>
                  </pic:spPr>
                </pic:pic>
              </a:graphicData>
            </a:graphic>
          </wp:inline>
        </w:drawing>
      </w:r>
    </w:p>
    <w:p w14:paraId="02249907" w14:textId="3DF22A6C" w:rsidR="00B14C68" w:rsidRDefault="00B14C68" w:rsidP="00B0287A">
      <w:pPr>
        <w:widowControl w:val="0"/>
        <w:pBdr>
          <w:top w:val="nil"/>
          <w:left w:val="nil"/>
          <w:bottom w:val="nil"/>
          <w:right w:val="nil"/>
          <w:between w:val="nil"/>
        </w:pBdr>
        <w:spacing w:line="252" w:lineRule="auto"/>
        <w:jc w:val="center"/>
        <w:rPr>
          <w:color w:val="000000"/>
          <w:lang w:eastAsia="zh-TW"/>
        </w:rPr>
      </w:pPr>
      <w:r>
        <w:rPr>
          <w:b/>
        </w:rPr>
        <w:t>Fig. 13.</w:t>
      </w:r>
      <w:r>
        <w:t xml:space="preserve"> Mean power</w:t>
      </w:r>
    </w:p>
    <w:p w14:paraId="61F069F1" w14:textId="5F1D2A78" w:rsidR="00B14C68" w:rsidRDefault="00B14C68" w:rsidP="00E85E68">
      <w:pPr>
        <w:widowControl w:val="0"/>
        <w:pBdr>
          <w:top w:val="nil"/>
          <w:left w:val="nil"/>
          <w:bottom w:val="nil"/>
          <w:right w:val="nil"/>
          <w:between w:val="nil"/>
        </w:pBdr>
        <w:spacing w:line="252" w:lineRule="auto"/>
        <w:jc w:val="both"/>
        <w:rPr>
          <w:color w:val="000000"/>
          <w:lang w:eastAsia="zh-TW"/>
        </w:rPr>
      </w:pPr>
    </w:p>
    <w:p w14:paraId="7CF32B10" w14:textId="00E3FE32" w:rsidR="00B14C68" w:rsidRDefault="00B14C68" w:rsidP="00E85E68">
      <w:pPr>
        <w:widowControl w:val="0"/>
        <w:pBdr>
          <w:top w:val="nil"/>
          <w:left w:val="nil"/>
          <w:bottom w:val="nil"/>
          <w:right w:val="nil"/>
          <w:between w:val="nil"/>
        </w:pBdr>
        <w:spacing w:line="252" w:lineRule="auto"/>
        <w:jc w:val="both"/>
        <w:rPr>
          <w:color w:val="000000"/>
          <w:lang w:eastAsia="zh-TW"/>
        </w:rPr>
      </w:pPr>
      <w:r>
        <w:t xml:space="preserve">Using Equation </w:t>
      </w:r>
      <w:r>
        <w:fldChar w:fldCharType="begin"/>
      </w:r>
      <w:r>
        <w:instrText xml:space="preserve"> REF _Ref143798218 \h </w:instrText>
      </w:r>
      <w:r>
        <w:fldChar w:fldCharType="separate"/>
      </w:r>
      <w:r w:rsidRPr="00BB4F55">
        <w:t>(</w:t>
      </w:r>
      <w:r>
        <w:rPr>
          <w:noProof/>
        </w:rPr>
        <w:t>28</w:t>
      </w:r>
      <w:r w:rsidRPr="00BB4F55">
        <w:t>)</w:t>
      </w:r>
      <w:r>
        <w:fldChar w:fldCharType="end"/>
      </w:r>
      <w:r>
        <w:t xml:space="preserve"> and Equation </w:t>
      </w:r>
      <w:r>
        <w:fldChar w:fldCharType="begin"/>
      </w:r>
      <w:r>
        <w:instrText xml:space="preserve"> REF _Ref143798221 \h </w:instrText>
      </w:r>
      <w:r>
        <w:fldChar w:fldCharType="separate"/>
      </w:r>
      <w:r w:rsidRPr="00BB4F55">
        <w:t>(</w:t>
      </w:r>
      <w:r>
        <w:rPr>
          <w:noProof/>
        </w:rPr>
        <w:t>29</w:t>
      </w:r>
      <w:r w:rsidRPr="00BB4F55">
        <w:t>)</w:t>
      </w:r>
      <w:r>
        <w:fldChar w:fldCharType="end"/>
      </w:r>
      <w:r>
        <w:t xml:space="preserve">, we can derive the beampattern of mean power. The average frequency range remains consistent with the previously mentioned values. As depicted in </w:t>
      </w:r>
      <w:r>
        <w:fldChar w:fldCharType="begin"/>
      </w:r>
      <w:r>
        <w:instrText xml:space="preserve"> REF _Ref143798232 \h </w:instrText>
      </w:r>
      <w:r>
        <w:fldChar w:fldCharType="separate"/>
      </w:r>
      <w:r w:rsidRPr="008A0B48">
        <w:t xml:space="preserve">Fig. </w:t>
      </w:r>
      <w:r>
        <w:rPr>
          <w:noProof/>
        </w:rPr>
        <w:t>14</w:t>
      </w:r>
      <w:r>
        <w:fldChar w:fldCharType="end"/>
      </w:r>
      <w:r>
        <w:t xml:space="preserve">, the underdetermined TIKR approach effectively governs the measured control points, but its control is not extensive. Conversely, the FUMIF-LCMV approach achieves global control through interpolated points. However, when measured control points are scarce, the global control performance diminishes, evident in the broader bright zone displayed in </w:t>
      </w:r>
      <w:r>
        <w:fldChar w:fldCharType="begin"/>
      </w:r>
      <w:r>
        <w:instrText xml:space="preserve"> REF _Ref143798232 \h </w:instrText>
      </w:r>
      <w:r>
        <w:fldChar w:fldCharType="separate"/>
      </w:r>
      <w:r w:rsidRPr="008A0B48">
        <w:t xml:space="preserve">Fig. </w:t>
      </w:r>
      <w:r>
        <w:rPr>
          <w:noProof/>
        </w:rPr>
        <w:t>14</w:t>
      </w:r>
      <w:r>
        <w:fldChar w:fldCharType="end"/>
      </w:r>
      <w:r>
        <w:t xml:space="preserve"> (b) compared to the underdetermined TIKR approach. Furthermore, the WATFM approach excels in achieving optimal global control, demonstrated by the bright zone in </w:t>
      </w:r>
      <w:r>
        <w:fldChar w:fldCharType="begin"/>
      </w:r>
      <w:r>
        <w:instrText xml:space="preserve"> REF _Ref143798232 \h </w:instrText>
      </w:r>
      <w:r>
        <w:fldChar w:fldCharType="separate"/>
      </w:r>
      <w:r w:rsidRPr="008A0B48">
        <w:t xml:space="preserve">Fig. </w:t>
      </w:r>
      <w:r>
        <w:rPr>
          <w:noProof/>
        </w:rPr>
        <w:t>14</w:t>
      </w:r>
      <w:r>
        <w:fldChar w:fldCharType="end"/>
      </w:r>
      <w:r>
        <w:t xml:space="preserve"> (c). This accomplishment can be attributed to the utilization of a greater number of measured control points.</w:t>
      </w:r>
    </w:p>
    <w:p w14:paraId="6BE04561" w14:textId="4E211FC0" w:rsidR="00B14C68" w:rsidRDefault="00AC5CF6" w:rsidP="00EE7C50">
      <w:pPr>
        <w:widowControl w:val="0"/>
        <w:pBdr>
          <w:top w:val="nil"/>
          <w:left w:val="nil"/>
          <w:bottom w:val="nil"/>
          <w:right w:val="nil"/>
          <w:between w:val="nil"/>
        </w:pBdr>
        <w:spacing w:line="252" w:lineRule="auto"/>
        <w:jc w:val="center"/>
        <w:rPr>
          <w:color w:val="000000"/>
          <w:lang w:eastAsia="zh-TW"/>
        </w:rPr>
      </w:pPr>
      <w:r>
        <w:rPr>
          <w:noProof/>
        </w:rPr>
        <w:drawing>
          <wp:inline distT="0" distB="0" distL="0" distR="0" wp14:anchorId="67CBFA0A" wp14:editId="7D41035E">
            <wp:extent cx="2792231" cy="1440219"/>
            <wp:effectExtent l="0" t="0" r="8255" b="762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8057" t="2305" b="-1"/>
                    <a:stretch/>
                  </pic:blipFill>
                  <pic:spPr bwMode="auto">
                    <a:xfrm>
                      <a:off x="0" y="0"/>
                      <a:ext cx="2865825" cy="1478178"/>
                    </a:xfrm>
                    <a:prstGeom prst="rect">
                      <a:avLst/>
                    </a:prstGeom>
                    <a:noFill/>
                    <a:ln>
                      <a:noFill/>
                    </a:ln>
                    <a:extLst>
                      <a:ext uri="{53640926-AAD7-44D8-BBD7-CCE9431645EC}">
                        <a14:shadowObscured xmlns:a14="http://schemas.microsoft.com/office/drawing/2010/main"/>
                      </a:ext>
                    </a:extLst>
                  </pic:spPr>
                </pic:pic>
              </a:graphicData>
            </a:graphic>
          </wp:inline>
        </w:drawing>
      </w:r>
    </w:p>
    <w:p w14:paraId="47348425" w14:textId="735E52E4" w:rsidR="00B14C68" w:rsidRDefault="00EE7C50" w:rsidP="00EE7C50">
      <w:pPr>
        <w:widowControl w:val="0"/>
        <w:pBdr>
          <w:top w:val="nil"/>
          <w:left w:val="nil"/>
          <w:bottom w:val="nil"/>
          <w:right w:val="nil"/>
          <w:between w:val="nil"/>
        </w:pBdr>
        <w:spacing w:line="252" w:lineRule="auto"/>
        <w:jc w:val="center"/>
        <w:rPr>
          <w:color w:val="000000"/>
          <w:lang w:eastAsia="zh-TW"/>
        </w:rPr>
      </w:pPr>
      <w:r>
        <w:rPr>
          <w:rFonts w:hint="eastAsia"/>
          <w:color w:val="000000"/>
          <w:lang w:eastAsia="zh-TW"/>
        </w:rPr>
        <w:t>(</w:t>
      </w:r>
      <w:r>
        <w:rPr>
          <w:color w:val="000000"/>
          <w:lang w:eastAsia="zh-TW"/>
        </w:rPr>
        <w:t>a)</w:t>
      </w:r>
    </w:p>
    <w:p w14:paraId="570EFE55" w14:textId="049EF57C" w:rsidR="00B14C68" w:rsidRDefault="00AC5CF6" w:rsidP="00EE7C50">
      <w:pPr>
        <w:widowControl w:val="0"/>
        <w:pBdr>
          <w:top w:val="nil"/>
          <w:left w:val="nil"/>
          <w:bottom w:val="nil"/>
          <w:right w:val="nil"/>
          <w:between w:val="nil"/>
        </w:pBdr>
        <w:spacing w:line="252" w:lineRule="auto"/>
        <w:jc w:val="center"/>
        <w:rPr>
          <w:color w:val="000000"/>
          <w:lang w:eastAsia="zh-TW"/>
        </w:rPr>
      </w:pPr>
      <w:r>
        <w:rPr>
          <w:noProof/>
        </w:rPr>
        <w:drawing>
          <wp:inline distT="0" distB="0" distL="0" distR="0" wp14:anchorId="51A63244" wp14:editId="7744CE44">
            <wp:extent cx="2821738" cy="143215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8117" t="3934"/>
                    <a:stretch/>
                  </pic:blipFill>
                  <pic:spPr bwMode="auto">
                    <a:xfrm>
                      <a:off x="0" y="0"/>
                      <a:ext cx="2832145" cy="1437439"/>
                    </a:xfrm>
                    <a:prstGeom prst="rect">
                      <a:avLst/>
                    </a:prstGeom>
                    <a:noFill/>
                    <a:ln>
                      <a:noFill/>
                    </a:ln>
                    <a:extLst>
                      <a:ext uri="{53640926-AAD7-44D8-BBD7-CCE9431645EC}">
                        <a14:shadowObscured xmlns:a14="http://schemas.microsoft.com/office/drawing/2010/main"/>
                      </a:ext>
                    </a:extLst>
                  </pic:spPr>
                </pic:pic>
              </a:graphicData>
            </a:graphic>
          </wp:inline>
        </w:drawing>
      </w:r>
    </w:p>
    <w:p w14:paraId="613C44E0" w14:textId="6AC1EEA5" w:rsidR="00EE7C50" w:rsidRDefault="00EE7C50" w:rsidP="00EE7C50">
      <w:pPr>
        <w:widowControl w:val="0"/>
        <w:pBdr>
          <w:top w:val="nil"/>
          <w:left w:val="nil"/>
          <w:bottom w:val="nil"/>
          <w:right w:val="nil"/>
          <w:between w:val="nil"/>
        </w:pBdr>
        <w:spacing w:line="252" w:lineRule="auto"/>
        <w:jc w:val="center"/>
        <w:rPr>
          <w:color w:val="000000"/>
          <w:lang w:eastAsia="zh-TW"/>
        </w:rPr>
      </w:pPr>
      <w:r>
        <w:rPr>
          <w:rFonts w:hint="eastAsia"/>
          <w:color w:val="000000"/>
          <w:lang w:eastAsia="zh-TW"/>
        </w:rPr>
        <w:t>(</w:t>
      </w:r>
      <w:r>
        <w:rPr>
          <w:color w:val="000000"/>
          <w:lang w:eastAsia="zh-TW"/>
        </w:rPr>
        <w:t>b)</w:t>
      </w:r>
    </w:p>
    <w:p w14:paraId="0940C9BA" w14:textId="705FFD81" w:rsidR="00AC5CF6" w:rsidRDefault="00AC5CF6" w:rsidP="00E85E68">
      <w:pPr>
        <w:widowControl w:val="0"/>
        <w:pBdr>
          <w:top w:val="nil"/>
          <w:left w:val="nil"/>
          <w:bottom w:val="nil"/>
          <w:right w:val="nil"/>
          <w:between w:val="nil"/>
        </w:pBdr>
        <w:spacing w:line="252" w:lineRule="auto"/>
        <w:jc w:val="both"/>
        <w:rPr>
          <w:color w:val="000000"/>
          <w:lang w:eastAsia="zh-TW"/>
        </w:rPr>
      </w:pPr>
    </w:p>
    <w:p w14:paraId="2D8D2A10" w14:textId="766F3FC4" w:rsidR="00AC5CF6" w:rsidRDefault="00AC5CF6" w:rsidP="00EE7C50">
      <w:pPr>
        <w:widowControl w:val="0"/>
        <w:pBdr>
          <w:top w:val="nil"/>
          <w:left w:val="nil"/>
          <w:bottom w:val="nil"/>
          <w:right w:val="nil"/>
          <w:between w:val="nil"/>
        </w:pBdr>
        <w:spacing w:line="252" w:lineRule="auto"/>
        <w:jc w:val="center"/>
        <w:rPr>
          <w:color w:val="000000"/>
          <w:lang w:eastAsia="zh-TW"/>
        </w:rPr>
      </w:pPr>
      <w:r>
        <w:rPr>
          <w:noProof/>
        </w:rPr>
        <w:drawing>
          <wp:inline distT="0" distB="0" distL="0" distR="0" wp14:anchorId="24EE3D9D" wp14:editId="66AEA0C2">
            <wp:extent cx="2782469" cy="1423118"/>
            <wp:effectExtent l="0" t="0" r="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8270" t="3564"/>
                    <a:stretch/>
                  </pic:blipFill>
                  <pic:spPr bwMode="auto">
                    <a:xfrm>
                      <a:off x="0" y="0"/>
                      <a:ext cx="2791079" cy="1427521"/>
                    </a:xfrm>
                    <a:prstGeom prst="rect">
                      <a:avLst/>
                    </a:prstGeom>
                    <a:noFill/>
                    <a:ln>
                      <a:noFill/>
                    </a:ln>
                    <a:extLst>
                      <a:ext uri="{53640926-AAD7-44D8-BBD7-CCE9431645EC}">
                        <a14:shadowObscured xmlns:a14="http://schemas.microsoft.com/office/drawing/2010/main"/>
                      </a:ext>
                    </a:extLst>
                  </pic:spPr>
                </pic:pic>
              </a:graphicData>
            </a:graphic>
          </wp:inline>
        </w:drawing>
      </w:r>
    </w:p>
    <w:p w14:paraId="00CB646B" w14:textId="46856606" w:rsidR="00AC5CF6" w:rsidRDefault="00EE7C50" w:rsidP="00EE7C50">
      <w:pPr>
        <w:widowControl w:val="0"/>
        <w:pBdr>
          <w:top w:val="nil"/>
          <w:left w:val="nil"/>
          <w:bottom w:val="nil"/>
          <w:right w:val="nil"/>
          <w:between w:val="nil"/>
        </w:pBdr>
        <w:spacing w:line="252" w:lineRule="auto"/>
        <w:jc w:val="center"/>
        <w:rPr>
          <w:color w:val="000000"/>
          <w:lang w:eastAsia="zh-TW"/>
        </w:rPr>
      </w:pPr>
      <w:r>
        <w:rPr>
          <w:rFonts w:hint="eastAsia"/>
          <w:color w:val="000000"/>
          <w:lang w:eastAsia="zh-TW"/>
        </w:rPr>
        <w:t>(</w:t>
      </w:r>
      <w:r>
        <w:rPr>
          <w:color w:val="000000"/>
          <w:lang w:eastAsia="zh-TW"/>
        </w:rPr>
        <w:t>c)</w:t>
      </w:r>
    </w:p>
    <w:p w14:paraId="0FB28115" w14:textId="0A4EC91A" w:rsidR="00AC5CF6" w:rsidRDefault="00EE7C50" w:rsidP="00E85E68">
      <w:pPr>
        <w:widowControl w:val="0"/>
        <w:pBdr>
          <w:top w:val="nil"/>
          <w:left w:val="nil"/>
          <w:bottom w:val="nil"/>
          <w:right w:val="nil"/>
          <w:between w:val="nil"/>
        </w:pBdr>
        <w:spacing w:line="252" w:lineRule="auto"/>
        <w:jc w:val="both"/>
        <w:rPr>
          <w:color w:val="000000"/>
          <w:lang w:eastAsia="zh-TW"/>
        </w:rPr>
      </w:pPr>
      <w:r>
        <w:rPr>
          <w:b/>
        </w:rPr>
        <w:t>Fig. 14.</w:t>
      </w:r>
      <w:r>
        <w:t xml:space="preserve"> </w:t>
      </w:r>
      <w:r w:rsidRPr="00520C0D">
        <w:rPr>
          <w:szCs w:val="28"/>
        </w:rPr>
        <w:t>Beam</w:t>
      </w:r>
      <w:r>
        <w:rPr>
          <w:szCs w:val="28"/>
        </w:rPr>
        <w:t>pattern of three approaches</w:t>
      </w:r>
    </w:p>
    <w:p w14:paraId="28CB54AF" w14:textId="0B859A7A" w:rsidR="00AC5CF6" w:rsidRDefault="00AC5CF6" w:rsidP="00E85E68">
      <w:pPr>
        <w:widowControl w:val="0"/>
        <w:pBdr>
          <w:top w:val="nil"/>
          <w:left w:val="nil"/>
          <w:bottom w:val="nil"/>
          <w:right w:val="nil"/>
          <w:between w:val="nil"/>
        </w:pBdr>
        <w:spacing w:line="252" w:lineRule="auto"/>
        <w:jc w:val="both"/>
        <w:rPr>
          <w:color w:val="000000"/>
          <w:lang w:eastAsia="zh-TW"/>
        </w:rPr>
      </w:pPr>
    </w:p>
    <w:p w14:paraId="1F83FE5C" w14:textId="21B437D9" w:rsidR="00EE7C50" w:rsidRDefault="00EE7C50" w:rsidP="00E85E68">
      <w:pPr>
        <w:widowControl w:val="0"/>
        <w:pBdr>
          <w:top w:val="nil"/>
          <w:left w:val="nil"/>
          <w:bottom w:val="nil"/>
          <w:right w:val="nil"/>
          <w:between w:val="nil"/>
        </w:pBdr>
        <w:spacing w:line="252" w:lineRule="auto"/>
        <w:jc w:val="both"/>
        <w:rPr>
          <w:color w:val="000000"/>
          <w:lang w:eastAsia="zh-TW"/>
        </w:rPr>
      </w:pPr>
      <w:r w:rsidRPr="00EB7237">
        <w:t>To analyze the performance of zone control using objective indicators, we define the acoustic contrast (AC) performance metric as follows</w:t>
      </w:r>
      <w:r>
        <w:t>:</w:t>
      </w:r>
    </w:p>
    <w:tbl>
      <w:tblPr>
        <w:tblStyle w:val="afa"/>
        <w:tblW w:w="5103" w:type="dxa"/>
        <w:tblInd w:w="108" w:type="dxa"/>
        <w:tblLook w:val="04A0" w:firstRow="1" w:lastRow="0" w:firstColumn="1" w:lastColumn="0" w:noHBand="0" w:noVBand="1"/>
      </w:tblPr>
      <w:tblGrid>
        <w:gridCol w:w="4553"/>
        <w:gridCol w:w="550"/>
      </w:tblGrid>
      <w:tr w:rsidR="00EE7C50" w14:paraId="3688368F" w14:textId="77777777" w:rsidTr="004916DB">
        <w:tc>
          <w:tcPr>
            <w:tcW w:w="4553" w:type="dxa"/>
            <w:vAlign w:val="center"/>
          </w:tcPr>
          <w:p w14:paraId="0ED713D5" w14:textId="3A778FCC" w:rsidR="00EE7C50" w:rsidRDefault="00EE7C50" w:rsidP="004916DB">
            <w:pPr>
              <w:widowControl w:val="0"/>
              <w:spacing w:line="252" w:lineRule="auto"/>
              <w:jc w:val="center"/>
              <w:rPr>
                <w:color w:val="000000"/>
              </w:rPr>
            </w:pPr>
            <w:r w:rsidRPr="00EB7237">
              <w:rPr>
                <w:position w:val="-66"/>
              </w:rPr>
              <w:object w:dxaOrig="3840" w:dyaOrig="1440" w14:anchorId="750136F7">
                <v:shape id="_x0000_i1060" type="#_x0000_t75" style="width:136.5pt;height:51.75pt" o:ole="">
                  <v:imagedata r:id="rId93" o:title=""/>
                </v:shape>
                <o:OLEObject Type="Embed" ProgID="Equation.DSMT4" ShapeID="_x0000_i1060" DrawAspect="Content" ObjectID="_1779103915" r:id="rId94"/>
              </w:object>
            </w:r>
          </w:p>
        </w:tc>
        <w:tc>
          <w:tcPr>
            <w:tcW w:w="550" w:type="dxa"/>
            <w:vAlign w:val="center"/>
          </w:tcPr>
          <w:p w14:paraId="6C208481" w14:textId="364D8EDA" w:rsidR="00EE7C50" w:rsidRDefault="00EE7C50" w:rsidP="004916DB">
            <w:pPr>
              <w:widowControl w:val="0"/>
              <w:spacing w:line="252" w:lineRule="auto"/>
              <w:jc w:val="center"/>
              <w:rPr>
                <w:color w:val="000000"/>
              </w:rPr>
            </w:pPr>
            <w:r>
              <w:rPr>
                <w:rFonts w:hint="eastAsia"/>
                <w:color w:val="000000"/>
                <w:lang w:eastAsia="zh-TW"/>
              </w:rPr>
              <w:t>(</w:t>
            </w:r>
            <w:r>
              <w:rPr>
                <w:color w:val="000000"/>
                <w:lang w:eastAsia="zh-TW"/>
              </w:rPr>
              <w:t>30</w:t>
            </w:r>
            <w:r>
              <w:rPr>
                <w:rFonts w:hint="eastAsia"/>
                <w:color w:val="000000"/>
                <w:lang w:eastAsia="zh-TW"/>
              </w:rPr>
              <w:t>)</w:t>
            </w:r>
          </w:p>
        </w:tc>
      </w:tr>
    </w:tbl>
    <w:p w14:paraId="681072CA" w14:textId="2A32BD89" w:rsidR="00EE7C50" w:rsidRDefault="00EE7C50" w:rsidP="00E85E68">
      <w:pPr>
        <w:widowControl w:val="0"/>
        <w:pBdr>
          <w:top w:val="nil"/>
          <w:left w:val="nil"/>
          <w:bottom w:val="nil"/>
          <w:right w:val="nil"/>
          <w:between w:val="nil"/>
        </w:pBdr>
        <w:spacing w:line="252" w:lineRule="auto"/>
        <w:jc w:val="both"/>
      </w:pPr>
      <w:r>
        <w:t xml:space="preserve">where </w:t>
      </w:r>
      <w:proofErr w:type="spellStart"/>
      <w:r w:rsidRPr="00EE7C50">
        <w:rPr>
          <w:i/>
        </w:rPr>
        <w:t>N</w:t>
      </w:r>
      <w:r w:rsidRPr="00EE7C50">
        <w:rPr>
          <w:i/>
          <w:vertAlign w:val="subscript"/>
        </w:rPr>
        <w:t>Bright</w:t>
      </w:r>
      <w:proofErr w:type="spellEnd"/>
      <w:r>
        <w:t xml:space="preserve"> </w:t>
      </w:r>
      <w:r w:rsidRPr="0056103F">
        <w:t>is the number of samples in the bright zone</w:t>
      </w:r>
      <w:r>
        <w:t>,</w:t>
      </w:r>
      <w:r w:rsidR="00433121">
        <w:t xml:space="preserve"> </w:t>
      </w:r>
      <w:proofErr w:type="spellStart"/>
      <w:r w:rsidR="00433121" w:rsidRPr="00433121">
        <w:rPr>
          <w:i/>
        </w:rPr>
        <w:t>N</w:t>
      </w:r>
      <w:r w:rsidR="00433121" w:rsidRPr="00433121">
        <w:rPr>
          <w:rFonts w:hint="eastAsia"/>
          <w:i/>
          <w:vertAlign w:val="subscript"/>
          <w:lang w:eastAsia="zh-TW"/>
        </w:rPr>
        <w:t>Da</w:t>
      </w:r>
      <w:r w:rsidR="00433121" w:rsidRPr="00433121">
        <w:rPr>
          <w:i/>
          <w:vertAlign w:val="subscript"/>
          <w:lang w:eastAsia="zh-TW"/>
        </w:rPr>
        <w:t>rk</w:t>
      </w:r>
      <w:proofErr w:type="spellEnd"/>
      <w:r>
        <w:t xml:space="preserve"> </w:t>
      </w:r>
      <w:r w:rsidRPr="0056103F">
        <w:t xml:space="preserve">is the number of samples in the </w:t>
      </w:r>
      <w:r>
        <w:t>dark</w:t>
      </w:r>
      <w:r w:rsidRPr="0056103F">
        <w:t xml:space="preserve"> zone</w:t>
      </w:r>
      <w:r>
        <w:t>, the</w:t>
      </w:r>
      <w:r w:rsidR="00433121">
        <w:t xml:space="preserve"> </w:t>
      </w:r>
      <w:proofErr w:type="gramStart"/>
      <w:r w:rsidR="00433121" w:rsidRPr="00433121">
        <w:rPr>
          <w:i/>
        </w:rPr>
        <w:t>P</w:t>
      </w:r>
      <w:r w:rsidR="00433121">
        <w:t>(</w:t>
      </w:r>
      <w:proofErr w:type="spellStart"/>
      <w:proofErr w:type="gramEnd"/>
      <w:r w:rsidR="00433121" w:rsidRPr="00433121">
        <w:rPr>
          <w:b/>
        </w:rPr>
        <w:t>r</w:t>
      </w:r>
      <w:r w:rsidR="00433121" w:rsidRPr="00433121">
        <w:rPr>
          <w:i/>
          <w:vertAlign w:val="subscript"/>
        </w:rPr>
        <w:t>Bright</w:t>
      </w:r>
      <w:proofErr w:type="spellEnd"/>
      <w:r w:rsidR="00433121" w:rsidRPr="00433121">
        <w:rPr>
          <w:i/>
          <w:vertAlign w:val="subscript"/>
        </w:rPr>
        <w:t>, n</w:t>
      </w:r>
      <w:r w:rsidR="00433121">
        <w:t>)</w:t>
      </w:r>
      <w:r>
        <w:t xml:space="preserve"> </w:t>
      </w:r>
      <w:r w:rsidRPr="00A05E7C">
        <w:t xml:space="preserve">represents the mean </w:t>
      </w:r>
      <w:r>
        <w:t>power</w:t>
      </w:r>
      <w:r w:rsidRPr="00A05E7C">
        <w:t xml:space="preserve"> at the sample points within the bright zone</w:t>
      </w:r>
      <w:r>
        <w:t xml:space="preserve">, </w:t>
      </w:r>
      <w:r w:rsidR="00433121" w:rsidRPr="00433121">
        <w:rPr>
          <w:i/>
        </w:rPr>
        <w:t>P</w:t>
      </w:r>
      <w:r w:rsidR="00433121">
        <w:t>(</w:t>
      </w:r>
      <w:proofErr w:type="spellStart"/>
      <w:r w:rsidR="00433121" w:rsidRPr="00433121">
        <w:rPr>
          <w:b/>
        </w:rPr>
        <w:t>r</w:t>
      </w:r>
      <w:r w:rsidR="00433121">
        <w:rPr>
          <w:i/>
          <w:vertAlign w:val="subscript"/>
        </w:rPr>
        <w:t>Dark</w:t>
      </w:r>
      <w:proofErr w:type="spellEnd"/>
      <w:r w:rsidR="00433121" w:rsidRPr="00433121">
        <w:rPr>
          <w:i/>
          <w:vertAlign w:val="subscript"/>
        </w:rPr>
        <w:t>, n</w:t>
      </w:r>
      <w:r w:rsidR="00433121">
        <w:t>)</w:t>
      </w:r>
      <w:r>
        <w:t xml:space="preserve"> </w:t>
      </w:r>
      <w:r w:rsidRPr="00A05E7C">
        <w:t xml:space="preserve">represents the mean </w:t>
      </w:r>
      <w:r>
        <w:t>power</w:t>
      </w:r>
      <w:r w:rsidRPr="00A05E7C">
        <w:t xml:space="preserve"> at the sample points within the </w:t>
      </w:r>
      <w:r>
        <w:t xml:space="preserve">dark </w:t>
      </w:r>
      <w:r w:rsidRPr="00A05E7C">
        <w:t>zone</w:t>
      </w:r>
      <w:r>
        <w:t>.</w:t>
      </w:r>
      <w:r w:rsidRPr="00B54A1F">
        <w:t xml:space="preserve"> </w:t>
      </w:r>
      <w:r>
        <w:t>The acoustic contrast (AC) metric quantifies the power contrast between the two zones, expressed in decibels (dB). A higher AC value indicates more pronounced differentiation and control of the sound field between the bright and dark zones, signifying better performance in achieving the desired acoustic contrast. In the simulation, we sample the entire region at 5° intervals. The bright zone encompasses -30° to 30°, while the dark zone includes the combined range of -50° to -90° and 50° to 90°, as previously indicated.</w:t>
      </w:r>
    </w:p>
    <w:p w14:paraId="779DF5B3" w14:textId="3FE6536B" w:rsidR="00433121" w:rsidRDefault="00433121" w:rsidP="00E85E68">
      <w:pPr>
        <w:widowControl w:val="0"/>
        <w:pBdr>
          <w:top w:val="nil"/>
          <w:left w:val="nil"/>
          <w:bottom w:val="nil"/>
          <w:right w:val="nil"/>
          <w:between w:val="nil"/>
        </w:pBdr>
        <w:spacing w:line="252" w:lineRule="auto"/>
        <w:jc w:val="both"/>
        <w:rPr>
          <w:color w:val="000000"/>
          <w:lang w:eastAsia="zh-TW"/>
        </w:rPr>
      </w:pPr>
      <w:r>
        <w:rPr>
          <w:rFonts w:hint="eastAsia"/>
          <w:color w:val="000000"/>
          <w:lang w:eastAsia="zh-TW"/>
        </w:rPr>
        <w:t xml:space="preserve"> </w:t>
      </w:r>
      <w:r>
        <w:rPr>
          <w:color w:val="000000"/>
          <w:lang w:eastAsia="zh-TW"/>
        </w:rPr>
        <w:t xml:space="preserve">   </w:t>
      </w:r>
      <w:r>
        <w:t xml:space="preserve">A more comprehensive AC performance analysis is </w:t>
      </w:r>
      <w:r>
        <w:lastRenderedPageBreak/>
        <w:t xml:space="preserve">presented in </w:t>
      </w:r>
      <w:r>
        <w:fldChar w:fldCharType="begin"/>
      </w:r>
      <w:r>
        <w:instrText xml:space="preserve"> REF _Ref143798550 \h </w:instrText>
      </w:r>
      <w:r>
        <w:fldChar w:fldCharType="separate"/>
      </w:r>
      <w:r w:rsidRPr="00B54A1F">
        <w:t xml:space="preserve">Table </w:t>
      </w:r>
      <w:r w:rsidRPr="00B54A1F">
        <w:rPr>
          <w:noProof/>
        </w:rPr>
        <w:t>1</w:t>
      </w:r>
      <w:r>
        <w:fldChar w:fldCharType="end"/>
      </w:r>
      <w:r>
        <w:t xml:space="preserve">. The results in </w:t>
      </w:r>
      <w:r>
        <w:fldChar w:fldCharType="begin"/>
      </w:r>
      <w:r>
        <w:instrText xml:space="preserve"> REF _Ref143798550 \h </w:instrText>
      </w:r>
      <w:r>
        <w:fldChar w:fldCharType="separate"/>
      </w:r>
      <w:r w:rsidRPr="00B54A1F">
        <w:t xml:space="preserve">Table </w:t>
      </w:r>
      <w:r w:rsidRPr="00B54A1F">
        <w:rPr>
          <w:noProof/>
        </w:rPr>
        <w:t>1</w:t>
      </w:r>
      <w:r>
        <w:fldChar w:fldCharType="end"/>
      </w:r>
      <w:r>
        <w:t xml:space="preserve"> follow the trends observed earlier. Both the WATFM approach and the FUMIF-LCMV approach outperform the underdetermined TIKR method. This superiority stems from the fact that both methods incorporate interpolation points during filter design, thus enhancing performance at those points. Additionally, the proposed method, which permits a larger number of control points and operates without the constraint of the underdetermined condition, surpasses FUMIF-LCMV in terms of performance. These results in Table I underscore the efficacy of the proposed method in achieving precise control within the designated region and achieving global control.</w:t>
      </w:r>
    </w:p>
    <w:p w14:paraId="4AF97047" w14:textId="77777777" w:rsidR="00E85E68" w:rsidRDefault="00E85E68" w:rsidP="0096199E">
      <w:pPr>
        <w:widowControl w:val="0"/>
        <w:pBdr>
          <w:top w:val="nil"/>
          <w:left w:val="nil"/>
          <w:bottom w:val="nil"/>
          <w:right w:val="nil"/>
          <w:between w:val="nil"/>
        </w:pBdr>
        <w:spacing w:line="252" w:lineRule="auto"/>
        <w:ind w:firstLine="202"/>
        <w:jc w:val="center"/>
      </w:pPr>
    </w:p>
    <w:p w14:paraId="2D2CC03A" w14:textId="1E30B42B" w:rsidR="0096199E" w:rsidRDefault="0096199E" w:rsidP="0096199E">
      <w:pPr>
        <w:widowControl w:val="0"/>
        <w:pBdr>
          <w:top w:val="nil"/>
          <w:left w:val="nil"/>
          <w:bottom w:val="nil"/>
          <w:right w:val="nil"/>
          <w:between w:val="nil"/>
        </w:pBdr>
        <w:spacing w:line="252" w:lineRule="auto"/>
        <w:ind w:firstLine="202"/>
        <w:jc w:val="center"/>
      </w:pPr>
      <w:r>
        <w:t>TABLE I</w:t>
      </w:r>
    </w:p>
    <w:p w14:paraId="28D744EB" w14:textId="77777777" w:rsidR="0096199E" w:rsidRDefault="0096199E" w:rsidP="0096199E">
      <w:pPr>
        <w:widowControl w:val="0"/>
        <w:pBdr>
          <w:top w:val="nil"/>
          <w:left w:val="nil"/>
          <w:bottom w:val="nil"/>
          <w:right w:val="nil"/>
          <w:between w:val="nil"/>
        </w:pBdr>
        <w:spacing w:line="252" w:lineRule="auto"/>
        <w:ind w:firstLine="202"/>
        <w:jc w:val="center"/>
      </w:pPr>
      <w:r w:rsidRPr="00E57D3D">
        <w:rPr>
          <w:smallCaps/>
        </w:rPr>
        <w:t>This is a Sample of a Table Title</w:t>
      </w:r>
    </w:p>
    <w:p w14:paraId="657BA8A9" w14:textId="77777777" w:rsidR="0096199E" w:rsidRDefault="0096199E" w:rsidP="0096199E">
      <w:pPr>
        <w:widowControl w:val="0"/>
        <w:pBdr>
          <w:top w:val="nil"/>
          <w:left w:val="nil"/>
          <w:bottom w:val="nil"/>
          <w:right w:val="nil"/>
          <w:between w:val="nil"/>
        </w:pBdr>
        <w:spacing w:line="252" w:lineRule="auto"/>
        <w:ind w:firstLine="202"/>
        <w:jc w:val="center"/>
      </w:pPr>
    </w:p>
    <w:tbl>
      <w:tblPr>
        <w:tblStyle w:val="afa"/>
        <w:tblW w:w="5148" w:type="dxa"/>
        <w:tblInd w:w="108" w:type="dxa"/>
        <w:tblLook w:val="04A0" w:firstRow="1" w:lastRow="0" w:firstColumn="1" w:lastColumn="0" w:noHBand="0" w:noVBand="1"/>
      </w:tblPr>
      <w:tblGrid>
        <w:gridCol w:w="953"/>
        <w:gridCol w:w="1043"/>
        <w:gridCol w:w="1336"/>
        <w:gridCol w:w="875"/>
        <w:gridCol w:w="941"/>
      </w:tblGrid>
      <w:tr w:rsidR="00433121" w14:paraId="3D2956BF" w14:textId="77777777" w:rsidTr="00433121">
        <w:tc>
          <w:tcPr>
            <w:tcW w:w="953" w:type="dxa"/>
            <w:tcBorders>
              <w:tl2br w:val="single" w:sz="4" w:space="0" w:color="auto"/>
            </w:tcBorders>
          </w:tcPr>
          <w:p w14:paraId="775F89AD" w14:textId="77777777" w:rsidR="00433121" w:rsidRPr="00433121" w:rsidRDefault="00433121" w:rsidP="004916DB">
            <w:pPr>
              <w:rPr>
                <w:sz w:val="16"/>
              </w:rPr>
            </w:pPr>
          </w:p>
        </w:tc>
        <w:tc>
          <w:tcPr>
            <w:tcW w:w="1043" w:type="dxa"/>
          </w:tcPr>
          <w:p w14:paraId="2731985A" w14:textId="77777777" w:rsidR="00433121" w:rsidRPr="00433121" w:rsidRDefault="00433121" w:rsidP="004916DB">
            <w:pPr>
              <w:jc w:val="center"/>
              <w:rPr>
                <w:sz w:val="16"/>
              </w:rPr>
            </w:pPr>
            <w:r w:rsidRPr="00433121">
              <w:rPr>
                <w:rFonts w:hint="eastAsia"/>
                <w:sz w:val="16"/>
              </w:rPr>
              <w:t>U</w:t>
            </w:r>
            <w:r w:rsidRPr="00433121">
              <w:rPr>
                <w:sz w:val="16"/>
              </w:rPr>
              <w:t>nprocessed</w:t>
            </w:r>
          </w:p>
        </w:tc>
        <w:tc>
          <w:tcPr>
            <w:tcW w:w="1336" w:type="dxa"/>
          </w:tcPr>
          <w:p w14:paraId="34AE7AC1" w14:textId="77777777" w:rsidR="00433121" w:rsidRPr="00433121" w:rsidRDefault="00433121" w:rsidP="004916DB">
            <w:pPr>
              <w:jc w:val="center"/>
              <w:rPr>
                <w:sz w:val="16"/>
              </w:rPr>
            </w:pPr>
            <w:r w:rsidRPr="00433121">
              <w:rPr>
                <w:sz w:val="16"/>
              </w:rPr>
              <w:t>Underdetermined TIKR</w:t>
            </w:r>
          </w:p>
        </w:tc>
        <w:tc>
          <w:tcPr>
            <w:tcW w:w="875" w:type="dxa"/>
          </w:tcPr>
          <w:p w14:paraId="24A81196" w14:textId="77777777" w:rsidR="00433121" w:rsidRPr="00433121" w:rsidRDefault="00433121" w:rsidP="004916DB">
            <w:pPr>
              <w:jc w:val="center"/>
              <w:rPr>
                <w:sz w:val="16"/>
              </w:rPr>
            </w:pPr>
            <w:r w:rsidRPr="00433121">
              <w:rPr>
                <w:rFonts w:hint="eastAsia"/>
                <w:sz w:val="16"/>
              </w:rPr>
              <w:t>F</w:t>
            </w:r>
            <w:r w:rsidRPr="00433121">
              <w:rPr>
                <w:sz w:val="16"/>
              </w:rPr>
              <w:t>UMIF-LCMV</w:t>
            </w:r>
          </w:p>
        </w:tc>
        <w:tc>
          <w:tcPr>
            <w:tcW w:w="941" w:type="dxa"/>
          </w:tcPr>
          <w:p w14:paraId="5EB7684E" w14:textId="77777777" w:rsidR="00433121" w:rsidRPr="00433121" w:rsidRDefault="00433121" w:rsidP="004916DB">
            <w:pPr>
              <w:jc w:val="center"/>
              <w:rPr>
                <w:sz w:val="16"/>
              </w:rPr>
            </w:pPr>
            <w:r w:rsidRPr="00433121">
              <w:rPr>
                <w:sz w:val="16"/>
              </w:rPr>
              <w:t>WATFM</w:t>
            </w:r>
          </w:p>
        </w:tc>
      </w:tr>
      <w:tr w:rsidR="00433121" w14:paraId="1F91C836" w14:textId="77777777" w:rsidTr="00433121">
        <w:tc>
          <w:tcPr>
            <w:tcW w:w="953" w:type="dxa"/>
          </w:tcPr>
          <w:p w14:paraId="75F1B221" w14:textId="77777777" w:rsidR="00433121" w:rsidRPr="00433121" w:rsidRDefault="00433121" w:rsidP="004916DB">
            <w:pPr>
              <w:jc w:val="center"/>
              <w:rPr>
                <w:sz w:val="16"/>
              </w:rPr>
            </w:pPr>
            <w:r w:rsidRPr="00433121">
              <w:rPr>
                <w:rFonts w:hint="eastAsia"/>
                <w:sz w:val="16"/>
              </w:rPr>
              <w:t>A</w:t>
            </w:r>
            <w:r w:rsidRPr="00433121">
              <w:rPr>
                <w:sz w:val="16"/>
              </w:rPr>
              <w:t>C (dB)</w:t>
            </w:r>
          </w:p>
        </w:tc>
        <w:tc>
          <w:tcPr>
            <w:tcW w:w="1043" w:type="dxa"/>
          </w:tcPr>
          <w:p w14:paraId="544B8689" w14:textId="77777777" w:rsidR="00433121" w:rsidRPr="00433121" w:rsidRDefault="00433121" w:rsidP="004916DB">
            <w:pPr>
              <w:jc w:val="center"/>
              <w:rPr>
                <w:sz w:val="16"/>
              </w:rPr>
            </w:pPr>
            <w:r w:rsidRPr="00433121">
              <w:rPr>
                <w:rFonts w:hint="eastAsia"/>
                <w:sz w:val="16"/>
              </w:rPr>
              <w:t>5</w:t>
            </w:r>
            <w:r w:rsidRPr="00433121">
              <w:rPr>
                <w:sz w:val="16"/>
              </w:rPr>
              <w:t>.35</w:t>
            </w:r>
          </w:p>
        </w:tc>
        <w:tc>
          <w:tcPr>
            <w:tcW w:w="1336" w:type="dxa"/>
          </w:tcPr>
          <w:p w14:paraId="70751AFF" w14:textId="77777777" w:rsidR="00433121" w:rsidRPr="00433121" w:rsidRDefault="00433121" w:rsidP="004916DB">
            <w:pPr>
              <w:jc w:val="center"/>
              <w:rPr>
                <w:sz w:val="16"/>
              </w:rPr>
            </w:pPr>
            <w:r w:rsidRPr="00433121">
              <w:rPr>
                <w:sz w:val="16"/>
              </w:rPr>
              <w:t>13.54</w:t>
            </w:r>
          </w:p>
        </w:tc>
        <w:tc>
          <w:tcPr>
            <w:tcW w:w="875" w:type="dxa"/>
          </w:tcPr>
          <w:p w14:paraId="579991AF" w14:textId="77777777" w:rsidR="00433121" w:rsidRPr="00433121" w:rsidRDefault="00433121" w:rsidP="004916DB">
            <w:pPr>
              <w:jc w:val="center"/>
              <w:rPr>
                <w:sz w:val="16"/>
              </w:rPr>
            </w:pPr>
            <w:r w:rsidRPr="00433121">
              <w:rPr>
                <w:sz w:val="16"/>
              </w:rPr>
              <w:t>1</w:t>
            </w:r>
            <w:r w:rsidRPr="00433121">
              <w:rPr>
                <w:rFonts w:hint="eastAsia"/>
                <w:sz w:val="16"/>
              </w:rPr>
              <w:t>4.59</w:t>
            </w:r>
          </w:p>
        </w:tc>
        <w:tc>
          <w:tcPr>
            <w:tcW w:w="941" w:type="dxa"/>
          </w:tcPr>
          <w:p w14:paraId="3976D9E4" w14:textId="77777777" w:rsidR="00433121" w:rsidRPr="00433121" w:rsidRDefault="00433121" w:rsidP="004916DB">
            <w:pPr>
              <w:jc w:val="center"/>
              <w:rPr>
                <w:sz w:val="16"/>
              </w:rPr>
            </w:pPr>
            <w:r w:rsidRPr="00433121">
              <w:rPr>
                <w:sz w:val="16"/>
              </w:rPr>
              <w:t>14.64</w:t>
            </w:r>
          </w:p>
        </w:tc>
      </w:tr>
    </w:tbl>
    <w:p w14:paraId="54024B90" w14:textId="7C840020" w:rsidR="0096199E" w:rsidRDefault="00433121" w:rsidP="00433121">
      <w:pPr>
        <w:widowControl w:val="0"/>
        <w:pBdr>
          <w:top w:val="nil"/>
          <w:left w:val="nil"/>
          <w:bottom w:val="nil"/>
          <w:right w:val="nil"/>
          <w:between w:val="nil"/>
        </w:pBdr>
        <w:spacing w:line="252" w:lineRule="auto"/>
        <w:jc w:val="both"/>
      </w:pPr>
      <w:r w:rsidRPr="00D91763">
        <w:t xml:space="preserve">To assess the voice performance of zone control using objective indicators, we employ the </w:t>
      </w:r>
      <w:r>
        <w:t xml:space="preserve">average </w:t>
      </w:r>
      <w:r w:rsidRPr="00D91763">
        <w:t>word error rate (WER).</w:t>
      </w:r>
      <w:r>
        <w:rPr>
          <w:rFonts w:hint="eastAsia"/>
        </w:rPr>
        <w:t xml:space="preserve"> </w:t>
      </w:r>
      <w:r w:rsidRPr="00E32735">
        <w:t xml:space="preserve">The </w:t>
      </w:r>
      <w:r>
        <w:t xml:space="preserve">average </w:t>
      </w:r>
      <w:r w:rsidRPr="00E32735">
        <w:t>WER can be calculated using the following formula</w:t>
      </w:r>
      <w:r>
        <w:t>:</w:t>
      </w:r>
    </w:p>
    <w:tbl>
      <w:tblPr>
        <w:tblStyle w:val="afa"/>
        <w:tblW w:w="5103" w:type="dxa"/>
        <w:tblInd w:w="108" w:type="dxa"/>
        <w:tblLook w:val="04A0" w:firstRow="1" w:lastRow="0" w:firstColumn="1" w:lastColumn="0" w:noHBand="0" w:noVBand="1"/>
      </w:tblPr>
      <w:tblGrid>
        <w:gridCol w:w="4553"/>
        <w:gridCol w:w="550"/>
      </w:tblGrid>
      <w:tr w:rsidR="00433121" w14:paraId="7B8DDC8F" w14:textId="77777777" w:rsidTr="004916DB">
        <w:tc>
          <w:tcPr>
            <w:tcW w:w="4553" w:type="dxa"/>
            <w:vAlign w:val="center"/>
          </w:tcPr>
          <w:p w14:paraId="7E5F63A1" w14:textId="133C5856" w:rsidR="00433121" w:rsidRDefault="00433121" w:rsidP="004916DB">
            <w:pPr>
              <w:widowControl w:val="0"/>
              <w:spacing w:line="252" w:lineRule="auto"/>
              <w:jc w:val="center"/>
              <w:rPr>
                <w:color w:val="000000"/>
              </w:rPr>
            </w:pPr>
            <w:r w:rsidRPr="006E09D8">
              <w:rPr>
                <w:position w:val="-32"/>
              </w:rPr>
              <w:object w:dxaOrig="2860" w:dyaOrig="760" w14:anchorId="34F41C16">
                <v:shape id="_x0000_i1061" type="#_x0000_t75" style="width:102pt;height:27.75pt" o:ole="">
                  <v:imagedata r:id="rId95" o:title=""/>
                </v:shape>
                <o:OLEObject Type="Embed" ProgID="Equation.DSMT4" ShapeID="_x0000_i1061" DrawAspect="Content" ObjectID="_1779103916" r:id="rId96"/>
              </w:object>
            </w:r>
          </w:p>
        </w:tc>
        <w:tc>
          <w:tcPr>
            <w:tcW w:w="550" w:type="dxa"/>
            <w:vAlign w:val="center"/>
          </w:tcPr>
          <w:p w14:paraId="2C7E1239" w14:textId="75D2EF2F" w:rsidR="00433121" w:rsidRDefault="00433121" w:rsidP="004916DB">
            <w:pPr>
              <w:widowControl w:val="0"/>
              <w:spacing w:line="252" w:lineRule="auto"/>
              <w:jc w:val="center"/>
              <w:rPr>
                <w:color w:val="000000"/>
              </w:rPr>
            </w:pPr>
            <w:r>
              <w:rPr>
                <w:rFonts w:hint="eastAsia"/>
                <w:color w:val="000000"/>
                <w:lang w:eastAsia="zh-TW"/>
              </w:rPr>
              <w:t>(</w:t>
            </w:r>
            <w:r>
              <w:rPr>
                <w:color w:val="000000"/>
                <w:lang w:eastAsia="zh-TW"/>
              </w:rPr>
              <w:t>31</w:t>
            </w:r>
            <w:r>
              <w:rPr>
                <w:rFonts w:hint="eastAsia"/>
                <w:color w:val="000000"/>
                <w:lang w:eastAsia="zh-TW"/>
              </w:rPr>
              <w:t>)</w:t>
            </w:r>
          </w:p>
        </w:tc>
      </w:tr>
    </w:tbl>
    <w:p w14:paraId="6F05CC46" w14:textId="6A528518" w:rsidR="00433121" w:rsidRDefault="00433121" w:rsidP="00433121">
      <w:pPr>
        <w:widowControl w:val="0"/>
        <w:pBdr>
          <w:top w:val="nil"/>
          <w:left w:val="nil"/>
          <w:bottom w:val="nil"/>
          <w:right w:val="nil"/>
          <w:between w:val="nil"/>
        </w:pBdr>
        <w:spacing w:line="252" w:lineRule="auto"/>
        <w:jc w:val="both"/>
      </w:pPr>
      <w:r>
        <w:t xml:space="preserve">where </w:t>
      </w:r>
      <w:r w:rsidRPr="00E32735">
        <w:rPr>
          <w:i/>
          <w:iCs/>
        </w:rPr>
        <w:t>S</w:t>
      </w:r>
      <w:r w:rsidRPr="00E32735">
        <w:t> is the number of substitutions</w:t>
      </w:r>
      <w:r>
        <w:t xml:space="preserve">, </w:t>
      </w:r>
      <w:r w:rsidRPr="00E32735">
        <w:rPr>
          <w:i/>
          <w:iCs/>
        </w:rPr>
        <w:t>D</w:t>
      </w:r>
      <w:r>
        <w:t xml:space="preserve"> is </w:t>
      </w:r>
      <w:r w:rsidRPr="00E32735">
        <w:t>the number of deletions</w:t>
      </w:r>
      <w:r>
        <w:t xml:space="preserve">, </w:t>
      </w:r>
      <w:r w:rsidRPr="00E32735">
        <w:rPr>
          <w:i/>
          <w:iCs/>
        </w:rPr>
        <w:t>I</w:t>
      </w:r>
      <w:r>
        <w:t xml:space="preserve"> </w:t>
      </w:r>
      <w:proofErr w:type="gramStart"/>
      <w:r>
        <w:t>is</w:t>
      </w:r>
      <w:proofErr w:type="gramEnd"/>
      <w:r w:rsidRPr="00E32735">
        <w:t xml:space="preserve"> the number of insertions</w:t>
      </w:r>
      <w:r>
        <w:t xml:space="preserve">, </w:t>
      </w:r>
      <w:proofErr w:type="spellStart"/>
      <w:r w:rsidRPr="00E32735">
        <w:rPr>
          <w:i/>
          <w:iCs/>
        </w:rPr>
        <w:t>N</w:t>
      </w:r>
      <w:r>
        <w:rPr>
          <w:i/>
          <w:iCs/>
          <w:vertAlign w:val="subscript"/>
        </w:rPr>
        <w:t>w</w:t>
      </w:r>
      <w:proofErr w:type="spellEnd"/>
      <w:r>
        <w:t xml:space="preserve"> is the </w:t>
      </w:r>
      <w:r w:rsidRPr="00E32735">
        <w:t>number of words in the reference</w:t>
      </w:r>
      <w:r>
        <w:t xml:space="preserve"> and </w:t>
      </w:r>
      <w:r w:rsidRPr="006E09D8">
        <w:rPr>
          <w:i/>
          <w:iCs/>
        </w:rPr>
        <w:t>N</w:t>
      </w:r>
      <w:r>
        <w:t xml:space="preserve"> is the number of sample points.</w:t>
      </w:r>
      <w:r w:rsidRPr="00B54A1F">
        <w:t xml:space="preserve"> A lower average WER signifies enhanced speech clarity, while a higher average WER implies diminished clarity or reduced intelligibility. We also introduced the WER contrast metric as:</w:t>
      </w:r>
    </w:p>
    <w:tbl>
      <w:tblPr>
        <w:tblStyle w:val="afa"/>
        <w:tblW w:w="5103" w:type="dxa"/>
        <w:tblInd w:w="108" w:type="dxa"/>
        <w:tblLook w:val="04A0" w:firstRow="1" w:lastRow="0" w:firstColumn="1" w:lastColumn="0" w:noHBand="0" w:noVBand="1"/>
      </w:tblPr>
      <w:tblGrid>
        <w:gridCol w:w="4553"/>
        <w:gridCol w:w="550"/>
      </w:tblGrid>
      <w:tr w:rsidR="00433121" w14:paraId="6C915AFF" w14:textId="77777777" w:rsidTr="004916DB">
        <w:tc>
          <w:tcPr>
            <w:tcW w:w="4553" w:type="dxa"/>
            <w:vAlign w:val="center"/>
          </w:tcPr>
          <w:p w14:paraId="1190AEA4" w14:textId="244FAADC" w:rsidR="00433121" w:rsidRDefault="00433121" w:rsidP="004916DB">
            <w:pPr>
              <w:widowControl w:val="0"/>
              <w:spacing w:line="252" w:lineRule="auto"/>
              <w:jc w:val="center"/>
              <w:rPr>
                <w:color w:val="000000"/>
              </w:rPr>
            </w:pPr>
            <w:r w:rsidRPr="0061758A">
              <w:rPr>
                <w:position w:val="-14"/>
              </w:rPr>
              <w:object w:dxaOrig="4080" w:dyaOrig="380" w14:anchorId="406FB038">
                <v:shape id="_x0000_i1062" type="#_x0000_t75" style="width:151.5pt;height:14.25pt" o:ole="">
                  <v:imagedata r:id="rId97" o:title=""/>
                </v:shape>
                <o:OLEObject Type="Embed" ProgID="Equation.DSMT4" ShapeID="_x0000_i1062" DrawAspect="Content" ObjectID="_1779103917" r:id="rId98"/>
              </w:object>
            </w:r>
          </w:p>
        </w:tc>
        <w:tc>
          <w:tcPr>
            <w:tcW w:w="550" w:type="dxa"/>
            <w:vAlign w:val="center"/>
          </w:tcPr>
          <w:p w14:paraId="768878DB" w14:textId="22B94B0C" w:rsidR="00433121" w:rsidRDefault="00433121" w:rsidP="004916DB">
            <w:pPr>
              <w:widowControl w:val="0"/>
              <w:spacing w:line="252" w:lineRule="auto"/>
              <w:jc w:val="center"/>
              <w:rPr>
                <w:color w:val="000000"/>
              </w:rPr>
            </w:pPr>
            <w:r>
              <w:rPr>
                <w:rFonts w:hint="eastAsia"/>
                <w:color w:val="000000"/>
                <w:lang w:eastAsia="zh-TW"/>
              </w:rPr>
              <w:t>(</w:t>
            </w:r>
            <w:r>
              <w:rPr>
                <w:color w:val="000000"/>
                <w:lang w:eastAsia="zh-TW"/>
              </w:rPr>
              <w:t>3</w:t>
            </w:r>
            <w:r>
              <w:rPr>
                <w:rFonts w:hint="eastAsia"/>
                <w:color w:val="000000"/>
                <w:lang w:eastAsia="zh-TW"/>
              </w:rPr>
              <w:t>2)</w:t>
            </w:r>
          </w:p>
        </w:tc>
      </w:tr>
    </w:tbl>
    <w:p w14:paraId="55C0D68C" w14:textId="026E070D" w:rsidR="004F1368" w:rsidRPr="002A4909" w:rsidRDefault="00433121" w:rsidP="00433121">
      <w:pPr>
        <w:widowControl w:val="0"/>
        <w:pBdr>
          <w:top w:val="nil"/>
          <w:left w:val="nil"/>
          <w:bottom w:val="nil"/>
          <w:right w:val="nil"/>
          <w:between w:val="nil"/>
        </w:pBdr>
        <w:spacing w:line="252" w:lineRule="auto"/>
        <w:jc w:val="both"/>
      </w:pPr>
      <w:r w:rsidRPr="00A043CF">
        <w:t xml:space="preserve">A higher WER contrast value signifies a clearer differentiation and control of the sound field between the bright and dark zones, showcasing enhanced effectiveness in achieving the intended acoustic contrast. During the simulation, the entire region was sampled at 5° intervals. The bright zone covers -30° to 30°, while the dark zone encompasses the ranges of -50° to -90° and 50° to 90°, as mentioned earlier. All ASR experiments were executed using the </w:t>
      </w:r>
      <w:proofErr w:type="spellStart"/>
      <w:r w:rsidRPr="00A043CF">
        <w:t>SpeechBrain</w:t>
      </w:r>
      <w:proofErr w:type="spellEnd"/>
      <w:r w:rsidRPr="00A043CF">
        <w:t xml:space="preserve"> toolkit</w:t>
      </w:r>
      <w:r>
        <w:t xml:space="preserve"> </w:t>
      </w:r>
      <w:r>
        <w:fldChar w:fldCharType="begin"/>
      </w:r>
      <w:r>
        <w:instrText xml:space="preserve"> REF _Ref143798983 \h </w:instrText>
      </w:r>
      <w:r>
        <w:fldChar w:fldCharType="separate"/>
      </w:r>
      <w:r w:rsidRPr="00144363">
        <w:t>[</w:t>
      </w:r>
      <w:r>
        <w:rPr>
          <w:noProof/>
        </w:rPr>
        <w:t>33</w:t>
      </w:r>
      <w:r>
        <w:fldChar w:fldCharType="end"/>
      </w:r>
      <w:r>
        <w:t>]</w:t>
      </w:r>
      <w:r w:rsidRPr="00A043CF">
        <w:t xml:space="preserve">, with test speech selected from the </w:t>
      </w:r>
      <w:proofErr w:type="spellStart"/>
      <w:r w:rsidRPr="00A043CF">
        <w:t>LibriSpeech</w:t>
      </w:r>
      <w:proofErr w:type="spellEnd"/>
      <w:r w:rsidRPr="00A043CF">
        <w:t xml:space="preserve"> dataset </w:t>
      </w:r>
      <w:r>
        <w:fldChar w:fldCharType="begin"/>
      </w:r>
      <w:r>
        <w:instrText xml:space="preserve"> REF _Ref143798994 \h </w:instrText>
      </w:r>
      <w:r>
        <w:fldChar w:fldCharType="separate"/>
      </w:r>
      <w:r w:rsidRPr="00144363">
        <w:t>[</w:t>
      </w:r>
      <w:r>
        <w:rPr>
          <w:noProof/>
        </w:rPr>
        <w:t>34</w:t>
      </w:r>
      <w:r>
        <w:fldChar w:fldCharType="end"/>
      </w:r>
      <w:r>
        <w:t>]</w:t>
      </w:r>
      <w:r w:rsidRPr="00A043CF">
        <w:t xml:space="preserve">. A more comprehensive AC performance analysis is presented in </w:t>
      </w:r>
      <w:r>
        <w:fldChar w:fldCharType="begin"/>
      </w:r>
      <w:r>
        <w:instrText xml:space="preserve"> REF _Ref143799039 \h </w:instrText>
      </w:r>
      <w:r>
        <w:fldChar w:fldCharType="separate"/>
      </w:r>
      <w:r w:rsidRPr="00B54A1F">
        <w:t xml:space="preserve">Table </w:t>
      </w:r>
      <w:r>
        <w:rPr>
          <w:noProof/>
        </w:rPr>
        <w:t>2</w:t>
      </w:r>
      <w:r>
        <w:fldChar w:fldCharType="end"/>
      </w:r>
      <w:r w:rsidRPr="00A043CF">
        <w:t xml:space="preserve">, where the results trend in accordance with the AC values. The FUMIF-LCMV approach attains better control in the voice zone through its consideration of interpolated points. Conversely, the WATFM approach displays superior performance, as evidenced by the AC values. Both </w:t>
      </w:r>
      <w:r>
        <w:fldChar w:fldCharType="begin"/>
      </w:r>
      <w:r>
        <w:instrText xml:space="preserve"> REF _Ref143798550 \h </w:instrText>
      </w:r>
      <w:r>
        <w:fldChar w:fldCharType="separate"/>
      </w:r>
      <w:r w:rsidRPr="00B54A1F">
        <w:t xml:space="preserve">Table </w:t>
      </w:r>
      <w:r w:rsidRPr="00B54A1F">
        <w:rPr>
          <w:noProof/>
        </w:rPr>
        <w:t>1</w:t>
      </w:r>
      <w:r>
        <w:fldChar w:fldCharType="end"/>
      </w:r>
      <w:r w:rsidRPr="00A043CF">
        <w:t xml:space="preserve"> and </w:t>
      </w:r>
      <w:r>
        <w:fldChar w:fldCharType="begin"/>
      </w:r>
      <w:r>
        <w:instrText xml:space="preserve"> REF _Ref143799039 \h </w:instrText>
      </w:r>
      <w:r>
        <w:fldChar w:fldCharType="separate"/>
      </w:r>
      <w:r w:rsidRPr="00B54A1F">
        <w:t xml:space="preserve">Table </w:t>
      </w:r>
      <w:r>
        <w:rPr>
          <w:noProof/>
        </w:rPr>
        <w:t>2</w:t>
      </w:r>
      <w:r>
        <w:fldChar w:fldCharType="end"/>
      </w:r>
      <w:r w:rsidRPr="00A043CF">
        <w:t xml:space="preserve"> confirm that the proposed method, which incorporates more measured control points, achieves exceptional global zone control.</w:t>
      </w:r>
    </w:p>
    <w:p w14:paraId="0BC7B344" w14:textId="17A132F9" w:rsidR="00433121" w:rsidRDefault="00433121" w:rsidP="00433121">
      <w:pPr>
        <w:widowControl w:val="0"/>
        <w:pBdr>
          <w:top w:val="nil"/>
          <w:left w:val="nil"/>
          <w:bottom w:val="nil"/>
          <w:right w:val="nil"/>
          <w:between w:val="nil"/>
        </w:pBdr>
        <w:spacing w:line="252" w:lineRule="auto"/>
        <w:ind w:firstLine="202"/>
        <w:jc w:val="center"/>
      </w:pPr>
      <w:r>
        <w:t>TABLE I</w:t>
      </w:r>
      <w:r>
        <w:rPr>
          <w:rFonts w:hint="eastAsia"/>
          <w:lang w:eastAsia="zh-TW"/>
        </w:rPr>
        <w:t>I</w:t>
      </w:r>
    </w:p>
    <w:p w14:paraId="0734EB1C" w14:textId="77777777" w:rsidR="00433121" w:rsidRDefault="00433121" w:rsidP="00433121">
      <w:pPr>
        <w:widowControl w:val="0"/>
        <w:pBdr>
          <w:top w:val="nil"/>
          <w:left w:val="nil"/>
          <w:bottom w:val="nil"/>
          <w:right w:val="nil"/>
          <w:between w:val="nil"/>
        </w:pBdr>
        <w:spacing w:line="252" w:lineRule="auto"/>
        <w:ind w:firstLine="202"/>
        <w:jc w:val="center"/>
      </w:pPr>
      <w:r w:rsidRPr="00E57D3D">
        <w:rPr>
          <w:smallCaps/>
        </w:rPr>
        <w:t>This is a Sample of a Table Title</w:t>
      </w:r>
    </w:p>
    <w:p w14:paraId="142C3584" w14:textId="77777777" w:rsidR="00433121" w:rsidRDefault="00433121" w:rsidP="00433121">
      <w:pPr>
        <w:widowControl w:val="0"/>
        <w:pBdr>
          <w:top w:val="nil"/>
          <w:left w:val="nil"/>
          <w:bottom w:val="nil"/>
          <w:right w:val="nil"/>
          <w:between w:val="nil"/>
        </w:pBdr>
        <w:spacing w:line="252" w:lineRule="auto"/>
        <w:ind w:firstLine="202"/>
        <w:jc w:val="center"/>
      </w:pPr>
    </w:p>
    <w:tbl>
      <w:tblPr>
        <w:tblStyle w:val="afa"/>
        <w:tblW w:w="5148" w:type="dxa"/>
        <w:tblInd w:w="108" w:type="dxa"/>
        <w:tblLayout w:type="fixed"/>
        <w:tblLook w:val="04A0" w:firstRow="1" w:lastRow="0" w:firstColumn="1" w:lastColumn="0" w:noHBand="0" w:noVBand="1"/>
      </w:tblPr>
      <w:tblGrid>
        <w:gridCol w:w="1560"/>
        <w:gridCol w:w="850"/>
        <w:gridCol w:w="1129"/>
        <w:gridCol w:w="856"/>
        <w:gridCol w:w="753"/>
      </w:tblGrid>
      <w:tr w:rsidR="00433121" w14:paraId="048B5435" w14:textId="77777777" w:rsidTr="00433121">
        <w:tc>
          <w:tcPr>
            <w:tcW w:w="1560" w:type="dxa"/>
            <w:tcBorders>
              <w:tl2br w:val="single" w:sz="4" w:space="0" w:color="auto"/>
            </w:tcBorders>
          </w:tcPr>
          <w:p w14:paraId="7503A5DC" w14:textId="77777777" w:rsidR="00433121" w:rsidRPr="00433121" w:rsidRDefault="00433121" w:rsidP="004916DB">
            <w:pPr>
              <w:rPr>
                <w:sz w:val="18"/>
              </w:rPr>
            </w:pPr>
          </w:p>
        </w:tc>
        <w:tc>
          <w:tcPr>
            <w:tcW w:w="850" w:type="dxa"/>
          </w:tcPr>
          <w:p w14:paraId="27FEDD70" w14:textId="77777777" w:rsidR="00433121" w:rsidRPr="00433121" w:rsidRDefault="00433121" w:rsidP="004916DB">
            <w:pPr>
              <w:jc w:val="center"/>
              <w:rPr>
                <w:sz w:val="18"/>
              </w:rPr>
            </w:pPr>
            <w:r w:rsidRPr="00433121">
              <w:rPr>
                <w:rFonts w:hint="eastAsia"/>
                <w:sz w:val="18"/>
              </w:rPr>
              <w:t>U</w:t>
            </w:r>
            <w:r w:rsidRPr="00433121">
              <w:rPr>
                <w:sz w:val="18"/>
              </w:rPr>
              <w:t>nprocessed</w:t>
            </w:r>
          </w:p>
        </w:tc>
        <w:tc>
          <w:tcPr>
            <w:tcW w:w="1129" w:type="dxa"/>
          </w:tcPr>
          <w:p w14:paraId="7781D68B" w14:textId="77777777" w:rsidR="00433121" w:rsidRPr="00433121" w:rsidRDefault="00433121" w:rsidP="004916DB">
            <w:pPr>
              <w:jc w:val="center"/>
              <w:rPr>
                <w:sz w:val="18"/>
              </w:rPr>
            </w:pPr>
            <w:r w:rsidRPr="00433121">
              <w:rPr>
                <w:sz w:val="18"/>
              </w:rPr>
              <w:t xml:space="preserve">Underdetermined </w:t>
            </w:r>
            <w:r w:rsidRPr="00433121">
              <w:rPr>
                <w:sz w:val="18"/>
              </w:rPr>
              <w:t>TIKR</w:t>
            </w:r>
          </w:p>
        </w:tc>
        <w:tc>
          <w:tcPr>
            <w:tcW w:w="856" w:type="dxa"/>
          </w:tcPr>
          <w:p w14:paraId="4B108FED" w14:textId="77777777" w:rsidR="00433121" w:rsidRPr="00433121" w:rsidRDefault="00433121" w:rsidP="004916DB">
            <w:pPr>
              <w:jc w:val="center"/>
              <w:rPr>
                <w:sz w:val="18"/>
              </w:rPr>
            </w:pPr>
            <w:r w:rsidRPr="00433121">
              <w:rPr>
                <w:rFonts w:hint="eastAsia"/>
                <w:sz w:val="18"/>
              </w:rPr>
              <w:t>F</w:t>
            </w:r>
            <w:r w:rsidRPr="00433121">
              <w:rPr>
                <w:sz w:val="18"/>
              </w:rPr>
              <w:t>UMIF-LCMV</w:t>
            </w:r>
          </w:p>
        </w:tc>
        <w:tc>
          <w:tcPr>
            <w:tcW w:w="753" w:type="dxa"/>
          </w:tcPr>
          <w:p w14:paraId="556E53A2" w14:textId="77777777" w:rsidR="00433121" w:rsidRPr="00433121" w:rsidRDefault="00433121" w:rsidP="004916DB">
            <w:pPr>
              <w:jc w:val="center"/>
              <w:rPr>
                <w:sz w:val="18"/>
              </w:rPr>
            </w:pPr>
            <w:r w:rsidRPr="00433121">
              <w:rPr>
                <w:sz w:val="18"/>
                <w:szCs w:val="28"/>
              </w:rPr>
              <w:t>WATFM</w:t>
            </w:r>
          </w:p>
        </w:tc>
      </w:tr>
      <w:tr w:rsidR="00433121" w14:paraId="5D2B3253" w14:textId="77777777" w:rsidTr="00433121">
        <w:tc>
          <w:tcPr>
            <w:tcW w:w="1560" w:type="dxa"/>
          </w:tcPr>
          <w:p w14:paraId="702A2D5F" w14:textId="77777777" w:rsidR="00433121" w:rsidRPr="00433121" w:rsidRDefault="00433121" w:rsidP="004916DB">
            <w:pPr>
              <w:jc w:val="center"/>
              <w:rPr>
                <w:sz w:val="18"/>
                <w:vertAlign w:val="subscript"/>
              </w:rPr>
            </w:pPr>
            <w:proofErr w:type="spellStart"/>
            <w:proofErr w:type="gramStart"/>
            <w:r w:rsidRPr="00433121">
              <w:rPr>
                <w:rFonts w:hint="eastAsia"/>
                <w:sz w:val="18"/>
              </w:rPr>
              <w:t>W</w:t>
            </w:r>
            <w:r w:rsidRPr="00433121">
              <w:rPr>
                <w:sz w:val="18"/>
              </w:rPr>
              <w:t>ER</w:t>
            </w:r>
            <w:r w:rsidRPr="00433121">
              <w:rPr>
                <w:sz w:val="18"/>
                <w:vertAlign w:val="subscript"/>
              </w:rPr>
              <w:t>average,bright</w:t>
            </w:r>
            <w:proofErr w:type="spellEnd"/>
            <w:proofErr w:type="gramEnd"/>
          </w:p>
        </w:tc>
        <w:tc>
          <w:tcPr>
            <w:tcW w:w="850" w:type="dxa"/>
          </w:tcPr>
          <w:p w14:paraId="1D1B9797" w14:textId="77777777" w:rsidR="00433121" w:rsidRPr="00433121" w:rsidRDefault="00433121" w:rsidP="004916DB">
            <w:pPr>
              <w:jc w:val="center"/>
              <w:rPr>
                <w:sz w:val="18"/>
              </w:rPr>
            </w:pPr>
            <w:r w:rsidRPr="00433121">
              <w:rPr>
                <w:rFonts w:hint="eastAsia"/>
                <w:sz w:val="18"/>
              </w:rPr>
              <w:t>0</w:t>
            </w:r>
            <w:r w:rsidRPr="00433121">
              <w:rPr>
                <w:sz w:val="18"/>
              </w:rPr>
              <w:t xml:space="preserve"> %</w:t>
            </w:r>
          </w:p>
        </w:tc>
        <w:tc>
          <w:tcPr>
            <w:tcW w:w="1129" w:type="dxa"/>
          </w:tcPr>
          <w:p w14:paraId="46933BEB" w14:textId="77777777" w:rsidR="00433121" w:rsidRPr="00433121" w:rsidRDefault="00433121" w:rsidP="004916DB">
            <w:pPr>
              <w:jc w:val="center"/>
              <w:rPr>
                <w:sz w:val="18"/>
              </w:rPr>
            </w:pPr>
            <w:r w:rsidRPr="00433121">
              <w:rPr>
                <w:rFonts w:hint="eastAsia"/>
                <w:sz w:val="18"/>
              </w:rPr>
              <w:t>0</w:t>
            </w:r>
            <w:r w:rsidRPr="00433121">
              <w:rPr>
                <w:sz w:val="18"/>
              </w:rPr>
              <w:t xml:space="preserve"> %</w:t>
            </w:r>
          </w:p>
        </w:tc>
        <w:tc>
          <w:tcPr>
            <w:tcW w:w="856" w:type="dxa"/>
          </w:tcPr>
          <w:p w14:paraId="196E8BD4" w14:textId="77777777" w:rsidR="00433121" w:rsidRPr="00433121" w:rsidRDefault="00433121" w:rsidP="004916DB">
            <w:pPr>
              <w:jc w:val="center"/>
              <w:rPr>
                <w:sz w:val="18"/>
              </w:rPr>
            </w:pPr>
            <w:r w:rsidRPr="00433121">
              <w:rPr>
                <w:rFonts w:hint="eastAsia"/>
                <w:sz w:val="18"/>
              </w:rPr>
              <w:t>2</w:t>
            </w:r>
            <w:r w:rsidRPr="00433121">
              <w:rPr>
                <w:sz w:val="18"/>
              </w:rPr>
              <w:t>8 %</w:t>
            </w:r>
          </w:p>
        </w:tc>
        <w:tc>
          <w:tcPr>
            <w:tcW w:w="753" w:type="dxa"/>
          </w:tcPr>
          <w:p w14:paraId="40F6F53E" w14:textId="77777777" w:rsidR="00433121" w:rsidRPr="00433121" w:rsidRDefault="00433121" w:rsidP="004916DB">
            <w:pPr>
              <w:jc w:val="center"/>
              <w:rPr>
                <w:sz w:val="18"/>
              </w:rPr>
            </w:pPr>
            <w:r w:rsidRPr="00433121">
              <w:rPr>
                <w:rFonts w:hint="eastAsia"/>
                <w:sz w:val="18"/>
              </w:rPr>
              <w:t>0</w:t>
            </w:r>
            <w:r w:rsidRPr="00433121">
              <w:rPr>
                <w:sz w:val="18"/>
              </w:rPr>
              <w:t xml:space="preserve"> %</w:t>
            </w:r>
          </w:p>
        </w:tc>
      </w:tr>
      <w:tr w:rsidR="00433121" w14:paraId="05BC190D" w14:textId="77777777" w:rsidTr="00433121">
        <w:tc>
          <w:tcPr>
            <w:tcW w:w="1560" w:type="dxa"/>
          </w:tcPr>
          <w:p w14:paraId="5D367C15" w14:textId="77777777" w:rsidR="00433121" w:rsidRPr="00433121" w:rsidRDefault="00433121" w:rsidP="004916DB">
            <w:pPr>
              <w:jc w:val="center"/>
              <w:rPr>
                <w:sz w:val="18"/>
              </w:rPr>
            </w:pPr>
            <w:proofErr w:type="spellStart"/>
            <w:r w:rsidRPr="00433121">
              <w:rPr>
                <w:rFonts w:hint="eastAsia"/>
                <w:sz w:val="18"/>
              </w:rPr>
              <w:t>W</w:t>
            </w:r>
            <w:r w:rsidRPr="00433121">
              <w:rPr>
                <w:sz w:val="18"/>
              </w:rPr>
              <w:t>ER</w:t>
            </w:r>
            <w:r w:rsidRPr="00433121">
              <w:rPr>
                <w:sz w:val="18"/>
                <w:vertAlign w:val="subscript"/>
              </w:rPr>
              <w:t>average</w:t>
            </w:r>
            <w:proofErr w:type="spellEnd"/>
            <w:r w:rsidRPr="00433121">
              <w:rPr>
                <w:sz w:val="18"/>
                <w:vertAlign w:val="subscript"/>
              </w:rPr>
              <w:t xml:space="preserve">, dark </w:t>
            </w:r>
          </w:p>
        </w:tc>
        <w:tc>
          <w:tcPr>
            <w:tcW w:w="850" w:type="dxa"/>
          </w:tcPr>
          <w:p w14:paraId="0E431AFB" w14:textId="77777777" w:rsidR="00433121" w:rsidRPr="00433121" w:rsidRDefault="00433121" w:rsidP="004916DB">
            <w:pPr>
              <w:jc w:val="center"/>
              <w:rPr>
                <w:sz w:val="18"/>
              </w:rPr>
            </w:pPr>
            <w:r w:rsidRPr="00433121">
              <w:rPr>
                <w:sz w:val="18"/>
              </w:rPr>
              <w:t>17 %</w:t>
            </w:r>
          </w:p>
        </w:tc>
        <w:tc>
          <w:tcPr>
            <w:tcW w:w="1129" w:type="dxa"/>
          </w:tcPr>
          <w:p w14:paraId="3F6ED17F" w14:textId="77777777" w:rsidR="00433121" w:rsidRPr="00433121" w:rsidRDefault="00433121" w:rsidP="004916DB">
            <w:pPr>
              <w:jc w:val="center"/>
              <w:rPr>
                <w:sz w:val="18"/>
              </w:rPr>
            </w:pPr>
            <w:r w:rsidRPr="00433121">
              <w:rPr>
                <w:rFonts w:hint="eastAsia"/>
                <w:sz w:val="18"/>
              </w:rPr>
              <w:t>2</w:t>
            </w:r>
            <w:r w:rsidRPr="00433121">
              <w:rPr>
                <w:sz w:val="18"/>
              </w:rPr>
              <w:t>8 %</w:t>
            </w:r>
          </w:p>
        </w:tc>
        <w:tc>
          <w:tcPr>
            <w:tcW w:w="856" w:type="dxa"/>
          </w:tcPr>
          <w:p w14:paraId="1967C576" w14:textId="77777777" w:rsidR="00433121" w:rsidRPr="00433121" w:rsidRDefault="00433121" w:rsidP="004916DB">
            <w:pPr>
              <w:jc w:val="center"/>
              <w:rPr>
                <w:sz w:val="18"/>
              </w:rPr>
            </w:pPr>
            <w:r w:rsidRPr="00433121">
              <w:rPr>
                <w:rFonts w:hint="eastAsia"/>
                <w:sz w:val="18"/>
              </w:rPr>
              <w:t>9</w:t>
            </w:r>
            <w:r w:rsidRPr="00433121">
              <w:rPr>
                <w:sz w:val="18"/>
              </w:rPr>
              <w:t>4 %</w:t>
            </w:r>
          </w:p>
        </w:tc>
        <w:tc>
          <w:tcPr>
            <w:tcW w:w="753" w:type="dxa"/>
          </w:tcPr>
          <w:p w14:paraId="3D0F0EEB" w14:textId="77777777" w:rsidR="00433121" w:rsidRPr="00433121" w:rsidRDefault="00433121" w:rsidP="004916DB">
            <w:pPr>
              <w:jc w:val="center"/>
              <w:rPr>
                <w:sz w:val="18"/>
              </w:rPr>
            </w:pPr>
            <w:r w:rsidRPr="00433121">
              <w:rPr>
                <w:rFonts w:hint="eastAsia"/>
                <w:sz w:val="18"/>
              </w:rPr>
              <w:t>7</w:t>
            </w:r>
            <w:r w:rsidRPr="00433121">
              <w:rPr>
                <w:sz w:val="18"/>
              </w:rPr>
              <w:t>7 %</w:t>
            </w:r>
          </w:p>
        </w:tc>
      </w:tr>
      <w:tr w:rsidR="00433121" w14:paraId="23CADF54" w14:textId="77777777" w:rsidTr="00433121">
        <w:tc>
          <w:tcPr>
            <w:tcW w:w="1560" w:type="dxa"/>
          </w:tcPr>
          <w:p w14:paraId="1C19CCBC" w14:textId="77777777" w:rsidR="00433121" w:rsidRPr="00433121" w:rsidRDefault="00433121" w:rsidP="004916DB">
            <w:pPr>
              <w:jc w:val="center"/>
              <w:rPr>
                <w:sz w:val="18"/>
                <w:vertAlign w:val="subscript"/>
              </w:rPr>
            </w:pPr>
            <w:proofErr w:type="spellStart"/>
            <w:r w:rsidRPr="00433121">
              <w:rPr>
                <w:rFonts w:hint="eastAsia"/>
                <w:sz w:val="18"/>
              </w:rPr>
              <w:t>W</w:t>
            </w:r>
            <w:r w:rsidRPr="00433121">
              <w:rPr>
                <w:sz w:val="18"/>
              </w:rPr>
              <w:t>ER</w:t>
            </w:r>
            <w:r w:rsidRPr="00433121">
              <w:rPr>
                <w:sz w:val="18"/>
                <w:vertAlign w:val="subscript"/>
              </w:rPr>
              <w:t>contrast</w:t>
            </w:r>
            <w:proofErr w:type="spellEnd"/>
          </w:p>
        </w:tc>
        <w:tc>
          <w:tcPr>
            <w:tcW w:w="850" w:type="dxa"/>
          </w:tcPr>
          <w:p w14:paraId="24D006F0" w14:textId="77777777" w:rsidR="00433121" w:rsidRPr="00433121" w:rsidRDefault="00433121" w:rsidP="004916DB">
            <w:pPr>
              <w:jc w:val="center"/>
              <w:rPr>
                <w:sz w:val="18"/>
              </w:rPr>
            </w:pPr>
            <w:r w:rsidRPr="00433121">
              <w:rPr>
                <w:rFonts w:hint="eastAsia"/>
                <w:sz w:val="18"/>
              </w:rPr>
              <w:t>1</w:t>
            </w:r>
            <w:r w:rsidRPr="00433121">
              <w:rPr>
                <w:sz w:val="18"/>
              </w:rPr>
              <w:t>7 %</w:t>
            </w:r>
          </w:p>
        </w:tc>
        <w:tc>
          <w:tcPr>
            <w:tcW w:w="1129" w:type="dxa"/>
          </w:tcPr>
          <w:p w14:paraId="5BA6F955" w14:textId="77777777" w:rsidR="00433121" w:rsidRPr="00433121" w:rsidRDefault="00433121" w:rsidP="004916DB">
            <w:pPr>
              <w:jc w:val="center"/>
              <w:rPr>
                <w:sz w:val="18"/>
              </w:rPr>
            </w:pPr>
            <w:r w:rsidRPr="00433121">
              <w:rPr>
                <w:rFonts w:hint="eastAsia"/>
                <w:sz w:val="18"/>
              </w:rPr>
              <w:t>2</w:t>
            </w:r>
            <w:r w:rsidRPr="00433121">
              <w:rPr>
                <w:sz w:val="18"/>
              </w:rPr>
              <w:t>8 %</w:t>
            </w:r>
          </w:p>
        </w:tc>
        <w:tc>
          <w:tcPr>
            <w:tcW w:w="856" w:type="dxa"/>
          </w:tcPr>
          <w:p w14:paraId="2FB80B0B" w14:textId="77777777" w:rsidR="00433121" w:rsidRPr="00433121" w:rsidRDefault="00433121" w:rsidP="004916DB">
            <w:pPr>
              <w:jc w:val="center"/>
              <w:rPr>
                <w:sz w:val="18"/>
              </w:rPr>
            </w:pPr>
            <w:r w:rsidRPr="00433121">
              <w:rPr>
                <w:rFonts w:hint="eastAsia"/>
                <w:sz w:val="18"/>
              </w:rPr>
              <w:t>6</w:t>
            </w:r>
            <w:r w:rsidRPr="00433121">
              <w:rPr>
                <w:sz w:val="18"/>
              </w:rPr>
              <w:t>6 %</w:t>
            </w:r>
          </w:p>
        </w:tc>
        <w:tc>
          <w:tcPr>
            <w:tcW w:w="753" w:type="dxa"/>
          </w:tcPr>
          <w:p w14:paraId="428C84AE" w14:textId="77777777" w:rsidR="00433121" w:rsidRPr="00433121" w:rsidRDefault="00433121" w:rsidP="004916DB">
            <w:pPr>
              <w:jc w:val="center"/>
              <w:rPr>
                <w:sz w:val="18"/>
              </w:rPr>
            </w:pPr>
            <w:r w:rsidRPr="00433121">
              <w:rPr>
                <w:rFonts w:hint="eastAsia"/>
                <w:sz w:val="18"/>
              </w:rPr>
              <w:t>7</w:t>
            </w:r>
            <w:r w:rsidRPr="00433121">
              <w:rPr>
                <w:sz w:val="18"/>
              </w:rPr>
              <w:t>7 %</w:t>
            </w:r>
          </w:p>
        </w:tc>
      </w:tr>
    </w:tbl>
    <w:p w14:paraId="55AE3ED7" w14:textId="77777777" w:rsidR="004537A4" w:rsidRDefault="004537A4" w:rsidP="004537A4">
      <w:pPr>
        <w:jc w:val="both"/>
      </w:pPr>
    </w:p>
    <w:p w14:paraId="34DD075D" w14:textId="2FAC6F2B" w:rsidR="00732E46" w:rsidRPr="00D050EC" w:rsidRDefault="00DB3364" w:rsidP="00D050EC">
      <w:pPr>
        <w:keepNext/>
        <w:pBdr>
          <w:top w:val="nil"/>
          <w:left w:val="nil"/>
          <w:bottom w:val="nil"/>
          <w:right w:val="nil"/>
          <w:between w:val="nil"/>
        </w:pBdr>
        <w:spacing w:before="240" w:after="80"/>
        <w:jc w:val="center"/>
        <w:rPr>
          <w:color w:val="000000"/>
        </w:rPr>
      </w:pPr>
      <w:r w:rsidRPr="00D050EC">
        <w:rPr>
          <w:smallCaps/>
          <w:color w:val="000000"/>
        </w:rPr>
        <w:t xml:space="preserve">V. </w:t>
      </w:r>
      <w:r w:rsidR="000F2C11" w:rsidRPr="00D050EC">
        <w:rPr>
          <w:smallCaps/>
          <w:color w:val="000000"/>
        </w:rPr>
        <w:t>Conclusion</w:t>
      </w:r>
    </w:p>
    <w:p w14:paraId="64E169CA" w14:textId="2FF2816D" w:rsidR="00C54B70" w:rsidRDefault="004537A4" w:rsidP="007B62A7">
      <w:pPr>
        <w:ind w:firstLine="144"/>
        <w:jc w:val="both"/>
      </w:pPr>
      <w:r>
        <w:t xml:space="preserve">This thesis introduces multi-channel model matching approaches for achieving both global zone control and acoustic contrast control. In the simulation, the WATFM approach exhibited the highest performance, yielding an AC value of 14.64 </w:t>
      </w:r>
      <w:proofErr w:type="spellStart"/>
      <w:r>
        <w:t>dB.</w:t>
      </w:r>
      <w:proofErr w:type="spellEnd"/>
      <w:r>
        <w:t xml:space="preserve"> Furthermore, in terms of the WER contrast value, the WATFM approach demonstrated superior performance with a value of 77%. This advantage stems from the fact that the WATFM approach is not constrained by the underdetermined condition. Conversely, the FUMIF-LCMV approach achieved a simulated AC value of 14.59 dB and a WER contrast value of 66%, showcasing better global zone control performance than the underdetermined TIKR approach. The latter achieved a simulated AC value of 13.54 dB and a WER contrast value of 28%. The FUMIF-LCMV approach's improved performance is attributed to its consideration of interpolated points. However, due to the continued constraint of the underdetermined condition, the FUMIF-LCMV approach's global zone control performance remains relatively inferior to that of the WATFM approach. These trends remained consistent in the experimental results. The WATFM approach maintained its superiority with an AC value of 6.33 </w:t>
      </w:r>
      <w:proofErr w:type="spellStart"/>
      <w:r>
        <w:t>dB.</w:t>
      </w:r>
      <w:proofErr w:type="spellEnd"/>
      <w:r>
        <w:t xml:space="preserve"> Conversely, the AC values from the FUMIF-LCMV approach (6.15 dB) and the underdetermined TIKR approach (5.39 dB) reinforced the same conclusion observed in the simulation.</w:t>
      </w:r>
    </w:p>
    <w:p w14:paraId="52521F00" w14:textId="77777777" w:rsidR="00732E46" w:rsidRPr="00D050EC" w:rsidRDefault="000F2C11" w:rsidP="00827FB8">
      <w:pPr>
        <w:pStyle w:val="1"/>
      </w:pPr>
      <w:r w:rsidRPr="00D050EC">
        <w:t>Appendix</w:t>
      </w:r>
    </w:p>
    <w:p w14:paraId="337C2468" w14:textId="0838B207" w:rsidR="00732E46" w:rsidRDefault="000F79D2">
      <w:pPr>
        <w:widowControl w:val="0"/>
        <w:pBdr>
          <w:top w:val="nil"/>
          <w:left w:val="nil"/>
          <w:bottom w:val="nil"/>
          <w:right w:val="nil"/>
          <w:between w:val="nil"/>
        </w:pBdr>
        <w:spacing w:line="252" w:lineRule="auto"/>
        <w:ind w:firstLine="202"/>
        <w:jc w:val="both"/>
        <w:rPr>
          <w:rFonts w:eastAsia="標楷體"/>
        </w:rPr>
      </w:pPr>
      <w:r w:rsidRPr="0091639E">
        <w:rPr>
          <w:rFonts w:hint="eastAsia"/>
        </w:rPr>
        <w:t>T</w:t>
      </w:r>
      <w:r w:rsidRPr="0091639E">
        <w:t xml:space="preserve">he </w:t>
      </w:r>
      <w:r w:rsidRPr="0091639E">
        <w:rPr>
          <w:rFonts w:eastAsia="標楷體"/>
        </w:rPr>
        <w:t xml:space="preserve">cost function of </w:t>
      </w:r>
      <w:r w:rsidRPr="0091639E">
        <w:rPr>
          <w:rFonts w:eastAsia="Times New Roman"/>
        </w:rPr>
        <w:t>the weighted acoustic transfer function matching approach</w:t>
      </w:r>
      <w:r w:rsidRPr="0091639E">
        <w:rPr>
          <w:rFonts w:eastAsia="標楷體"/>
        </w:rPr>
        <w:t xml:space="preserve"> can be written as</w:t>
      </w:r>
    </w:p>
    <w:tbl>
      <w:tblPr>
        <w:tblStyle w:val="afa"/>
        <w:tblW w:w="5103" w:type="dxa"/>
        <w:tblInd w:w="108" w:type="dxa"/>
        <w:tblLook w:val="04A0" w:firstRow="1" w:lastRow="0" w:firstColumn="1" w:lastColumn="0" w:noHBand="0" w:noVBand="1"/>
      </w:tblPr>
      <w:tblGrid>
        <w:gridCol w:w="4509"/>
        <w:gridCol w:w="594"/>
      </w:tblGrid>
      <w:tr w:rsidR="00784CA2" w14:paraId="0CCFD618" w14:textId="77777777" w:rsidTr="00784CA2">
        <w:tc>
          <w:tcPr>
            <w:tcW w:w="4509" w:type="dxa"/>
            <w:vAlign w:val="center"/>
          </w:tcPr>
          <w:p w14:paraId="71E80858" w14:textId="41A0CC8D" w:rsidR="00784CA2" w:rsidRDefault="00784CA2" w:rsidP="008A7D75">
            <w:pPr>
              <w:widowControl w:val="0"/>
              <w:spacing w:line="252" w:lineRule="auto"/>
              <w:jc w:val="center"/>
              <w:rPr>
                <w:color w:val="000000"/>
              </w:rPr>
            </w:pPr>
            <w:r w:rsidRPr="0091639E">
              <w:rPr>
                <w:rFonts w:eastAsia="Times New Roman"/>
                <w:position w:val="-68"/>
              </w:rPr>
              <w:object w:dxaOrig="3320" w:dyaOrig="1480" w14:anchorId="06C9F584">
                <v:shape id="_x0000_i1063" type="#_x0000_t75" style="width:115.5pt;height:54pt" o:ole="">
                  <v:imagedata r:id="rId99" o:title=""/>
                </v:shape>
                <o:OLEObject Type="Embed" ProgID="Equation.DSMT4" ShapeID="_x0000_i1063" DrawAspect="Content" ObjectID="_1779103918" r:id="rId100"/>
              </w:object>
            </w:r>
          </w:p>
        </w:tc>
        <w:tc>
          <w:tcPr>
            <w:tcW w:w="594" w:type="dxa"/>
            <w:vAlign w:val="center"/>
          </w:tcPr>
          <w:p w14:paraId="6D951EEA" w14:textId="15652FED"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A1</w:t>
            </w:r>
            <w:r>
              <w:rPr>
                <w:rFonts w:hint="eastAsia"/>
                <w:color w:val="000000"/>
                <w:lang w:eastAsia="zh-TW"/>
              </w:rPr>
              <w:t>)</w:t>
            </w:r>
          </w:p>
        </w:tc>
      </w:tr>
    </w:tbl>
    <w:p w14:paraId="02125CFC" w14:textId="1993A8DB" w:rsidR="00784CA2" w:rsidRDefault="00784CA2">
      <w:pPr>
        <w:widowControl w:val="0"/>
        <w:pBdr>
          <w:top w:val="nil"/>
          <w:left w:val="nil"/>
          <w:bottom w:val="nil"/>
          <w:right w:val="nil"/>
          <w:between w:val="nil"/>
        </w:pBdr>
        <w:spacing w:line="252" w:lineRule="auto"/>
        <w:ind w:firstLine="202"/>
        <w:jc w:val="both"/>
        <w:rPr>
          <w:rFonts w:eastAsia="標楷體"/>
        </w:rPr>
      </w:pPr>
      <w:r w:rsidRPr="0091639E">
        <w:rPr>
          <w:rFonts w:eastAsia="標楷體" w:hint="eastAsia"/>
        </w:rPr>
        <w:t>O</w:t>
      </w:r>
      <w:r w:rsidRPr="0091639E">
        <w:rPr>
          <w:rFonts w:eastAsia="標楷體"/>
        </w:rPr>
        <w:t>n the basis of the kernel interpolation method</w:t>
      </w:r>
      <w:r w:rsidRPr="0091639E">
        <w:rPr>
          <w:rFonts w:eastAsia="標楷體" w:hint="eastAsia"/>
        </w:rPr>
        <w:t xml:space="preserve"> i</w:t>
      </w:r>
      <w:r w:rsidRPr="0091639E">
        <w:rPr>
          <w:rFonts w:eastAsia="標楷體"/>
        </w:rPr>
        <w:t>n section 4.3.1, the interpolated ATFs and interpolated model can be written as</w:t>
      </w:r>
    </w:p>
    <w:tbl>
      <w:tblPr>
        <w:tblStyle w:val="afa"/>
        <w:tblW w:w="5103" w:type="dxa"/>
        <w:tblInd w:w="108" w:type="dxa"/>
        <w:tblLook w:val="04A0" w:firstRow="1" w:lastRow="0" w:firstColumn="1" w:lastColumn="0" w:noHBand="0" w:noVBand="1"/>
      </w:tblPr>
      <w:tblGrid>
        <w:gridCol w:w="4509"/>
        <w:gridCol w:w="594"/>
      </w:tblGrid>
      <w:tr w:rsidR="00784CA2" w14:paraId="21EDD34D" w14:textId="77777777" w:rsidTr="00784CA2">
        <w:tc>
          <w:tcPr>
            <w:tcW w:w="4509" w:type="dxa"/>
            <w:vAlign w:val="center"/>
          </w:tcPr>
          <w:p w14:paraId="3CFFDD32" w14:textId="1CC8D492" w:rsidR="00784CA2" w:rsidRDefault="00784CA2" w:rsidP="008A7D75">
            <w:pPr>
              <w:widowControl w:val="0"/>
              <w:spacing w:line="252" w:lineRule="auto"/>
              <w:jc w:val="center"/>
              <w:rPr>
                <w:color w:val="000000"/>
              </w:rPr>
            </w:pPr>
            <w:r w:rsidRPr="0091639E">
              <w:rPr>
                <w:rFonts w:eastAsia="Times New Roman"/>
                <w:position w:val="-18"/>
              </w:rPr>
              <w:object w:dxaOrig="3980" w:dyaOrig="520" w14:anchorId="3D43DB81">
                <v:shape id="_x0000_i1064" type="#_x0000_t75" style="width:145.5pt;height:17.25pt" o:ole="">
                  <v:imagedata r:id="rId101" o:title=""/>
                </v:shape>
                <o:OLEObject Type="Embed" ProgID="Equation.DSMT4" ShapeID="_x0000_i1064" DrawAspect="Content" ObjectID="_1779103919" r:id="rId102"/>
              </w:object>
            </w:r>
          </w:p>
        </w:tc>
        <w:tc>
          <w:tcPr>
            <w:tcW w:w="594" w:type="dxa"/>
            <w:vAlign w:val="center"/>
          </w:tcPr>
          <w:p w14:paraId="3ED58F78" w14:textId="3233D92C"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A2</w:t>
            </w:r>
            <w:r>
              <w:rPr>
                <w:rFonts w:hint="eastAsia"/>
                <w:color w:val="000000"/>
                <w:lang w:eastAsia="zh-TW"/>
              </w:rPr>
              <w:t>)</w:t>
            </w:r>
          </w:p>
        </w:tc>
      </w:tr>
      <w:tr w:rsidR="00784CA2" w14:paraId="7DE5E584" w14:textId="77777777" w:rsidTr="00784CA2">
        <w:tc>
          <w:tcPr>
            <w:tcW w:w="4509" w:type="dxa"/>
          </w:tcPr>
          <w:p w14:paraId="1A73AF6C" w14:textId="40B1207E" w:rsidR="00784CA2" w:rsidRDefault="00784CA2" w:rsidP="008A7D75">
            <w:pPr>
              <w:widowControl w:val="0"/>
              <w:spacing w:line="252" w:lineRule="auto"/>
              <w:jc w:val="center"/>
              <w:rPr>
                <w:color w:val="000000"/>
              </w:rPr>
            </w:pPr>
            <w:r w:rsidRPr="0091639E">
              <w:rPr>
                <w:rFonts w:eastAsia="Times New Roman"/>
                <w:position w:val="-18"/>
              </w:rPr>
              <w:object w:dxaOrig="3260" w:dyaOrig="520" w14:anchorId="3EE7BD07">
                <v:shape id="_x0000_i1065" type="#_x0000_t75" style="width:117.75pt;height:17.25pt" o:ole="">
                  <v:imagedata r:id="rId103" o:title=""/>
                </v:shape>
                <o:OLEObject Type="Embed" ProgID="Equation.DSMT4" ShapeID="_x0000_i1065" DrawAspect="Content" ObjectID="_1779103920" r:id="rId104"/>
              </w:object>
            </w:r>
          </w:p>
        </w:tc>
        <w:tc>
          <w:tcPr>
            <w:tcW w:w="594" w:type="dxa"/>
          </w:tcPr>
          <w:p w14:paraId="631D80DF" w14:textId="79DC3B35"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A3</w:t>
            </w:r>
            <w:r>
              <w:rPr>
                <w:rFonts w:hint="eastAsia"/>
                <w:color w:val="000000"/>
                <w:lang w:eastAsia="zh-TW"/>
              </w:rPr>
              <w:t>)</w:t>
            </w:r>
          </w:p>
        </w:tc>
      </w:tr>
    </w:tbl>
    <w:p w14:paraId="50C1870A" w14:textId="08A776E8" w:rsidR="00784CA2" w:rsidRDefault="00784CA2" w:rsidP="00784CA2">
      <w:pPr>
        <w:widowControl w:val="0"/>
        <w:pBdr>
          <w:top w:val="nil"/>
          <w:left w:val="nil"/>
          <w:bottom w:val="nil"/>
          <w:right w:val="nil"/>
          <w:between w:val="nil"/>
        </w:pBdr>
        <w:spacing w:line="252" w:lineRule="auto"/>
        <w:jc w:val="both"/>
        <w:rPr>
          <w:rFonts w:eastAsia="標楷體"/>
        </w:rPr>
      </w:pPr>
      <w:r w:rsidRPr="0091639E">
        <w:rPr>
          <w:rFonts w:eastAsia="標楷體" w:hint="eastAsia"/>
        </w:rPr>
        <w:t>T</w:t>
      </w:r>
      <w:r w:rsidRPr="0091639E">
        <w:rPr>
          <w:rFonts w:eastAsia="標楷體"/>
        </w:rPr>
        <w:t xml:space="preserve">hen, the cost function </w:t>
      </w:r>
      <w:r w:rsidRPr="0091639E">
        <w:rPr>
          <w:rFonts w:eastAsia="標楷體"/>
          <w:i/>
          <w:iCs/>
        </w:rPr>
        <w:t>J</w:t>
      </w:r>
      <w:r w:rsidRPr="0091639E">
        <w:rPr>
          <w:rFonts w:eastAsia="標楷體"/>
        </w:rPr>
        <w:t xml:space="preserve"> can be approximated as</w:t>
      </w:r>
    </w:p>
    <w:tbl>
      <w:tblPr>
        <w:tblStyle w:val="afa"/>
        <w:tblW w:w="5103" w:type="dxa"/>
        <w:tblInd w:w="108" w:type="dxa"/>
        <w:tblLook w:val="04A0" w:firstRow="1" w:lastRow="0" w:firstColumn="1" w:lastColumn="0" w:noHBand="0" w:noVBand="1"/>
      </w:tblPr>
      <w:tblGrid>
        <w:gridCol w:w="4509"/>
        <w:gridCol w:w="594"/>
      </w:tblGrid>
      <w:tr w:rsidR="00784CA2" w14:paraId="01C07E52" w14:textId="77777777" w:rsidTr="008A7D75">
        <w:tc>
          <w:tcPr>
            <w:tcW w:w="4509" w:type="dxa"/>
            <w:vAlign w:val="center"/>
          </w:tcPr>
          <w:p w14:paraId="0B0462A4" w14:textId="0009ADEB" w:rsidR="00784CA2" w:rsidRDefault="00784CA2" w:rsidP="008A7D75">
            <w:pPr>
              <w:widowControl w:val="0"/>
              <w:spacing w:line="252" w:lineRule="auto"/>
              <w:jc w:val="center"/>
              <w:rPr>
                <w:color w:val="000000"/>
              </w:rPr>
            </w:pPr>
            <w:r w:rsidRPr="0091639E">
              <w:rPr>
                <w:rFonts w:eastAsia="Times New Roman"/>
                <w:position w:val="-68"/>
              </w:rPr>
              <w:object w:dxaOrig="4780" w:dyaOrig="2040" w14:anchorId="7EBEBAEC">
                <v:shape id="_x0000_i1066" type="#_x0000_t75" style="width:159.75pt;height:69.75pt" o:ole="">
                  <v:imagedata r:id="rId105" o:title=""/>
                </v:shape>
                <o:OLEObject Type="Embed" ProgID="Equation.DSMT4" ShapeID="_x0000_i1066" DrawAspect="Content" ObjectID="_1779103921" r:id="rId106"/>
              </w:object>
            </w:r>
          </w:p>
        </w:tc>
        <w:tc>
          <w:tcPr>
            <w:tcW w:w="594" w:type="dxa"/>
            <w:vAlign w:val="center"/>
          </w:tcPr>
          <w:p w14:paraId="4248E686" w14:textId="28B96FAE"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A4</w:t>
            </w:r>
            <w:r>
              <w:rPr>
                <w:rFonts w:hint="eastAsia"/>
                <w:color w:val="000000"/>
                <w:lang w:eastAsia="zh-TW"/>
              </w:rPr>
              <w:t>)</w:t>
            </w:r>
          </w:p>
        </w:tc>
      </w:tr>
    </w:tbl>
    <w:p w14:paraId="1B89522A" w14:textId="3E74D68D" w:rsidR="00784CA2" w:rsidRDefault="00784CA2" w:rsidP="00784CA2">
      <w:pPr>
        <w:widowControl w:val="0"/>
        <w:pBdr>
          <w:top w:val="nil"/>
          <w:left w:val="nil"/>
          <w:bottom w:val="nil"/>
          <w:right w:val="nil"/>
          <w:between w:val="nil"/>
        </w:pBdr>
        <w:spacing w:line="252" w:lineRule="auto"/>
        <w:jc w:val="both"/>
        <w:rPr>
          <w:bCs/>
          <w:iCs/>
          <w:szCs w:val="22"/>
        </w:rPr>
      </w:pPr>
      <w:r w:rsidRPr="0091639E">
        <w:rPr>
          <w:bCs/>
          <w:iCs/>
          <w:szCs w:val="22"/>
        </w:rPr>
        <w:t xml:space="preserve">where </w:t>
      </w:r>
      <w:r w:rsidRPr="0091639E">
        <w:rPr>
          <w:b/>
          <w:bCs/>
          <w:iCs/>
          <w:szCs w:val="22"/>
        </w:rPr>
        <w:t>W</w:t>
      </w:r>
      <w:r w:rsidRPr="0091639E">
        <w:rPr>
          <w:bCs/>
          <w:iCs/>
          <w:szCs w:val="22"/>
        </w:rPr>
        <w:t xml:space="preserve"> is defined as</w:t>
      </w:r>
    </w:p>
    <w:tbl>
      <w:tblPr>
        <w:tblStyle w:val="afa"/>
        <w:tblW w:w="5103" w:type="dxa"/>
        <w:tblInd w:w="108" w:type="dxa"/>
        <w:tblLook w:val="04A0" w:firstRow="1" w:lastRow="0" w:firstColumn="1" w:lastColumn="0" w:noHBand="0" w:noVBand="1"/>
      </w:tblPr>
      <w:tblGrid>
        <w:gridCol w:w="4509"/>
        <w:gridCol w:w="594"/>
      </w:tblGrid>
      <w:tr w:rsidR="00784CA2" w14:paraId="4956DDC9" w14:textId="77777777" w:rsidTr="008A7D75">
        <w:tc>
          <w:tcPr>
            <w:tcW w:w="4509" w:type="dxa"/>
            <w:vAlign w:val="center"/>
          </w:tcPr>
          <w:p w14:paraId="0DB6CD93" w14:textId="3238BB1A" w:rsidR="00784CA2" w:rsidRDefault="00784CA2" w:rsidP="008A7D75">
            <w:pPr>
              <w:widowControl w:val="0"/>
              <w:spacing w:line="252" w:lineRule="auto"/>
              <w:jc w:val="center"/>
              <w:rPr>
                <w:color w:val="000000"/>
              </w:rPr>
            </w:pPr>
            <w:r w:rsidRPr="0091639E">
              <w:rPr>
                <w:rFonts w:eastAsia="Times New Roman"/>
                <w:position w:val="-18"/>
              </w:rPr>
              <w:object w:dxaOrig="2700" w:dyaOrig="460" w14:anchorId="674CE0CF">
                <v:shape id="_x0000_i1067" type="#_x0000_t75" style="width:98.25pt;height:17.25pt" o:ole="">
                  <v:imagedata r:id="rId107" o:title=""/>
                </v:shape>
                <o:OLEObject Type="Embed" ProgID="Equation.DSMT4" ShapeID="_x0000_i1067" DrawAspect="Content" ObjectID="_1779103922" r:id="rId108"/>
              </w:object>
            </w:r>
          </w:p>
        </w:tc>
        <w:tc>
          <w:tcPr>
            <w:tcW w:w="594" w:type="dxa"/>
            <w:vAlign w:val="center"/>
          </w:tcPr>
          <w:p w14:paraId="38F926EB" w14:textId="07DF47DA"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w:t>
            </w:r>
            <w:r>
              <w:rPr>
                <w:rFonts w:hint="eastAsia"/>
                <w:color w:val="000000"/>
                <w:lang w:eastAsia="zh-TW"/>
              </w:rPr>
              <w:t>5)</w:t>
            </w:r>
          </w:p>
        </w:tc>
      </w:tr>
    </w:tbl>
    <w:p w14:paraId="2357C5E0" w14:textId="1137CF21" w:rsidR="00784CA2" w:rsidRDefault="00784CA2" w:rsidP="00784CA2">
      <w:pPr>
        <w:widowControl w:val="0"/>
        <w:pBdr>
          <w:top w:val="nil"/>
          <w:left w:val="nil"/>
          <w:bottom w:val="nil"/>
          <w:right w:val="nil"/>
          <w:between w:val="nil"/>
        </w:pBdr>
        <w:spacing w:line="252" w:lineRule="auto"/>
        <w:jc w:val="both"/>
        <w:rPr>
          <w:color w:val="000000"/>
          <w:lang w:eastAsia="zh-TW"/>
        </w:rPr>
      </w:pPr>
      <w:r>
        <w:rPr>
          <w:color w:val="000000"/>
          <w:lang w:eastAsia="zh-TW"/>
        </w:rPr>
        <w:t>with</w:t>
      </w:r>
    </w:p>
    <w:tbl>
      <w:tblPr>
        <w:tblStyle w:val="afa"/>
        <w:tblW w:w="5103" w:type="dxa"/>
        <w:tblInd w:w="108" w:type="dxa"/>
        <w:tblLook w:val="04A0" w:firstRow="1" w:lastRow="0" w:firstColumn="1" w:lastColumn="0" w:noHBand="0" w:noVBand="1"/>
      </w:tblPr>
      <w:tblGrid>
        <w:gridCol w:w="4509"/>
        <w:gridCol w:w="594"/>
      </w:tblGrid>
      <w:tr w:rsidR="00784CA2" w14:paraId="21EC8157" w14:textId="77777777" w:rsidTr="008A7D75">
        <w:tc>
          <w:tcPr>
            <w:tcW w:w="4509" w:type="dxa"/>
            <w:vAlign w:val="center"/>
          </w:tcPr>
          <w:p w14:paraId="3D463967" w14:textId="212926EA" w:rsidR="00784CA2" w:rsidRDefault="00784CA2" w:rsidP="008A7D75">
            <w:pPr>
              <w:widowControl w:val="0"/>
              <w:spacing w:line="252" w:lineRule="auto"/>
              <w:jc w:val="center"/>
              <w:rPr>
                <w:color w:val="000000"/>
              </w:rPr>
            </w:pPr>
            <w:r w:rsidRPr="0091639E">
              <w:rPr>
                <w:rFonts w:eastAsia="Times New Roman"/>
                <w:position w:val="-18"/>
              </w:rPr>
              <w:object w:dxaOrig="1840" w:dyaOrig="540" w14:anchorId="451D2F4F">
                <v:shape id="_x0000_i1068" type="#_x0000_t75" style="width:60pt;height:18pt" o:ole="">
                  <v:imagedata r:id="rId109" o:title=""/>
                </v:shape>
                <o:OLEObject Type="Embed" ProgID="Equation.DSMT4" ShapeID="_x0000_i1068" DrawAspect="Content" ObjectID="_1779103923" r:id="rId110"/>
              </w:object>
            </w:r>
          </w:p>
        </w:tc>
        <w:tc>
          <w:tcPr>
            <w:tcW w:w="594" w:type="dxa"/>
            <w:vAlign w:val="center"/>
          </w:tcPr>
          <w:p w14:paraId="4A14FAF6" w14:textId="4681F9F8"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A6</w:t>
            </w:r>
            <w:r>
              <w:rPr>
                <w:rFonts w:hint="eastAsia"/>
                <w:color w:val="000000"/>
                <w:lang w:eastAsia="zh-TW"/>
              </w:rPr>
              <w:t>)</w:t>
            </w:r>
          </w:p>
        </w:tc>
      </w:tr>
    </w:tbl>
    <w:p w14:paraId="0264D81C" w14:textId="5D0AED44" w:rsidR="00784CA2" w:rsidRDefault="00784CA2" w:rsidP="00784CA2">
      <w:pPr>
        <w:widowControl w:val="0"/>
        <w:pBdr>
          <w:top w:val="nil"/>
          <w:left w:val="nil"/>
          <w:bottom w:val="nil"/>
          <w:right w:val="nil"/>
          <w:between w:val="nil"/>
        </w:pBdr>
        <w:spacing w:line="252" w:lineRule="auto"/>
        <w:jc w:val="both"/>
        <w:rPr>
          <w:rFonts w:eastAsia="Times New Roman"/>
        </w:rPr>
      </w:pPr>
      <w:r w:rsidRPr="0091639E">
        <w:rPr>
          <w:rFonts w:eastAsia="標楷體"/>
        </w:rPr>
        <w:t xml:space="preserve">The optimization problem of </w:t>
      </w:r>
      <w:r w:rsidRPr="0091639E">
        <w:t>WATFM</w:t>
      </w:r>
      <w:r w:rsidRPr="0091639E">
        <w:rPr>
          <w:rFonts w:eastAsia="Times New Roman"/>
        </w:rPr>
        <w:t xml:space="preserve"> approach is formulated using the (A4) as:</w:t>
      </w:r>
    </w:p>
    <w:tbl>
      <w:tblPr>
        <w:tblStyle w:val="afa"/>
        <w:tblW w:w="5103" w:type="dxa"/>
        <w:tblInd w:w="108" w:type="dxa"/>
        <w:tblLook w:val="04A0" w:firstRow="1" w:lastRow="0" w:firstColumn="1" w:lastColumn="0" w:noHBand="0" w:noVBand="1"/>
      </w:tblPr>
      <w:tblGrid>
        <w:gridCol w:w="4509"/>
        <w:gridCol w:w="594"/>
      </w:tblGrid>
      <w:tr w:rsidR="00784CA2" w14:paraId="5466F356" w14:textId="77777777" w:rsidTr="008A7D75">
        <w:tc>
          <w:tcPr>
            <w:tcW w:w="4509" w:type="dxa"/>
            <w:vAlign w:val="center"/>
          </w:tcPr>
          <w:p w14:paraId="4194C256" w14:textId="12E03D50" w:rsidR="00784CA2" w:rsidRDefault="00784CA2" w:rsidP="008A7D75">
            <w:pPr>
              <w:widowControl w:val="0"/>
              <w:spacing w:line="252" w:lineRule="auto"/>
              <w:jc w:val="center"/>
              <w:rPr>
                <w:color w:val="000000"/>
              </w:rPr>
            </w:pPr>
            <w:r w:rsidRPr="0091639E">
              <w:rPr>
                <w:rFonts w:eastAsia="Times New Roman"/>
                <w:position w:val="-38"/>
              </w:rPr>
              <w:object w:dxaOrig="5920" w:dyaOrig="880" w14:anchorId="2EB707F6">
                <v:shape id="_x0000_i1069" type="#_x0000_t75" style="width:161.25pt;height:24.75pt" o:ole="">
                  <v:imagedata r:id="rId111" o:title=""/>
                </v:shape>
                <o:OLEObject Type="Embed" ProgID="Equation.DSMT4" ShapeID="_x0000_i1069" DrawAspect="Content" ObjectID="_1779103924" r:id="rId112"/>
              </w:object>
            </w:r>
          </w:p>
        </w:tc>
        <w:tc>
          <w:tcPr>
            <w:tcW w:w="594" w:type="dxa"/>
            <w:vAlign w:val="center"/>
          </w:tcPr>
          <w:p w14:paraId="02F0367C" w14:textId="57D34C64"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A7</w:t>
            </w:r>
            <w:r>
              <w:rPr>
                <w:rFonts w:hint="eastAsia"/>
                <w:color w:val="000000"/>
                <w:lang w:eastAsia="zh-TW"/>
              </w:rPr>
              <w:t>)</w:t>
            </w:r>
          </w:p>
        </w:tc>
      </w:tr>
    </w:tbl>
    <w:p w14:paraId="1E53A8E3" w14:textId="420BEA66" w:rsidR="00784CA2" w:rsidRPr="00784CA2" w:rsidRDefault="00784CA2" w:rsidP="00784CA2">
      <w:pPr>
        <w:widowControl w:val="0"/>
        <w:pBdr>
          <w:top w:val="nil"/>
          <w:left w:val="nil"/>
          <w:bottom w:val="nil"/>
          <w:right w:val="nil"/>
          <w:between w:val="nil"/>
        </w:pBdr>
        <w:spacing w:line="252" w:lineRule="auto"/>
        <w:jc w:val="both"/>
        <w:rPr>
          <w:rFonts w:eastAsia="標楷體"/>
        </w:rPr>
      </w:pPr>
      <w:r>
        <w:rPr>
          <w:rFonts w:eastAsia="標楷體"/>
        </w:rPr>
        <w:t>w</w:t>
      </w:r>
      <w:r w:rsidRPr="0091639E">
        <w:rPr>
          <w:rFonts w:eastAsia="標楷體"/>
        </w:rPr>
        <w:t>here</w:t>
      </w:r>
      <w:r>
        <w:rPr>
          <w:rFonts w:eastAsia="標楷體"/>
        </w:rPr>
        <w:t xml:space="preserve"> </w:t>
      </w:r>
      <w:r w:rsidRPr="00784CA2">
        <w:rPr>
          <w:rFonts w:eastAsia="標楷體"/>
          <w:i/>
        </w:rPr>
        <w:t>λ</w:t>
      </w:r>
      <w:bookmarkStart w:id="22" w:name="_Hlk141131983"/>
      <w:r>
        <w:rPr>
          <w:rFonts w:eastAsia="標楷體"/>
        </w:rPr>
        <w:t xml:space="preserve"> </w:t>
      </w:r>
      <w:r w:rsidRPr="0091639E">
        <w:rPr>
          <w:rFonts w:eastAsia="標楷體"/>
        </w:rPr>
        <w:t>is a vector of Lagrange multiplier.</w:t>
      </w:r>
      <w:bookmarkEnd w:id="22"/>
      <w:r w:rsidRPr="0091639E">
        <w:rPr>
          <w:rFonts w:eastAsia="標楷體"/>
        </w:rPr>
        <w:t xml:space="preserve"> Taking the complex gradient of the </w:t>
      </w:r>
      <w:proofErr w:type="spellStart"/>
      <w:r w:rsidRPr="0091639E">
        <w:rPr>
          <w:rFonts w:eastAsia="標楷體"/>
        </w:rPr>
        <w:t>Lagrangian</w:t>
      </w:r>
      <w:proofErr w:type="spellEnd"/>
      <w:r w:rsidRPr="0091639E">
        <w:rPr>
          <w:rFonts w:eastAsia="標楷體"/>
        </w:rPr>
        <w:t xml:space="preserve"> and setting it to zero, we obtain</w:t>
      </w:r>
    </w:p>
    <w:tbl>
      <w:tblPr>
        <w:tblStyle w:val="afa"/>
        <w:tblW w:w="5103" w:type="dxa"/>
        <w:tblInd w:w="108" w:type="dxa"/>
        <w:tblLook w:val="04A0" w:firstRow="1" w:lastRow="0" w:firstColumn="1" w:lastColumn="0" w:noHBand="0" w:noVBand="1"/>
      </w:tblPr>
      <w:tblGrid>
        <w:gridCol w:w="4509"/>
        <w:gridCol w:w="594"/>
      </w:tblGrid>
      <w:tr w:rsidR="00784CA2" w14:paraId="2EE5D43D" w14:textId="77777777" w:rsidTr="008A7D75">
        <w:tc>
          <w:tcPr>
            <w:tcW w:w="4509" w:type="dxa"/>
            <w:vAlign w:val="center"/>
          </w:tcPr>
          <w:p w14:paraId="532E0D0F" w14:textId="07252518" w:rsidR="00784CA2" w:rsidRDefault="00784CA2" w:rsidP="008A7D75">
            <w:pPr>
              <w:widowControl w:val="0"/>
              <w:spacing w:line="252" w:lineRule="auto"/>
              <w:jc w:val="center"/>
              <w:rPr>
                <w:color w:val="000000"/>
              </w:rPr>
            </w:pPr>
            <w:r w:rsidRPr="0091639E">
              <w:rPr>
                <w:rFonts w:eastAsia="Times New Roman"/>
                <w:position w:val="-22"/>
              </w:rPr>
              <w:object w:dxaOrig="5220" w:dyaOrig="480" w14:anchorId="55A71E6E">
                <v:shape id="_x0000_i1070" type="#_x0000_t75" style="width:176.25pt;height:16.5pt" o:ole="">
                  <v:imagedata r:id="rId113" o:title=""/>
                </v:shape>
                <o:OLEObject Type="Embed" ProgID="Equation.DSMT4" ShapeID="_x0000_i1070" DrawAspect="Content" ObjectID="_1779103925" r:id="rId114"/>
              </w:object>
            </w:r>
          </w:p>
        </w:tc>
        <w:tc>
          <w:tcPr>
            <w:tcW w:w="594" w:type="dxa"/>
            <w:vAlign w:val="center"/>
          </w:tcPr>
          <w:p w14:paraId="28B7D151" w14:textId="5C17D350"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w:t>
            </w:r>
            <w:r>
              <w:rPr>
                <w:rFonts w:hint="eastAsia"/>
                <w:color w:val="000000"/>
                <w:lang w:eastAsia="zh-TW"/>
              </w:rPr>
              <w:t>8)</w:t>
            </w:r>
          </w:p>
        </w:tc>
      </w:tr>
    </w:tbl>
    <w:p w14:paraId="567761CC" w14:textId="6C181092" w:rsidR="00784CA2" w:rsidRDefault="00784CA2" w:rsidP="00784CA2">
      <w:pPr>
        <w:widowControl w:val="0"/>
        <w:pBdr>
          <w:top w:val="nil"/>
          <w:left w:val="nil"/>
          <w:bottom w:val="nil"/>
          <w:right w:val="nil"/>
          <w:between w:val="nil"/>
        </w:pBdr>
        <w:spacing w:line="252" w:lineRule="auto"/>
        <w:jc w:val="both"/>
        <w:rPr>
          <w:rFonts w:eastAsia="Times New Roman"/>
        </w:rPr>
      </w:pPr>
      <w:r w:rsidRPr="0091639E">
        <w:rPr>
          <w:rFonts w:eastAsia="Times New Roman"/>
        </w:rPr>
        <w:t>Solving (A6) for the optimal prefilter vector leads to</w:t>
      </w:r>
    </w:p>
    <w:tbl>
      <w:tblPr>
        <w:tblStyle w:val="afa"/>
        <w:tblW w:w="5103" w:type="dxa"/>
        <w:tblInd w:w="108" w:type="dxa"/>
        <w:tblLook w:val="04A0" w:firstRow="1" w:lastRow="0" w:firstColumn="1" w:lastColumn="0" w:noHBand="0" w:noVBand="1"/>
      </w:tblPr>
      <w:tblGrid>
        <w:gridCol w:w="4509"/>
        <w:gridCol w:w="594"/>
      </w:tblGrid>
      <w:tr w:rsidR="00784CA2" w14:paraId="345796F8" w14:textId="77777777" w:rsidTr="008A7D75">
        <w:tc>
          <w:tcPr>
            <w:tcW w:w="4509" w:type="dxa"/>
            <w:vAlign w:val="center"/>
          </w:tcPr>
          <w:p w14:paraId="77E8EB3F" w14:textId="5A36AACF" w:rsidR="00784CA2" w:rsidRDefault="00784CA2" w:rsidP="008A7D75">
            <w:pPr>
              <w:widowControl w:val="0"/>
              <w:spacing w:line="252" w:lineRule="auto"/>
              <w:jc w:val="center"/>
              <w:rPr>
                <w:color w:val="000000"/>
              </w:rPr>
            </w:pPr>
            <w:r w:rsidRPr="0091639E">
              <w:rPr>
                <w:rFonts w:eastAsia="Times New Roman"/>
                <w:position w:val="-32"/>
              </w:rPr>
              <w:object w:dxaOrig="3900" w:dyaOrig="760" w14:anchorId="67644654">
                <v:shape id="_x0000_i1071" type="#_x0000_t75" style="width:133.5pt;height:26.25pt" o:ole="">
                  <v:imagedata r:id="rId115" o:title=""/>
                </v:shape>
                <o:OLEObject Type="Embed" ProgID="Equation.DSMT4" ShapeID="_x0000_i1071" DrawAspect="Content" ObjectID="_1779103926" r:id="rId116"/>
              </w:object>
            </w:r>
          </w:p>
        </w:tc>
        <w:tc>
          <w:tcPr>
            <w:tcW w:w="594" w:type="dxa"/>
            <w:vAlign w:val="center"/>
          </w:tcPr>
          <w:p w14:paraId="3D95BBEF" w14:textId="10FDD14A" w:rsidR="00784CA2" w:rsidRDefault="00784CA2" w:rsidP="008A7D75">
            <w:pPr>
              <w:widowControl w:val="0"/>
              <w:spacing w:line="252" w:lineRule="auto"/>
              <w:jc w:val="center"/>
              <w:rPr>
                <w:color w:val="000000"/>
              </w:rPr>
            </w:pPr>
            <w:r>
              <w:rPr>
                <w:rFonts w:hint="eastAsia"/>
                <w:color w:val="000000"/>
                <w:lang w:eastAsia="zh-TW"/>
              </w:rPr>
              <w:t>(</w:t>
            </w:r>
            <w:r>
              <w:rPr>
                <w:color w:val="000000"/>
                <w:lang w:eastAsia="zh-TW"/>
              </w:rPr>
              <w:t>A9</w:t>
            </w:r>
            <w:r>
              <w:rPr>
                <w:rFonts w:hint="eastAsia"/>
                <w:color w:val="000000"/>
                <w:lang w:eastAsia="zh-TW"/>
              </w:rPr>
              <w:t>)</w:t>
            </w:r>
          </w:p>
        </w:tc>
      </w:tr>
    </w:tbl>
    <w:p w14:paraId="7240B270" w14:textId="7C08F6EA" w:rsidR="00784CA2" w:rsidRDefault="00784CA2" w:rsidP="00784CA2">
      <w:pPr>
        <w:widowControl w:val="0"/>
        <w:pBdr>
          <w:top w:val="nil"/>
          <w:left w:val="nil"/>
          <w:bottom w:val="nil"/>
          <w:right w:val="nil"/>
          <w:between w:val="nil"/>
        </w:pBdr>
        <w:spacing w:line="252" w:lineRule="auto"/>
        <w:jc w:val="both"/>
        <w:rPr>
          <w:color w:val="000000"/>
          <w:lang w:eastAsia="zh-TW"/>
        </w:rPr>
      </w:pPr>
      <w:r w:rsidRPr="0091639E">
        <w:rPr>
          <w:rFonts w:eastAsia="Times New Roman"/>
        </w:rPr>
        <w:t>The regularization optimization in (A7) is required to avoid the singularity of the matrix inverse.</w:t>
      </w:r>
    </w:p>
    <w:p w14:paraId="48F8D56C" w14:textId="77777777" w:rsidR="00D10AC8" w:rsidRDefault="00D10AC8" w:rsidP="00D10AC8">
      <w:pPr>
        <w:pStyle w:val="1"/>
      </w:pPr>
      <w:bookmarkStart w:id="23" w:name="_heading=h.ji51hl1e8dp3" w:colFirst="0" w:colLast="0"/>
      <w:bookmarkEnd w:id="23"/>
      <w:r>
        <w:t>Acknowledgment</w:t>
      </w:r>
    </w:p>
    <w:p w14:paraId="40639FDE" w14:textId="0FE1E7E3" w:rsidR="00D10AC8" w:rsidRDefault="004537A4" w:rsidP="007B62A7">
      <w:pPr>
        <w:widowControl w:val="0"/>
        <w:pBdr>
          <w:top w:val="nil"/>
          <w:left w:val="nil"/>
          <w:bottom w:val="nil"/>
          <w:right w:val="nil"/>
          <w:between w:val="nil"/>
        </w:pBdr>
        <w:spacing w:line="252" w:lineRule="auto"/>
        <w:ind w:firstLine="202"/>
        <w:jc w:val="both"/>
        <w:rPr>
          <w:color w:val="000000"/>
        </w:rPr>
      </w:pPr>
      <w:r w:rsidRPr="00B54466">
        <w:t>The work was supported by the Ministry of Science and Technology (MOST) in Taiwan, under the project number 109-2221-E-007-010-MY3.</w:t>
      </w:r>
    </w:p>
    <w:p w14:paraId="49678B33" w14:textId="77777777" w:rsidR="00732E46" w:rsidRDefault="000F2C11">
      <w:pPr>
        <w:keepNext/>
        <w:pBdr>
          <w:top w:val="nil"/>
          <w:left w:val="nil"/>
          <w:bottom w:val="nil"/>
          <w:right w:val="nil"/>
          <w:between w:val="nil"/>
        </w:pBdr>
        <w:spacing w:before="240" w:after="80"/>
        <w:jc w:val="center"/>
        <w:rPr>
          <w:color w:val="222222"/>
          <w:sz w:val="16"/>
          <w:szCs w:val="16"/>
        </w:rPr>
      </w:pPr>
      <w:r>
        <w:rPr>
          <w:smallCaps/>
          <w:color w:val="000000"/>
        </w:rPr>
        <w:t>References</w:t>
      </w:r>
    </w:p>
    <w:p w14:paraId="1AA68537" w14:textId="5C5BF77A" w:rsidR="008F39D9" w:rsidRDefault="009F2270" w:rsidP="00D050EC">
      <w:pPr>
        <w:numPr>
          <w:ilvl w:val="0"/>
          <w:numId w:val="1"/>
        </w:numPr>
        <w:ind w:left="270" w:hanging="270"/>
        <w:jc w:val="both"/>
        <w:rPr>
          <w:sz w:val="16"/>
          <w:szCs w:val="16"/>
        </w:rPr>
      </w:pPr>
      <w:bookmarkStart w:id="24" w:name="_Ref153203219"/>
      <w:bookmarkStart w:id="25" w:name="_Ref152602400"/>
      <w:bookmarkStart w:id="26" w:name="_Ref152601931"/>
      <w:r w:rsidRPr="009F2270">
        <w:rPr>
          <w:sz w:val="16"/>
          <w:szCs w:val="16"/>
        </w:rPr>
        <w:t xml:space="preserve">W. F. </w:t>
      </w:r>
      <w:proofErr w:type="spellStart"/>
      <w:r w:rsidRPr="009F2270">
        <w:rPr>
          <w:sz w:val="16"/>
          <w:szCs w:val="16"/>
        </w:rPr>
        <w:t>Druyvesteyn</w:t>
      </w:r>
      <w:proofErr w:type="spellEnd"/>
      <w:r w:rsidRPr="009F2270">
        <w:rPr>
          <w:sz w:val="16"/>
          <w:szCs w:val="16"/>
        </w:rPr>
        <w:t xml:space="preserve"> and J. </w:t>
      </w:r>
      <w:proofErr w:type="spellStart"/>
      <w:r w:rsidRPr="009F2270">
        <w:rPr>
          <w:sz w:val="16"/>
          <w:szCs w:val="16"/>
        </w:rPr>
        <w:t>Garas</w:t>
      </w:r>
      <w:proofErr w:type="spellEnd"/>
      <w:r w:rsidRPr="009F2270">
        <w:rPr>
          <w:sz w:val="16"/>
          <w:szCs w:val="16"/>
        </w:rPr>
        <w:t>, “Personal sound,” J. Audio Eng. Soc., vol. 45, no. 9, pp. 685–701, Sep. 1997.</w:t>
      </w:r>
      <w:bookmarkEnd w:id="24"/>
    </w:p>
    <w:p w14:paraId="1F3F4AC5" w14:textId="25F2946A" w:rsidR="009F2270" w:rsidRDefault="009F2270" w:rsidP="00D050EC">
      <w:pPr>
        <w:numPr>
          <w:ilvl w:val="0"/>
          <w:numId w:val="1"/>
        </w:numPr>
        <w:ind w:left="270" w:hanging="270"/>
        <w:jc w:val="both"/>
        <w:rPr>
          <w:sz w:val="16"/>
          <w:szCs w:val="16"/>
        </w:rPr>
      </w:pPr>
      <w:bookmarkStart w:id="27" w:name="_Ref153203221"/>
      <w:r w:rsidRPr="009F2270">
        <w:rPr>
          <w:sz w:val="16"/>
          <w:szCs w:val="16"/>
        </w:rPr>
        <w:t xml:space="preserve">T. </w:t>
      </w:r>
      <w:proofErr w:type="spellStart"/>
      <w:r w:rsidRPr="009F2270">
        <w:rPr>
          <w:sz w:val="16"/>
          <w:szCs w:val="16"/>
        </w:rPr>
        <w:t>Betlehem</w:t>
      </w:r>
      <w:proofErr w:type="spellEnd"/>
      <w:r w:rsidRPr="009F2270">
        <w:rPr>
          <w:sz w:val="16"/>
          <w:szCs w:val="16"/>
        </w:rPr>
        <w:t xml:space="preserve">, W. Zhang, M. A. Poletti, and T. D. </w:t>
      </w:r>
      <w:proofErr w:type="spellStart"/>
      <w:r w:rsidRPr="009F2270">
        <w:rPr>
          <w:sz w:val="16"/>
          <w:szCs w:val="16"/>
        </w:rPr>
        <w:t>Abhayapala</w:t>
      </w:r>
      <w:proofErr w:type="spellEnd"/>
      <w:r w:rsidRPr="009F2270">
        <w:rPr>
          <w:sz w:val="16"/>
          <w:szCs w:val="16"/>
        </w:rPr>
        <w:t>, “Personal sound zones: Delivering interface-free audio to multiple listeners,” IEEE Signal Process. Mag., vol. 32, no. 2, pp. 81–91, Mar. 2015.</w:t>
      </w:r>
      <w:bookmarkEnd w:id="27"/>
    </w:p>
    <w:p w14:paraId="282F5FC8" w14:textId="0AD14DE8" w:rsidR="00BB3DE1" w:rsidRDefault="00BB3DE1" w:rsidP="00D050EC">
      <w:pPr>
        <w:numPr>
          <w:ilvl w:val="0"/>
          <w:numId w:val="1"/>
        </w:numPr>
        <w:ind w:left="270" w:hanging="270"/>
        <w:jc w:val="both"/>
        <w:rPr>
          <w:sz w:val="16"/>
          <w:szCs w:val="16"/>
        </w:rPr>
      </w:pPr>
      <w:bookmarkStart w:id="28" w:name="_Ref153203206"/>
      <w:proofErr w:type="spellStart"/>
      <w:r w:rsidRPr="00BB3DE1">
        <w:rPr>
          <w:sz w:val="16"/>
          <w:szCs w:val="16"/>
        </w:rPr>
        <w:t>Gálvez</w:t>
      </w:r>
      <w:proofErr w:type="spellEnd"/>
      <w:r w:rsidRPr="00BB3DE1">
        <w:rPr>
          <w:sz w:val="16"/>
          <w:szCs w:val="16"/>
        </w:rPr>
        <w:t>, M. F. S., Elliott, S. J., &amp; Cheer, J. (2014). Personal audio loudspeaker array as a complementary TV sound system for the hard of hearing. IEICE Transactions on Fundamentals of Electronics, Communications and Computer Sciences, 97(9), 1824-1831.</w:t>
      </w:r>
      <w:bookmarkEnd w:id="25"/>
      <w:bookmarkEnd w:id="28"/>
    </w:p>
    <w:p w14:paraId="275AF16F" w14:textId="0F4883D8" w:rsidR="00AD074E" w:rsidRDefault="00AD074E" w:rsidP="00D050EC">
      <w:pPr>
        <w:numPr>
          <w:ilvl w:val="0"/>
          <w:numId w:val="1"/>
        </w:numPr>
        <w:ind w:left="270" w:hanging="270"/>
        <w:jc w:val="both"/>
        <w:rPr>
          <w:sz w:val="16"/>
          <w:szCs w:val="16"/>
        </w:rPr>
      </w:pPr>
      <w:bookmarkStart w:id="29" w:name="_Ref152603400"/>
      <w:r w:rsidRPr="00AD074E">
        <w:rPr>
          <w:sz w:val="16"/>
          <w:szCs w:val="16"/>
        </w:rPr>
        <w:t xml:space="preserve">So, H., &amp; Choi, J. W. (2019, May). </w:t>
      </w:r>
      <w:proofErr w:type="spellStart"/>
      <w:r w:rsidRPr="00AD074E">
        <w:rPr>
          <w:sz w:val="16"/>
          <w:szCs w:val="16"/>
        </w:rPr>
        <w:t>Subband</w:t>
      </w:r>
      <w:proofErr w:type="spellEnd"/>
      <w:r w:rsidRPr="00AD074E">
        <w:rPr>
          <w:sz w:val="16"/>
          <w:szCs w:val="16"/>
        </w:rPr>
        <w:t xml:space="preserve"> optimization and filtering technique for practical personal audio systems. In ICASSP 2019-2019 IEEE International Conference on Acoustics, Speech and Signal Processing (ICASSP) (pp. 8494-8498). IEEE.</w:t>
      </w:r>
      <w:bookmarkEnd w:id="29"/>
    </w:p>
    <w:p w14:paraId="6BF6AFE9" w14:textId="248DF0F3" w:rsidR="00A40FA0" w:rsidRDefault="00A40FA0" w:rsidP="00D050EC">
      <w:pPr>
        <w:numPr>
          <w:ilvl w:val="0"/>
          <w:numId w:val="1"/>
        </w:numPr>
        <w:ind w:left="270" w:hanging="270"/>
        <w:jc w:val="both"/>
        <w:rPr>
          <w:sz w:val="16"/>
          <w:szCs w:val="16"/>
        </w:rPr>
      </w:pPr>
      <w:bookmarkStart w:id="30" w:name="_Ref152939990"/>
      <w:r w:rsidRPr="00A40FA0">
        <w:rPr>
          <w:sz w:val="16"/>
          <w:szCs w:val="16"/>
        </w:rPr>
        <w:t>J. Cheer and S. Elliott, “Design and implementation of a personal audio system in a car cabin,” Proceedings of Meetings on Acoustics, vol. 19, no. 1, p. 055009, 2013.</w:t>
      </w:r>
      <w:bookmarkEnd w:id="30"/>
    </w:p>
    <w:p w14:paraId="0E14EC40" w14:textId="4C04D606" w:rsidR="00C1708C" w:rsidRDefault="00C1708C" w:rsidP="00D050EC">
      <w:pPr>
        <w:numPr>
          <w:ilvl w:val="0"/>
          <w:numId w:val="1"/>
        </w:numPr>
        <w:ind w:left="270" w:hanging="270"/>
        <w:jc w:val="both"/>
        <w:rPr>
          <w:sz w:val="16"/>
          <w:szCs w:val="16"/>
        </w:rPr>
      </w:pPr>
      <w:bookmarkStart w:id="31" w:name="_Ref152602421"/>
      <w:r w:rsidRPr="00C1708C">
        <w:rPr>
          <w:sz w:val="16"/>
          <w:szCs w:val="16"/>
        </w:rPr>
        <w:t>Liao, X., Cheer, J., Elliott, S. J., &amp; Zheng, S. (2017). Design of a loudspeaker array for personal audio in a car cabin. Journal of the Audio Engineering Society, 65(3), 226-238.</w:t>
      </w:r>
      <w:bookmarkEnd w:id="26"/>
      <w:bookmarkEnd w:id="31"/>
    </w:p>
    <w:p w14:paraId="70937A7F" w14:textId="27267BF7" w:rsidR="00136A7B" w:rsidRDefault="00136A7B" w:rsidP="00D050EC">
      <w:pPr>
        <w:numPr>
          <w:ilvl w:val="0"/>
          <w:numId w:val="1"/>
        </w:numPr>
        <w:ind w:left="270" w:hanging="270"/>
        <w:jc w:val="both"/>
        <w:rPr>
          <w:sz w:val="16"/>
          <w:szCs w:val="16"/>
        </w:rPr>
      </w:pPr>
      <w:bookmarkStart w:id="32" w:name="_Ref152605221"/>
      <w:r w:rsidRPr="00136A7B">
        <w:rPr>
          <w:sz w:val="16"/>
          <w:szCs w:val="16"/>
        </w:rPr>
        <w:t>Ma, J., Zhang, Q., Hu, Z., &amp; Liu, D. (2022, June). Situating Audio Zone: In-Vehicle Personal Audio Zone Use in Context. In International Conference on Human-Computer Interaction (pp. 487-498). Cham: Springer Nature Switzerland.</w:t>
      </w:r>
      <w:bookmarkEnd w:id="32"/>
    </w:p>
    <w:p w14:paraId="4AF743AA" w14:textId="16219881" w:rsidR="00AD64C2" w:rsidRDefault="00AD64C2" w:rsidP="00D050EC">
      <w:pPr>
        <w:numPr>
          <w:ilvl w:val="0"/>
          <w:numId w:val="1"/>
        </w:numPr>
        <w:ind w:left="270" w:hanging="270"/>
        <w:jc w:val="both"/>
        <w:rPr>
          <w:sz w:val="16"/>
          <w:szCs w:val="16"/>
        </w:rPr>
      </w:pPr>
      <w:bookmarkStart w:id="33" w:name="_Ref152604727"/>
      <w:proofErr w:type="spellStart"/>
      <w:r w:rsidRPr="00AD64C2">
        <w:rPr>
          <w:sz w:val="16"/>
          <w:szCs w:val="16"/>
        </w:rPr>
        <w:t>Heuchel</w:t>
      </w:r>
      <w:proofErr w:type="spellEnd"/>
      <w:r w:rsidRPr="00AD64C2">
        <w:rPr>
          <w:sz w:val="16"/>
          <w:szCs w:val="16"/>
        </w:rPr>
        <w:t xml:space="preserve">, F. M., </w:t>
      </w:r>
      <w:proofErr w:type="spellStart"/>
      <w:r w:rsidRPr="00AD64C2">
        <w:rPr>
          <w:sz w:val="16"/>
          <w:szCs w:val="16"/>
        </w:rPr>
        <w:t>Caviedes-Nozal</w:t>
      </w:r>
      <w:proofErr w:type="spellEnd"/>
      <w:r w:rsidRPr="00AD64C2">
        <w:rPr>
          <w:sz w:val="16"/>
          <w:szCs w:val="16"/>
        </w:rPr>
        <w:t xml:space="preserve">, D., </w:t>
      </w:r>
      <w:proofErr w:type="spellStart"/>
      <w:r w:rsidRPr="00AD64C2">
        <w:rPr>
          <w:sz w:val="16"/>
          <w:szCs w:val="16"/>
        </w:rPr>
        <w:t>Brunskog</w:t>
      </w:r>
      <w:proofErr w:type="spellEnd"/>
      <w:r w:rsidRPr="00AD64C2">
        <w:rPr>
          <w:sz w:val="16"/>
          <w:szCs w:val="16"/>
        </w:rPr>
        <w:t xml:space="preserve">, J., </w:t>
      </w:r>
      <w:proofErr w:type="spellStart"/>
      <w:r w:rsidRPr="00AD64C2">
        <w:rPr>
          <w:sz w:val="16"/>
          <w:szCs w:val="16"/>
        </w:rPr>
        <w:t>Agerkvist</w:t>
      </w:r>
      <w:proofErr w:type="spellEnd"/>
      <w:r w:rsidRPr="00AD64C2">
        <w:rPr>
          <w:sz w:val="16"/>
          <w:szCs w:val="16"/>
        </w:rPr>
        <w:t>, F. T., &amp; Fernandez-Grande, E. (2020). Large-scale outdoor sound field control. The Journal of the Acoustical Society of America, 148(4), 2392-2402.</w:t>
      </w:r>
      <w:bookmarkEnd w:id="33"/>
    </w:p>
    <w:p w14:paraId="0B409B37" w14:textId="63E0A5B3" w:rsidR="009F2270" w:rsidRDefault="009F2270" w:rsidP="00D050EC">
      <w:pPr>
        <w:numPr>
          <w:ilvl w:val="0"/>
          <w:numId w:val="1"/>
        </w:numPr>
        <w:ind w:left="270" w:hanging="270"/>
        <w:jc w:val="both"/>
        <w:rPr>
          <w:sz w:val="16"/>
          <w:szCs w:val="16"/>
        </w:rPr>
      </w:pPr>
      <w:bookmarkStart w:id="34" w:name="_Ref153203410"/>
      <w:bookmarkStart w:id="35" w:name="_Ref152612889"/>
      <w:r w:rsidRPr="009F2270">
        <w:rPr>
          <w:sz w:val="16"/>
          <w:szCs w:val="16"/>
        </w:rPr>
        <w:t xml:space="preserve">J. </w:t>
      </w:r>
      <w:proofErr w:type="spellStart"/>
      <w:r w:rsidRPr="009F2270">
        <w:rPr>
          <w:sz w:val="16"/>
          <w:szCs w:val="16"/>
        </w:rPr>
        <w:t>Brunskog</w:t>
      </w:r>
      <w:proofErr w:type="spellEnd"/>
      <w:r w:rsidRPr="009F2270">
        <w:rPr>
          <w:sz w:val="16"/>
          <w:szCs w:val="16"/>
        </w:rPr>
        <w:t xml:space="preserve"> et al., “Full-scale outdoor concert adaptive sound field control,” in Proc. 23rd Int. </w:t>
      </w:r>
      <w:proofErr w:type="spellStart"/>
      <w:r w:rsidRPr="009F2270">
        <w:rPr>
          <w:sz w:val="16"/>
          <w:szCs w:val="16"/>
        </w:rPr>
        <w:t>Congr</w:t>
      </w:r>
      <w:proofErr w:type="spellEnd"/>
      <w:r w:rsidRPr="009F2270">
        <w:rPr>
          <w:sz w:val="16"/>
          <w:szCs w:val="16"/>
        </w:rPr>
        <w:t xml:space="preserve">. </w:t>
      </w:r>
      <w:proofErr w:type="spellStart"/>
      <w:r w:rsidRPr="009F2270">
        <w:rPr>
          <w:sz w:val="16"/>
          <w:szCs w:val="16"/>
        </w:rPr>
        <w:t>Acoust</w:t>
      </w:r>
      <w:proofErr w:type="spellEnd"/>
      <w:r w:rsidRPr="009F2270">
        <w:rPr>
          <w:sz w:val="16"/>
          <w:szCs w:val="16"/>
        </w:rPr>
        <w:t>. Aachen, Germany: German Acoustical Society (DEGA), Sep. 2019, pp. 1170–1177.</w:t>
      </w:r>
      <w:bookmarkEnd w:id="34"/>
    </w:p>
    <w:p w14:paraId="128A05AF" w14:textId="44083E08" w:rsidR="00732E46" w:rsidRDefault="00A56734" w:rsidP="00D050EC">
      <w:pPr>
        <w:numPr>
          <w:ilvl w:val="0"/>
          <w:numId w:val="1"/>
        </w:numPr>
        <w:ind w:left="270" w:hanging="270"/>
        <w:jc w:val="both"/>
        <w:rPr>
          <w:sz w:val="16"/>
          <w:szCs w:val="16"/>
        </w:rPr>
      </w:pPr>
      <w:bookmarkStart w:id="36" w:name="_Ref153203436"/>
      <w:r w:rsidRPr="00A56734">
        <w:rPr>
          <w:sz w:val="16"/>
          <w:szCs w:val="16"/>
        </w:rPr>
        <w:t>J.-W. Choi and Y.-H. Kim</w:t>
      </w:r>
      <w:r w:rsidR="00932FBA" w:rsidRPr="00D050EC">
        <w:rPr>
          <w:sz w:val="16"/>
          <w:szCs w:val="16"/>
        </w:rPr>
        <w:t>, “</w:t>
      </w:r>
      <w:r w:rsidR="00117FEE" w:rsidRPr="00117FEE">
        <w:rPr>
          <w:sz w:val="16"/>
          <w:szCs w:val="16"/>
        </w:rPr>
        <w:t>Generation of an acoustically bright zone with an illuminated region using multiple sources</w:t>
      </w:r>
      <w:r w:rsidR="00932FBA" w:rsidRPr="00D050EC">
        <w:rPr>
          <w:sz w:val="16"/>
          <w:szCs w:val="16"/>
        </w:rPr>
        <w:t xml:space="preserve">,” </w:t>
      </w:r>
      <w:r w:rsidR="00117FEE" w:rsidRPr="00117FEE">
        <w:rPr>
          <w:i/>
          <w:sz w:val="16"/>
          <w:szCs w:val="16"/>
        </w:rPr>
        <w:t xml:space="preserve">J. </w:t>
      </w:r>
      <w:proofErr w:type="spellStart"/>
      <w:r w:rsidR="00117FEE" w:rsidRPr="00117FEE">
        <w:rPr>
          <w:i/>
          <w:sz w:val="16"/>
          <w:szCs w:val="16"/>
        </w:rPr>
        <w:t>Acoust</w:t>
      </w:r>
      <w:proofErr w:type="spellEnd"/>
      <w:r w:rsidR="00117FEE" w:rsidRPr="00117FEE">
        <w:rPr>
          <w:i/>
          <w:sz w:val="16"/>
          <w:szCs w:val="16"/>
        </w:rPr>
        <w:t>. Soc. Amer.</w:t>
      </w:r>
      <w:r w:rsidR="00932FBA" w:rsidRPr="00D050EC">
        <w:rPr>
          <w:sz w:val="16"/>
          <w:szCs w:val="16"/>
        </w:rPr>
        <w:t xml:space="preserve">, </w:t>
      </w:r>
      <w:r w:rsidR="00117FEE" w:rsidRPr="00117FEE">
        <w:rPr>
          <w:sz w:val="16"/>
          <w:szCs w:val="16"/>
        </w:rPr>
        <w:t>vol. 111, no. 4, pp. 1695-1700, 2002</w:t>
      </w:r>
      <w:r w:rsidR="001135D4">
        <w:rPr>
          <w:rFonts w:hint="eastAsia"/>
          <w:sz w:val="16"/>
          <w:szCs w:val="16"/>
          <w:lang w:eastAsia="zh-TW"/>
        </w:rPr>
        <w:t>.</w:t>
      </w:r>
      <w:bookmarkEnd w:id="35"/>
      <w:bookmarkEnd w:id="36"/>
    </w:p>
    <w:p w14:paraId="0CB83E39" w14:textId="5FA57D32" w:rsidR="008F424F" w:rsidRDefault="008F424F" w:rsidP="00D050EC">
      <w:pPr>
        <w:numPr>
          <w:ilvl w:val="0"/>
          <w:numId w:val="1"/>
        </w:numPr>
        <w:ind w:left="270" w:hanging="270"/>
        <w:jc w:val="both"/>
        <w:rPr>
          <w:sz w:val="16"/>
          <w:szCs w:val="16"/>
        </w:rPr>
      </w:pPr>
      <w:bookmarkStart w:id="37" w:name="_Ref152613019"/>
      <w:r w:rsidRPr="008F424F">
        <w:rPr>
          <w:sz w:val="16"/>
          <w:szCs w:val="16"/>
        </w:rPr>
        <w:t xml:space="preserve">P. Coleman, P. J. Jackson, M. </w:t>
      </w:r>
      <w:proofErr w:type="spellStart"/>
      <w:r w:rsidRPr="008F424F">
        <w:rPr>
          <w:sz w:val="16"/>
          <w:szCs w:val="16"/>
        </w:rPr>
        <w:t>Olik</w:t>
      </w:r>
      <w:proofErr w:type="spellEnd"/>
      <w:r w:rsidRPr="008F424F">
        <w:rPr>
          <w:sz w:val="16"/>
          <w:szCs w:val="16"/>
        </w:rPr>
        <w:t xml:space="preserve">, M. B. </w:t>
      </w:r>
      <w:proofErr w:type="spellStart"/>
      <w:r w:rsidRPr="008F424F">
        <w:rPr>
          <w:sz w:val="16"/>
          <w:szCs w:val="16"/>
        </w:rPr>
        <w:t>Møller</w:t>
      </w:r>
      <w:proofErr w:type="spellEnd"/>
      <w:r w:rsidRPr="008F424F">
        <w:rPr>
          <w:sz w:val="16"/>
          <w:szCs w:val="16"/>
        </w:rPr>
        <w:t>, M. Olsen, and J. A. Pederson, “Acoustic contrast, planarity and robustness of sound zone methods using a circular loudspeaker array,” J. Acoustical Soc. Amer., vol. 135, no. 4, pp. 1929–1940, 2014.</w:t>
      </w:r>
      <w:bookmarkEnd w:id="37"/>
    </w:p>
    <w:p w14:paraId="6AC0E32B" w14:textId="59A89159" w:rsidR="003B1AA5" w:rsidRDefault="003B1AA5" w:rsidP="00D050EC">
      <w:pPr>
        <w:numPr>
          <w:ilvl w:val="0"/>
          <w:numId w:val="1"/>
        </w:numPr>
        <w:ind w:left="270" w:hanging="270"/>
        <w:jc w:val="both"/>
        <w:rPr>
          <w:sz w:val="16"/>
          <w:szCs w:val="16"/>
        </w:rPr>
      </w:pPr>
      <w:bookmarkStart w:id="38" w:name="_Ref152767746"/>
      <w:r w:rsidRPr="003B1AA5">
        <w:rPr>
          <w:sz w:val="16"/>
          <w:szCs w:val="16"/>
        </w:rPr>
        <w:t xml:space="preserve">T. Lee, J. K. Nielsen, J. R. Jensen, and M. G. Christensen, “A unified approach to generating sound zones using variable span linear filters,” in Proc. IEEE Int. Conf. </w:t>
      </w:r>
      <w:proofErr w:type="spellStart"/>
      <w:r w:rsidRPr="003B1AA5">
        <w:rPr>
          <w:sz w:val="16"/>
          <w:szCs w:val="16"/>
        </w:rPr>
        <w:t>Acoust</w:t>
      </w:r>
      <w:proofErr w:type="spellEnd"/>
      <w:r w:rsidRPr="003B1AA5">
        <w:rPr>
          <w:sz w:val="16"/>
          <w:szCs w:val="16"/>
        </w:rPr>
        <w:t>., Speech, Signal Process., 2018, pp. 491–495.</w:t>
      </w:r>
      <w:bookmarkEnd w:id="38"/>
    </w:p>
    <w:p w14:paraId="32DCF812" w14:textId="5CA646E8" w:rsidR="003B1AA5" w:rsidRDefault="003B1AA5" w:rsidP="00D050EC">
      <w:pPr>
        <w:numPr>
          <w:ilvl w:val="0"/>
          <w:numId w:val="1"/>
        </w:numPr>
        <w:ind w:left="270" w:hanging="270"/>
        <w:jc w:val="both"/>
        <w:rPr>
          <w:sz w:val="16"/>
          <w:szCs w:val="16"/>
        </w:rPr>
      </w:pPr>
      <w:bookmarkStart w:id="39" w:name="_Ref152767747"/>
      <w:r w:rsidRPr="003B1AA5">
        <w:rPr>
          <w:sz w:val="16"/>
          <w:szCs w:val="16"/>
        </w:rPr>
        <w:t xml:space="preserve">L. Shi, T. Lee, L. Zhang, J. K. Nielsen, and M. G. Christensen, “A fast reduced-rank sound zone control algorithm using the conjugate gradient method,” in Proc. IEEE Int. Conf. </w:t>
      </w:r>
      <w:proofErr w:type="spellStart"/>
      <w:r w:rsidRPr="003B1AA5">
        <w:rPr>
          <w:sz w:val="16"/>
          <w:szCs w:val="16"/>
        </w:rPr>
        <w:t>Acoust</w:t>
      </w:r>
      <w:proofErr w:type="spellEnd"/>
      <w:r w:rsidRPr="003B1AA5">
        <w:rPr>
          <w:sz w:val="16"/>
          <w:szCs w:val="16"/>
        </w:rPr>
        <w:t>., Speech, Signal Process., 2020, pp. 436–440.</w:t>
      </w:r>
      <w:bookmarkEnd w:id="39"/>
    </w:p>
    <w:p w14:paraId="71FB2D03" w14:textId="3AD5E651" w:rsidR="006E5FB5" w:rsidRDefault="006E5FB5" w:rsidP="00D050EC">
      <w:pPr>
        <w:numPr>
          <w:ilvl w:val="0"/>
          <w:numId w:val="1"/>
        </w:numPr>
        <w:ind w:left="270" w:hanging="270"/>
        <w:jc w:val="both"/>
        <w:rPr>
          <w:sz w:val="16"/>
          <w:szCs w:val="16"/>
        </w:rPr>
      </w:pPr>
      <w:bookmarkStart w:id="40" w:name="_Ref153209173"/>
      <w:r w:rsidRPr="006E5FB5">
        <w:rPr>
          <w:sz w:val="16"/>
          <w:szCs w:val="16"/>
        </w:rPr>
        <w:t xml:space="preserve">P. Coleman, P. J. B. Jackson, M. </w:t>
      </w:r>
      <w:proofErr w:type="spellStart"/>
      <w:r w:rsidRPr="006E5FB5">
        <w:rPr>
          <w:sz w:val="16"/>
          <w:szCs w:val="16"/>
        </w:rPr>
        <w:t>Olik</w:t>
      </w:r>
      <w:proofErr w:type="spellEnd"/>
      <w:r w:rsidRPr="006E5FB5">
        <w:rPr>
          <w:sz w:val="16"/>
          <w:szCs w:val="16"/>
        </w:rPr>
        <w:t xml:space="preserve">, and J. A. Pedersen, “Personal audio with a planar bright zone,” J. </w:t>
      </w:r>
      <w:proofErr w:type="spellStart"/>
      <w:r w:rsidRPr="006E5FB5">
        <w:rPr>
          <w:sz w:val="16"/>
          <w:szCs w:val="16"/>
        </w:rPr>
        <w:t>Acoust</w:t>
      </w:r>
      <w:proofErr w:type="spellEnd"/>
      <w:r w:rsidRPr="006E5FB5">
        <w:rPr>
          <w:sz w:val="16"/>
          <w:szCs w:val="16"/>
        </w:rPr>
        <w:t>. Soc. Amer., vol. 136, no. 4, pp. 1725–1735, Oct. 2014.</w:t>
      </w:r>
      <w:bookmarkEnd w:id="40"/>
    </w:p>
    <w:p w14:paraId="3AF18978" w14:textId="0556F35D" w:rsidR="00734BC0" w:rsidRDefault="00734BC0" w:rsidP="00D050EC">
      <w:pPr>
        <w:numPr>
          <w:ilvl w:val="0"/>
          <w:numId w:val="1"/>
        </w:numPr>
        <w:ind w:left="270" w:hanging="270"/>
        <w:jc w:val="both"/>
        <w:rPr>
          <w:sz w:val="16"/>
          <w:szCs w:val="16"/>
        </w:rPr>
      </w:pPr>
      <w:bookmarkStart w:id="41" w:name="_Ref153210188"/>
      <w:r w:rsidRPr="00734BC0">
        <w:rPr>
          <w:sz w:val="16"/>
          <w:szCs w:val="16"/>
        </w:rPr>
        <w:t xml:space="preserve">J.-H. Chang and F. Jacobsen, “Sound field control with a circular </w:t>
      </w:r>
      <w:proofErr w:type="spellStart"/>
      <w:r w:rsidRPr="00734BC0">
        <w:rPr>
          <w:sz w:val="16"/>
          <w:szCs w:val="16"/>
        </w:rPr>
        <w:t>doublelayer</w:t>
      </w:r>
      <w:proofErr w:type="spellEnd"/>
      <w:r w:rsidRPr="00734BC0">
        <w:rPr>
          <w:sz w:val="16"/>
          <w:szCs w:val="16"/>
        </w:rPr>
        <w:t xml:space="preserve"> array of loudspeakers,” J. </w:t>
      </w:r>
      <w:proofErr w:type="spellStart"/>
      <w:r w:rsidRPr="00734BC0">
        <w:rPr>
          <w:sz w:val="16"/>
          <w:szCs w:val="16"/>
        </w:rPr>
        <w:t>Acoust</w:t>
      </w:r>
      <w:proofErr w:type="spellEnd"/>
      <w:r w:rsidRPr="00734BC0">
        <w:rPr>
          <w:sz w:val="16"/>
          <w:szCs w:val="16"/>
        </w:rPr>
        <w:t>. Soc. Amer., vol. 131, no. 6, pp. 4518–4525, Jun. 2012.</w:t>
      </w:r>
      <w:bookmarkEnd w:id="41"/>
    </w:p>
    <w:p w14:paraId="73C2EDC8" w14:textId="7DEDB6BB" w:rsidR="00734BC0" w:rsidRDefault="00734BC0" w:rsidP="00D050EC">
      <w:pPr>
        <w:numPr>
          <w:ilvl w:val="0"/>
          <w:numId w:val="1"/>
        </w:numPr>
        <w:ind w:left="270" w:hanging="270"/>
        <w:jc w:val="both"/>
        <w:rPr>
          <w:sz w:val="16"/>
          <w:szCs w:val="16"/>
        </w:rPr>
      </w:pPr>
      <w:bookmarkStart w:id="42" w:name="_Ref153210189"/>
      <w:r w:rsidRPr="00734BC0">
        <w:rPr>
          <w:sz w:val="16"/>
          <w:szCs w:val="16"/>
        </w:rPr>
        <w:t>A. H. Andersen, “On multiple sound zones for wideband signals,” Master’s thesis, Aalborg Univ., Aalborg, Denmark, Jan. 2014.</w:t>
      </w:r>
      <w:bookmarkEnd w:id="42"/>
    </w:p>
    <w:p w14:paraId="23881647" w14:textId="70C4A7D9" w:rsidR="00734BC0" w:rsidRDefault="00734BC0" w:rsidP="00D050EC">
      <w:pPr>
        <w:numPr>
          <w:ilvl w:val="0"/>
          <w:numId w:val="1"/>
        </w:numPr>
        <w:ind w:left="270" w:hanging="270"/>
        <w:jc w:val="both"/>
        <w:rPr>
          <w:sz w:val="16"/>
          <w:szCs w:val="16"/>
        </w:rPr>
      </w:pPr>
      <w:bookmarkStart w:id="43" w:name="_Ref153210201"/>
      <w:r w:rsidRPr="00734BC0">
        <w:rPr>
          <w:sz w:val="16"/>
          <w:szCs w:val="16"/>
        </w:rPr>
        <w:t>S. J. Elliott, J. Cheer, J.-W. Choi, and Y. Kim, “Robustness and regularization of personal audio systems,” IEEE Trans. Audio, Speech, Lang. Process., vol. 20, no. 7, pp. 2123–2133, Sep. 2012.</w:t>
      </w:r>
      <w:bookmarkEnd w:id="43"/>
    </w:p>
    <w:p w14:paraId="57ADAF09" w14:textId="4C1608AA" w:rsidR="00A52C9D" w:rsidRDefault="00A52C9D" w:rsidP="00D050EC">
      <w:pPr>
        <w:numPr>
          <w:ilvl w:val="0"/>
          <w:numId w:val="1"/>
        </w:numPr>
        <w:ind w:left="270" w:hanging="270"/>
        <w:jc w:val="both"/>
        <w:rPr>
          <w:sz w:val="16"/>
          <w:szCs w:val="16"/>
        </w:rPr>
      </w:pPr>
      <w:bookmarkStart w:id="44" w:name="_Ref152613424"/>
      <w:r w:rsidRPr="00A52C9D">
        <w:rPr>
          <w:sz w:val="16"/>
          <w:szCs w:val="16"/>
        </w:rPr>
        <w:t>Poletti, M. (2008, October). An investigation of 2-D multizone surround sound systems. In Audio Engineering Society Convention 125. Audio Engineering Society.</w:t>
      </w:r>
      <w:bookmarkEnd w:id="44"/>
    </w:p>
    <w:p w14:paraId="045746C4" w14:textId="04E5FD63" w:rsidR="00793FF5" w:rsidRDefault="00793FF5" w:rsidP="00D050EC">
      <w:pPr>
        <w:numPr>
          <w:ilvl w:val="0"/>
          <w:numId w:val="1"/>
        </w:numPr>
        <w:ind w:left="270" w:hanging="270"/>
        <w:jc w:val="both"/>
        <w:rPr>
          <w:sz w:val="16"/>
          <w:szCs w:val="16"/>
        </w:rPr>
      </w:pPr>
      <w:bookmarkStart w:id="45" w:name="_Ref152773614"/>
      <w:r w:rsidRPr="00793FF5">
        <w:rPr>
          <w:sz w:val="16"/>
          <w:szCs w:val="16"/>
        </w:rPr>
        <w:t xml:space="preserve">N. </w:t>
      </w:r>
      <w:proofErr w:type="spellStart"/>
      <w:r w:rsidRPr="00793FF5">
        <w:rPr>
          <w:sz w:val="16"/>
          <w:szCs w:val="16"/>
        </w:rPr>
        <w:t>Radmanesh</w:t>
      </w:r>
      <w:proofErr w:type="spellEnd"/>
      <w:r w:rsidRPr="00793FF5">
        <w:rPr>
          <w:sz w:val="16"/>
          <w:szCs w:val="16"/>
        </w:rPr>
        <w:t xml:space="preserve"> and I. S. Burnett, “Generation of isolated wideband sound field using a combined two-stage Lasso-LS algorithm,” IEEE Trans.</w:t>
      </w:r>
      <w:r>
        <w:rPr>
          <w:sz w:val="16"/>
          <w:szCs w:val="16"/>
        </w:rPr>
        <w:t xml:space="preserve"> </w:t>
      </w:r>
      <w:r w:rsidRPr="00793FF5">
        <w:rPr>
          <w:sz w:val="16"/>
          <w:szCs w:val="16"/>
        </w:rPr>
        <w:t>Audio, Speech, Lang. Process., vol. 21, no. 2, pp. 378–387, Feb. 2013</w:t>
      </w:r>
      <w:bookmarkEnd w:id="45"/>
    </w:p>
    <w:p w14:paraId="0636742B" w14:textId="339853D7" w:rsidR="000D3048" w:rsidRDefault="000D3048" w:rsidP="00D050EC">
      <w:pPr>
        <w:numPr>
          <w:ilvl w:val="0"/>
          <w:numId w:val="1"/>
        </w:numPr>
        <w:ind w:left="270" w:hanging="270"/>
        <w:jc w:val="both"/>
        <w:rPr>
          <w:sz w:val="16"/>
          <w:szCs w:val="16"/>
        </w:rPr>
      </w:pPr>
      <w:bookmarkStart w:id="46" w:name="_Ref153211585"/>
      <w:r w:rsidRPr="000D3048">
        <w:rPr>
          <w:sz w:val="16"/>
          <w:szCs w:val="16"/>
        </w:rPr>
        <w:t xml:space="preserve">M. B. </w:t>
      </w:r>
      <w:proofErr w:type="spellStart"/>
      <w:r w:rsidRPr="000D3048">
        <w:rPr>
          <w:sz w:val="16"/>
          <w:szCs w:val="16"/>
        </w:rPr>
        <w:t>Møller</w:t>
      </w:r>
      <w:proofErr w:type="spellEnd"/>
      <w:r w:rsidRPr="000D3048">
        <w:rPr>
          <w:sz w:val="16"/>
          <w:szCs w:val="16"/>
        </w:rPr>
        <w:t>, M. Olsen, and F. Jacobsen, “A hybrid method combining synthesis of a sound field and control of acoustic contrast,” in Proc. 132nd Conv. Audio Eng. Soc., Budapest, Hungary, Apr. 2012, pp. 1–8.</w:t>
      </w:r>
      <w:bookmarkEnd w:id="46"/>
    </w:p>
    <w:p w14:paraId="4828F243" w14:textId="179352E3" w:rsidR="00A0711B" w:rsidRDefault="00A0711B" w:rsidP="00D050EC">
      <w:pPr>
        <w:numPr>
          <w:ilvl w:val="0"/>
          <w:numId w:val="1"/>
        </w:numPr>
        <w:ind w:left="270" w:hanging="270"/>
        <w:jc w:val="both"/>
        <w:rPr>
          <w:sz w:val="16"/>
          <w:szCs w:val="16"/>
        </w:rPr>
      </w:pPr>
      <w:bookmarkStart w:id="47" w:name="_Ref152666563"/>
      <w:r w:rsidRPr="00A0711B">
        <w:rPr>
          <w:sz w:val="16"/>
          <w:szCs w:val="16"/>
        </w:rPr>
        <w:t xml:space="preserve">Y. J. Wu and T. D. </w:t>
      </w:r>
      <w:proofErr w:type="spellStart"/>
      <w:r w:rsidRPr="00A0711B">
        <w:rPr>
          <w:sz w:val="16"/>
          <w:szCs w:val="16"/>
        </w:rPr>
        <w:t>Abhayapala</w:t>
      </w:r>
      <w:proofErr w:type="spellEnd"/>
      <w:r w:rsidRPr="00A0711B">
        <w:rPr>
          <w:sz w:val="16"/>
          <w:szCs w:val="16"/>
        </w:rPr>
        <w:t xml:space="preserve">, "Spatial Multizone </w:t>
      </w:r>
      <w:proofErr w:type="spellStart"/>
      <w:r w:rsidRPr="00A0711B">
        <w:rPr>
          <w:sz w:val="16"/>
          <w:szCs w:val="16"/>
        </w:rPr>
        <w:t>Soundfield</w:t>
      </w:r>
      <w:proofErr w:type="spellEnd"/>
      <w:r w:rsidRPr="00A0711B">
        <w:rPr>
          <w:sz w:val="16"/>
          <w:szCs w:val="16"/>
        </w:rPr>
        <w:t xml:space="preserve"> Reproduction: Theory and Design," in IEEE Transactions on Audio, Speech, and Language Processing, vol. 19, no. 6, pp. 1711-1720, Aug. 2011, </w:t>
      </w:r>
      <w:proofErr w:type="spellStart"/>
      <w:r w:rsidRPr="00A0711B">
        <w:rPr>
          <w:sz w:val="16"/>
          <w:szCs w:val="16"/>
        </w:rPr>
        <w:t>doi</w:t>
      </w:r>
      <w:proofErr w:type="spellEnd"/>
      <w:r w:rsidRPr="00A0711B">
        <w:rPr>
          <w:sz w:val="16"/>
          <w:szCs w:val="16"/>
        </w:rPr>
        <w:t>: 10.1109/TASL.2010.2097249.</w:t>
      </w:r>
      <w:bookmarkEnd w:id="47"/>
    </w:p>
    <w:p w14:paraId="09DF7FC5" w14:textId="72B987E8" w:rsidR="00BE33F6" w:rsidRDefault="000350D1" w:rsidP="00D050EC">
      <w:pPr>
        <w:numPr>
          <w:ilvl w:val="0"/>
          <w:numId w:val="1"/>
        </w:numPr>
        <w:ind w:left="270" w:hanging="270"/>
        <w:jc w:val="both"/>
        <w:rPr>
          <w:sz w:val="16"/>
          <w:szCs w:val="16"/>
        </w:rPr>
      </w:pPr>
      <w:bookmarkStart w:id="48" w:name="_Ref152774021"/>
      <w:r w:rsidRPr="000350D1">
        <w:rPr>
          <w:sz w:val="16"/>
          <w:szCs w:val="16"/>
        </w:rPr>
        <w:t xml:space="preserve">J. Daniel, S. </w:t>
      </w:r>
      <w:proofErr w:type="spellStart"/>
      <w:r w:rsidRPr="000350D1">
        <w:rPr>
          <w:sz w:val="16"/>
          <w:szCs w:val="16"/>
        </w:rPr>
        <w:t>Moureau</w:t>
      </w:r>
      <w:proofErr w:type="spellEnd"/>
      <w:r w:rsidRPr="000350D1">
        <w:rPr>
          <w:sz w:val="16"/>
          <w:szCs w:val="16"/>
        </w:rPr>
        <w:t xml:space="preserve">, and R. Nicol, “Further Investigations of High-Order </w:t>
      </w:r>
      <w:proofErr w:type="spellStart"/>
      <w:r w:rsidRPr="000350D1">
        <w:rPr>
          <w:sz w:val="16"/>
          <w:szCs w:val="16"/>
        </w:rPr>
        <w:t>Ambisonics</w:t>
      </w:r>
      <w:proofErr w:type="spellEnd"/>
      <w:r w:rsidRPr="000350D1">
        <w:rPr>
          <w:sz w:val="16"/>
          <w:szCs w:val="16"/>
        </w:rPr>
        <w:t xml:space="preserve"> and Wavefield Synthesis for </w:t>
      </w:r>
      <w:proofErr w:type="spellStart"/>
      <w:r w:rsidRPr="000350D1">
        <w:rPr>
          <w:sz w:val="16"/>
          <w:szCs w:val="16"/>
        </w:rPr>
        <w:t>Holophonic</w:t>
      </w:r>
      <w:proofErr w:type="spellEnd"/>
      <w:r w:rsidRPr="000350D1">
        <w:rPr>
          <w:sz w:val="16"/>
          <w:szCs w:val="16"/>
        </w:rPr>
        <w:t xml:space="preserve"> Sound Imaging,” presented at the Proc. 114th AES Conv. (2003 Mar.).</w:t>
      </w:r>
      <w:bookmarkEnd w:id="48"/>
    </w:p>
    <w:p w14:paraId="529FD195" w14:textId="08DCA843" w:rsidR="00D11457" w:rsidRDefault="00D11457" w:rsidP="00D050EC">
      <w:pPr>
        <w:numPr>
          <w:ilvl w:val="0"/>
          <w:numId w:val="1"/>
        </w:numPr>
        <w:ind w:left="270" w:hanging="270"/>
        <w:jc w:val="both"/>
        <w:rPr>
          <w:sz w:val="16"/>
          <w:szCs w:val="16"/>
        </w:rPr>
      </w:pPr>
      <w:bookmarkStart w:id="49" w:name="_Ref153212892"/>
      <w:r w:rsidRPr="00D11457">
        <w:rPr>
          <w:sz w:val="16"/>
          <w:szCs w:val="16"/>
        </w:rPr>
        <w:t xml:space="preserve">W. </w:t>
      </w:r>
      <w:proofErr w:type="spellStart"/>
      <w:r w:rsidRPr="00D11457">
        <w:rPr>
          <w:sz w:val="16"/>
          <w:szCs w:val="16"/>
        </w:rPr>
        <w:t>Jin</w:t>
      </w:r>
      <w:proofErr w:type="spellEnd"/>
      <w:r w:rsidRPr="00D11457">
        <w:rPr>
          <w:sz w:val="16"/>
          <w:szCs w:val="16"/>
        </w:rPr>
        <w:t xml:space="preserve"> and W. B. Kleijn, “Theory and design of multizone </w:t>
      </w:r>
      <w:proofErr w:type="spellStart"/>
      <w:r w:rsidRPr="00D11457">
        <w:rPr>
          <w:sz w:val="16"/>
          <w:szCs w:val="16"/>
        </w:rPr>
        <w:t>soundfield</w:t>
      </w:r>
      <w:proofErr w:type="spellEnd"/>
      <w:r w:rsidRPr="00D11457">
        <w:rPr>
          <w:sz w:val="16"/>
          <w:szCs w:val="16"/>
        </w:rPr>
        <w:t xml:space="preserve"> reproduction using sparse methods,” IEEE/ACM Trans. Audio, Speech, Lang. Process., vol. 23, no. 12, pp. 2343–2355, Dec. 2015.</w:t>
      </w:r>
      <w:bookmarkEnd w:id="49"/>
    </w:p>
    <w:p w14:paraId="142FC179" w14:textId="09FA206F" w:rsidR="00D11457" w:rsidRDefault="00D11457" w:rsidP="00D050EC">
      <w:pPr>
        <w:numPr>
          <w:ilvl w:val="0"/>
          <w:numId w:val="1"/>
        </w:numPr>
        <w:ind w:left="270" w:hanging="270"/>
        <w:jc w:val="both"/>
        <w:rPr>
          <w:sz w:val="16"/>
          <w:szCs w:val="16"/>
        </w:rPr>
      </w:pPr>
      <w:bookmarkStart w:id="50" w:name="_Ref153212894"/>
      <w:r w:rsidRPr="00D11457">
        <w:rPr>
          <w:sz w:val="16"/>
          <w:szCs w:val="16"/>
        </w:rPr>
        <w:t xml:space="preserve">W. Zhang, T. D. </w:t>
      </w:r>
      <w:proofErr w:type="spellStart"/>
      <w:r w:rsidRPr="00D11457">
        <w:rPr>
          <w:sz w:val="16"/>
          <w:szCs w:val="16"/>
        </w:rPr>
        <w:t>Abhayapala</w:t>
      </w:r>
      <w:proofErr w:type="spellEnd"/>
      <w:r w:rsidRPr="00D11457">
        <w:rPr>
          <w:sz w:val="16"/>
          <w:szCs w:val="16"/>
        </w:rPr>
        <w:t xml:space="preserve">, T. </w:t>
      </w:r>
      <w:proofErr w:type="spellStart"/>
      <w:r w:rsidRPr="00D11457">
        <w:rPr>
          <w:sz w:val="16"/>
          <w:szCs w:val="16"/>
        </w:rPr>
        <w:t>Betlehem</w:t>
      </w:r>
      <w:proofErr w:type="spellEnd"/>
      <w:r w:rsidRPr="00D11457">
        <w:rPr>
          <w:sz w:val="16"/>
          <w:szCs w:val="16"/>
        </w:rPr>
        <w:t xml:space="preserve">, and F. M. </w:t>
      </w:r>
      <w:proofErr w:type="spellStart"/>
      <w:r w:rsidRPr="00D11457">
        <w:rPr>
          <w:sz w:val="16"/>
          <w:szCs w:val="16"/>
        </w:rPr>
        <w:t>Fazi</w:t>
      </w:r>
      <w:proofErr w:type="spellEnd"/>
      <w:r w:rsidRPr="00D11457">
        <w:rPr>
          <w:sz w:val="16"/>
          <w:szCs w:val="16"/>
        </w:rPr>
        <w:t xml:space="preserve">, “Analysis and control of multi-zone sound field reproduction using modal-domain approach,” J. </w:t>
      </w:r>
      <w:proofErr w:type="spellStart"/>
      <w:r w:rsidRPr="00D11457">
        <w:rPr>
          <w:sz w:val="16"/>
          <w:szCs w:val="16"/>
        </w:rPr>
        <w:t>Acoust</w:t>
      </w:r>
      <w:proofErr w:type="spellEnd"/>
      <w:r w:rsidRPr="00D11457">
        <w:rPr>
          <w:sz w:val="16"/>
          <w:szCs w:val="16"/>
        </w:rPr>
        <w:t>. Soc. Amer., vol. 140, no. 3, pp. 2134–2144, Sep. 2016.</w:t>
      </w:r>
      <w:bookmarkEnd w:id="50"/>
    </w:p>
    <w:p w14:paraId="5BBAF86C" w14:textId="7342569D" w:rsidR="00C3064F" w:rsidRDefault="00C3064F" w:rsidP="00D050EC">
      <w:pPr>
        <w:numPr>
          <w:ilvl w:val="0"/>
          <w:numId w:val="1"/>
        </w:numPr>
        <w:ind w:left="270" w:hanging="270"/>
        <w:jc w:val="both"/>
        <w:rPr>
          <w:sz w:val="16"/>
          <w:szCs w:val="16"/>
        </w:rPr>
      </w:pPr>
      <w:bookmarkStart w:id="51" w:name="_Ref153215213"/>
      <w:r w:rsidRPr="00C3064F">
        <w:rPr>
          <w:sz w:val="16"/>
          <w:szCs w:val="16"/>
        </w:rPr>
        <w:t xml:space="preserve">Y. J. Wu and T. D. </w:t>
      </w:r>
      <w:proofErr w:type="spellStart"/>
      <w:r w:rsidRPr="00C3064F">
        <w:rPr>
          <w:sz w:val="16"/>
          <w:szCs w:val="16"/>
        </w:rPr>
        <w:t>Abhayapala</w:t>
      </w:r>
      <w:proofErr w:type="spellEnd"/>
      <w:r w:rsidRPr="00C3064F">
        <w:rPr>
          <w:sz w:val="16"/>
          <w:szCs w:val="16"/>
        </w:rPr>
        <w:t xml:space="preserve">, “Theory and design of </w:t>
      </w:r>
      <w:proofErr w:type="spellStart"/>
      <w:r w:rsidRPr="00C3064F">
        <w:rPr>
          <w:sz w:val="16"/>
          <w:szCs w:val="16"/>
        </w:rPr>
        <w:t>soundfield</w:t>
      </w:r>
      <w:proofErr w:type="spellEnd"/>
      <w:r w:rsidRPr="00C3064F">
        <w:rPr>
          <w:sz w:val="16"/>
          <w:szCs w:val="16"/>
        </w:rPr>
        <w:t xml:space="preserve"> reproduction using continuous loudspeaker concept,” IEEE Trans. Audio, Speech, Lang. Process., vol. 17, no. 1, pp. 107–116, Dec. 2008.</w:t>
      </w:r>
      <w:bookmarkEnd w:id="51"/>
    </w:p>
    <w:p w14:paraId="5301B580" w14:textId="5DF47C47" w:rsidR="00C3064F" w:rsidRDefault="00C3064F" w:rsidP="00D050EC">
      <w:pPr>
        <w:numPr>
          <w:ilvl w:val="0"/>
          <w:numId w:val="1"/>
        </w:numPr>
        <w:ind w:left="270" w:hanging="270"/>
        <w:jc w:val="both"/>
        <w:rPr>
          <w:sz w:val="16"/>
          <w:szCs w:val="16"/>
        </w:rPr>
      </w:pPr>
      <w:bookmarkStart w:id="52" w:name="_Ref153215216"/>
      <w:r w:rsidRPr="00C3064F">
        <w:rPr>
          <w:sz w:val="16"/>
          <w:szCs w:val="16"/>
        </w:rPr>
        <w:t xml:space="preserve">M. Poletti, F. </w:t>
      </w:r>
      <w:proofErr w:type="spellStart"/>
      <w:r w:rsidRPr="00C3064F">
        <w:rPr>
          <w:sz w:val="16"/>
          <w:szCs w:val="16"/>
        </w:rPr>
        <w:t>Fazi</w:t>
      </w:r>
      <w:proofErr w:type="spellEnd"/>
      <w:r w:rsidRPr="00C3064F">
        <w:rPr>
          <w:sz w:val="16"/>
          <w:szCs w:val="16"/>
        </w:rPr>
        <w:t xml:space="preserve">, and P. Nelson, “Sound-field reproduction systems using fixed-directivity loudspeakers,” J. </w:t>
      </w:r>
      <w:proofErr w:type="spellStart"/>
      <w:r w:rsidRPr="00C3064F">
        <w:rPr>
          <w:sz w:val="16"/>
          <w:szCs w:val="16"/>
        </w:rPr>
        <w:t>Acoust</w:t>
      </w:r>
      <w:proofErr w:type="spellEnd"/>
      <w:r w:rsidRPr="00C3064F">
        <w:rPr>
          <w:sz w:val="16"/>
          <w:szCs w:val="16"/>
        </w:rPr>
        <w:t>. Soc. Amer., vol. 127, no. 6, pp. 3590–3601, Apr. 2010.</w:t>
      </w:r>
      <w:bookmarkEnd w:id="52"/>
    </w:p>
    <w:p w14:paraId="075096E6" w14:textId="57DDB187" w:rsidR="00E176E4" w:rsidRDefault="00E176E4" w:rsidP="00D050EC">
      <w:pPr>
        <w:numPr>
          <w:ilvl w:val="0"/>
          <w:numId w:val="1"/>
        </w:numPr>
        <w:ind w:left="270" w:hanging="270"/>
        <w:jc w:val="both"/>
        <w:rPr>
          <w:sz w:val="16"/>
          <w:szCs w:val="16"/>
        </w:rPr>
      </w:pPr>
      <w:bookmarkStart w:id="53" w:name="_Ref153215849"/>
      <w:r w:rsidRPr="00E176E4">
        <w:rPr>
          <w:sz w:val="16"/>
          <w:szCs w:val="16"/>
        </w:rPr>
        <w:t>M. Poletti, “Robust two-dimensional surround sound reproduction for nonuniform loudspeaker layouts,” J. Audio Eng. Soc., vol. 55, no. 7/8, pp. 598–610, Jul. 2007.</w:t>
      </w:r>
      <w:bookmarkEnd w:id="53"/>
    </w:p>
    <w:p w14:paraId="6EF06F4B" w14:textId="73815799" w:rsidR="000600FD" w:rsidRDefault="000600FD" w:rsidP="00D050EC">
      <w:pPr>
        <w:numPr>
          <w:ilvl w:val="0"/>
          <w:numId w:val="1"/>
        </w:numPr>
        <w:ind w:left="270" w:hanging="270"/>
        <w:jc w:val="both"/>
        <w:rPr>
          <w:sz w:val="16"/>
          <w:szCs w:val="16"/>
        </w:rPr>
      </w:pPr>
      <w:bookmarkStart w:id="54" w:name="_Ref153217229"/>
      <w:r w:rsidRPr="000600FD">
        <w:rPr>
          <w:sz w:val="16"/>
          <w:szCs w:val="16"/>
        </w:rPr>
        <w:t xml:space="preserve">D. B. Ward and T. D. </w:t>
      </w:r>
      <w:proofErr w:type="spellStart"/>
      <w:r w:rsidRPr="000600FD">
        <w:rPr>
          <w:sz w:val="16"/>
          <w:szCs w:val="16"/>
        </w:rPr>
        <w:t>Abhayapala</w:t>
      </w:r>
      <w:proofErr w:type="spellEnd"/>
      <w:r w:rsidRPr="000600FD">
        <w:rPr>
          <w:sz w:val="16"/>
          <w:szCs w:val="16"/>
        </w:rPr>
        <w:t>, “Reproduction of a plane-wave sound field using an array of loudspeakers,” IEEE Trans. Speech Audio Process., vol. 9, no. 6, pp. 697–707, Sep. 2001.</w:t>
      </w:r>
      <w:bookmarkEnd w:id="54"/>
    </w:p>
    <w:p w14:paraId="440A89AF" w14:textId="2787F253" w:rsidR="00186DC6" w:rsidRDefault="00186DC6" w:rsidP="00D050EC">
      <w:pPr>
        <w:numPr>
          <w:ilvl w:val="0"/>
          <w:numId w:val="1"/>
        </w:numPr>
        <w:ind w:left="270" w:hanging="270"/>
        <w:jc w:val="both"/>
        <w:rPr>
          <w:sz w:val="16"/>
          <w:szCs w:val="16"/>
        </w:rPr>
      </w:pPr>
      <w:bookmarkStart w:id="55" w:name="_Ref153217600"/>
      <w:r w:rsidRPr="00186DC6">
        <w:rPr>
          <w:sz w:val="16"/>
          <w:szCs w:val="16"/>
        </w:rPr>
        <w:t xml:space="preserve">J. Zhang, W. Zhang, T. D. </w:t>
      </w:r>
      <w:proofErr w:type="spellStart"/>
      <w:r w:rsidRPr="00186DC6">
        <w:rPr>
          <w:sz w:val="16"/>
          <w:szCs w:val="16"/>
        </w:rPr>
        <w:t>Abhayapala</w:t>
      </w:r>
      <w:proofErr w:type="spellEnd"/>
      <w:r w:rsidRPr="00186DC6">
        <w:rPr>
          <w:sz w:val="16"/>
          <w:szCs w:val="16"/>
        </w:rPr>
        <w:t>, and L. Zhang, “2.5D multizone reproduction using weighted mode matching: Performance analysis and experimental validation,” J. Acoustical Soc. Amer., vol. 147, no. 3, pp. 1404–1417, 2020.</w:t>
      </w:r>
      <w:bookmarkEnd w:id="55"/>
    </w:p>
    <w:p w14:paraId="256828E7" w14:textId="200DCCF6" w:rsidR="00186DC6" w:rsidRDefault="00186DC6" w:rsidP="00D050EC">
      <w:pPr>
        <w:numPr>
          <w:ilvl w:val="0"/>
          <w:numId w:val="1"/>
        </w:numPr>
        <w:ind w:left="270" w:hanging="270"/>
        <w:jc w:val="both"/>
        <w:rPr>
          <w:sz w:val="16"/>
          <w:szCs w:val="16"/>
        </w:rPr>
      </w:pPr>
      <w:bookmarkStart w:id="56" w:name="_Ref153217602"/>
      <w:r w:rsidRPr="00186DC6">
        <w:rPr>
          <w:sz w:val="16"/>
          <w:szCs w:val="16"/>
        </w:rPr>
        <w:t xml:space="preserve">H. </w:t>
      </w:r>
      <w:proofErr w:type="spellStart"/>
      <w:r w:rsidRPr="00186DC6">
        <w:rPr>
          <w:sz w:val="16"/>
          <w:szCs w:val="16"/>
        </w:rPr>
        <w:t>Zuo</w:t>
      </w:r>
      <w:proofErr w:type="spellEnd"/>
      <w:r w:rsidRPr="00186DC6">
        <w:rPr>
          <w:sz w:val="16"/>
          <w:szCs w:val="16"/>
        </w:rPr>
        <w:t xml:space="preserve">, T. D. </w:t>
      </w:r>
      <w:proofErr w:type="spellStart"/>
      <w:r w:rsidRPr="00186DC6">
        <w:rPr>
          <w:sz w:val="16"/>
          <w:szCs w:val="16"/>
        </w:rPr>
        <w:t>Abhayapala</w:t>
      </w:r>
      <w:proofErr w:type="spellEnd"/>
      <w:r w:rsidRPr="00186DC6">
        <w:rPr>
          <w:sz w:val="16"/>
          <w:szCs w:val="16"/>
        </w:rPr>
        <w:t xml:space="preserve">, and P. N. Samarasinghe, “Particle velocity assisted </w:t>
      </w:r>
      <w:proofErr w:type="gramStart"/>
      <w:r w:rsidRPr="00186DC6">
        <w:rPr>
          <w:sz w:val="16"/>
          <w:szCs w:val="16"/>
        </w:rPr>
        <w:t>three dimensional</w:t>
      </w:r>
      <w:proofErr w:type="gramEnd"/>
      <w:r w:rsidRPr="00186DC6">
        <w:rPr>
          <w:sz w:val="16"/>
          <w:szCs w:val="16"/>
        </w:rPr>
        <w:t xml:space="preserve"> sound field reproduction using </w:t>
      </w:r>
      <w:proofErr w:type="spellStart"/>
      <w:r w:rsidRPr="00186DC6">
        <w:rPr>
          <w:sz w:val="16"/>
          <w:szCs w:val="16"/>
        </w:rPr>
        <w:t>amodal</w:t>
      </w:r>
      <w:proofErr w:type="spellEnd"/>
      <w:r w:rsidRPr="00186DC6">
        <w:rPr>
          <w:sz w:val="16"/>
          <w:szCs w:val="16"/>
        </w:rPr>
        <w:t>-domain approach,” IEEE/ACM Trans. Audio, Speech, Lang. Process., vol. 28, pp. 2119–2133, 2020.</w:t>
      </w:r>
      <w:bookmarkEnd w:id="56"/>
    </w:p>
    <w:p w14:paraId="286E164F" w14:textId="3A08D2AD" w:rsidR="002E673B" w:rsidRDefault="002E673B" w:rsidP="002E673B">
      <w:pPr>
        <w:numPr>
          <w:ilvl w:val="0"/>
          <w:numId w:val="1"/>
        </w:numPr>
        <w:ind w:left="270" w:hanging="270"/>
        <w:jc w:val="both"/>
        <w:rPr>
          <w:sz w:val="16"/>
          <w:szCs w:val="16"/>
        </w:rPr>
      </w:pPr>
      <w:bookmarkStart w:id="57" w:name="_Ref152670050"/>
      <w:r w:rsidRPr="000350D1">
        <w:rPr>
          <w:sz w:val="16"/>
          <w:szCs w:val="16"/>
        </w:rPr>
        <w:t>M. Miyoshi and Y. Kaneda, "Inverse filtering of room acoustics", IEEE Transactions on Acoustics Speech and Signal Processing, vol. 36, pp. 145-152, 1988.</w:t>
      </w:r>
      <w:bookmarkEnd w:id="57"/>
    </w:p>
    <w:p w14:paraId="7F86FB67" w14:textId="24FD18FE" w:rsidR="00800382" w:rsidRDefault="00800382" w:rsidP="002E673B">
      <w:pPr>
        <w:numPr>
          <w:ilvl w:val="0"/>
          <w:numId w:val="1"/>
        </w:numPr>
        <w:ind w:left="270" w:hanging="270"/>
        <w:jc w:val="both"/>
        <w:rPr>
          <w:sz w:val="16"/>
          <w:szCs w:val="16"/>
        </w:rPr>
      </w:pPr>
      <w:bookmarkStart w:id="58" w:name="_Ref152860983"/>
      <w:r w:rsidRPr="00800382">
        <w:rPr>
          <w:sz w:val="16"/>
          <w:szCs w:val="16"/>
        </w:rPr>
        <w:t xml:space="preserve">M. R. Bai, Y. W. Chen, Y.-C. Hsu, and T. Y. Wu, "Robust binaural rendering with the time-domain underdetermined multichannel inverse prefilters," J. </w:t>
      </w:r>
      <w:proofErr w:type="spellStart"/>
      <w:r w:rsidRPr="00800382">
        <w:rPr>
          <w:sz w:val="16"/>
          <w:szCs w:val="16"/>
        </w:rPr>
        <w:t>Acoust</w:t>
      </w:r>
      <w:proofErr w:type="spellEnd"/>
      <w:r w:rsidRPr="00800382">
        <w:rPr>
          <w:sz w:val="16"/>
          <w:szCs w:val="16"/>
        </w:rPr>
        <w:t>. Soc. Amer., vol. 146, no. 2, pp. 1302-1313, Aug. 2019.</w:t>
      </w:r>
      <w:bookmarkEnd w:id="58"/>
    </w:p>
    <w:p w14:paraId="1CB4941A" w14:textId="6DFA6D26" w:rsidR="00BB7C98" w:rsidRDefault="00BB7C98" w:rsidP="002E673B">
      <w:pPr>
        <w:numPr>
          <w:ilvl w:val="0"/>
          <w:numId w:val="1"/>
        </w:numPr>
        <w:ind w:left="270" w:hanging="270"/>
        <w:jc w:val="both"/>
        <w:rPr>
          <w:sz w:val="16"/>
          <w:szCs w:val="16"/>
        </w:rPr>
      </w:pPr>
      <w:bookmarkStart w:id="59" w:name="_Ref152861702"/>
      <w:r w:rsidRPr="00BB7C98">
        <w:rPr>
          <w:sz w:val="16"/>
          <w:szCs w:val="16"/>
        </w:rPr>
        <w:t xml:space="preserve">C. W. </w:t>
      </w:r>
      <w:proofErr w:type="spellStart"/>
      <w:r w:rsidRPr="00BB7C98">
        <w:rPr>
          <w:sz w:val="16"/>
          <w:szCs w:val="16"/>
        </w:rPr>
        <w:t>Groetsch</w:t>
      </w:r>
      <w:proofErr w:type="spellEnd"/>
      <w:r w:rsidRPr="00BB7C98">
        <w:rPr>
          <w:sz w:val="16"/>
          <w:szCs w:val="16"/>
        </w:rPr>
        <w:t xml:space="preserve">, "The theory of Tikhonov regularization for Fredholm equations of the first kind" in Research Notes in Mathematics, MA, </w:t>
      </w:r>
      <w:proofErr w:type="spellStart"/>
      <w:proofErr w:type="gramStart"/>
      <w:r w:rsidRPr="00BB7C98">
        <w:rPr>
          <w:sz w:val="16"/>
          <w:szCs w:val="16"/>
        </w:rPr>
        <w:t>Boston:Pitman</w:t>
      </w:r>
      <w:proofErr w:type="spellEnd"/>
      <w:proofErr w:type="gramEnd"/>
      <w:r w:rsidRPr="00BB7C98">
        <w:rPr>
          <w:sz w:val="16"/>
          <w:szCs w:val="16"/>
        </w:rPr>
        <w:t>, vol. 105, 1984.</w:t>
      </w:r>
      <w:bookmarkEnd w:id="59"/>
    </w:p>
    <w:p w14:paraId="3B3A4B88" w14:textId="3A3A284B" w:rsidR="006B2AFE" w:rsidRDefault="006B2AFE" w:rsidP="002E673B">
      <w:pPr>
        <w:numPr>
          <w:ilvl w:val="0"/>
          <w:numId w:val="1"/>
        </w:numPr>
        <w:ind w:left="270" w:hanging="270"/>
        <w:jc w:val="both"/>
        <w:rPr>
          <w:sz w:val="16"/>
          <w:szCs w:val="16"/>
        </w:rPr>
      </w:pPr>
      <w:bookmarkStart w:id="60" w:name="_Ref152928098"/>
      <w:r w:rsidRPr="006B2AFE">
        <w:rPr>
          <w:sz w:val="16"/>
          <w:szCs w:val="16"/>
        </w:rPr>
        <w:t xml:space="preserve">W.-L. Lin, Y.-S. Chen, B.-R. Lai, and M. R. Bai, "Multichannel room response equalization with a broadened control region using a linearly constrained approach and sensor interpolation," J. </w:t>
      </w:r>
      <w:proofErr w:type="spellStart"/>
      <w:r w:rsidRPr="006B2AFE">
        <w:rPr>
          <w:sz w:val="16"/>
          <w:szCs w:val="16"/>
        </w:rPr>
        <w:t>Acoust</w:t>
      </w:r>
      <w:proofErr w:type="spellEnd"/>
      <w:r w:rsidRPr="006B2AFE">
        <w:rPr>
          <w:sz w:val="16"/>
          <w:szCs w:val="16"/>
        </w:rPr>
        <w:t>. Soc. Amer., vol. 153, no. 4, pp. 1960, Apr. 2023.</w:t>
      </w:r>
      <w:bookmarkEnd w:id="60"/>
    </w:p>
    <w:p w14:paraId="6428883B" w14:textId="1513D168" w:rsidR="00775E16" w:rsidRDefault="00775E16" w:rsidP="002E673B">
      <w:pPr>
        <w:numPr>
          <w:ilvl w:val="0"/>
          <w:numId w:val="1"/>
        </w:numPr>
        <w:ind w:left="270" w:hanging="270"/>
        <w:jc w:val="both"/>
        <w:rPr>
          <w:sz w:val="16"/>
          <w:szCs w:val="16"/>
        </w:rPr>
      </w:pPr>
      <w:bookmarkStart w:id="61" w:name="_Ref152945596"/>
      <w:r w:rsidRPr="00775E16">
        <w:rPr>
          <w:sz w:val="16"/>
          <w:szCs w:val="16"/>
        </w:rPr>
        <w:t xml:space="preserve">G. Pepe, L. </w:t>
      </w:r>
      <w:proofErr w:type="spellStart"/>
      <w:r w:rsidRPr="00775E16">
        <w:rPr>
          <w:sz w:val="16"/>
          <w:szCs w:val="16"/>
        </w:rPr>
        <w:t>Gabrielli</w:t>
      </w:r>
      <w:proofErr w:type="spellEnd"/>
      <w:r w:rsidRPr="00775E16">
        <w:rPr>
          <w:sz w:val="16"/>
          <w:szCs w:val="16"/>
        </w:rPr>
        <w:t xml:space="preserve">, S. </w:t>
      </w:r>
      <w:proofErr w:type="spellStart"/>
      <w:r w:rsidRPr="00775E16">
        <w:rPr>
          <w:sz w:val="16"/>
          <w:szCs w:val="16"/>
        </w:rPr>
        <w:t>Squartini</w:t>
      </w:r>
      <w:proofErr w:type="spellEnd"/>
      <w:r w:rsidRPr="00775E16">
        <w:rPr>
          <w:sz w:val="16"/>
          <w:szCs w:val="16"/>
        </w:rPr>
        <w:t xml:space="preserve">, L. </w:t>
      </w:r>
      <w:proofErr w:type="spellStart"/>
      <w:r w:rsidRPr="00775E16">
        <w:rPr>
          <w:sz w:val="16"/>
          <w:szCs w:val="16"/>
        </w:rPr>
        <w:t>Cattani</w:t>
      </w:r>
      <w:proofErr w:type="spellEnd"/>
      <w:r w:rsidRPr="00775E16">
        <w:rPr>
          <w:sz w:val="16"/>
          <w:szCs w:val="16"/>
        </w:rPr>
        <w:t xml:space="preserve"> and C. </w:t>
      </w:r>
      <w:proofErr w:type="spellStart"/>
      <w:r w:rsidRPr="00775E16">
        <w:rPr>
          <w:sz w:val="16"/>
          <w:szCs w:val="16"/>
        </w:rPr>
        <w:t>Tripodi</w:t>
      </w:r>
      <w:proofErr w:type="spellEnd"/>
      <w:r w:rsidRPr="00775E16">
        <w:rPr>
          <w:sz w:val="16"/>
          <w:szCs w:val="16"/>
        </w:rPr>
        <w:t xml:space="preserve">, "Deep Learning for Individual Listening Zone," 2020 IEEE 22nd International Workshop on Multimedia Signal Processing (MMSP), Tampere, Finland, 2020, pp. 1-6, </w:t>
      </w:r>
      <w:proofErr w:type="spellStart"/>
      <w:r w:rsidRPr="00775E16">
        <w:rPr>
          <w:sz w:val="16"/>
          <w:szCs w:val="16"/>
        </w:rPr>
        <w:t>doi</w:t>
      </w:r>
      <w:proofErr w:type="spellEnd"/>
      <w:r w:rsidRPr="00775E16">
        <w:rPr>
          <w:sz w:val="16"/>
          <w:szCs w:val="16"/>
        </w:rPr>
        <w:t>: 10.1109/MMSP48831.2020.9287161.</w:t>
      </w:r>
      <w:bookmarkEnd w:id="61"/>
    </w:p>
    <w:p w14:paraId="34555128" w14:textId="3D46A7F2" w:rsidR="00775E16" w:rsidRDefault="00775E16" w:rsidP="002E673B">
      <w:pPr>
        <w:numPr>
          <w:ilvl w:val="0"/>
          <w:numId w:val="1"/>
        </w:numPr>
        <w:ind w:left="270" w:hanging="270"/>
        <w:jc w:val="both"/>
        <w:rPr>
          <w:sz w:val="16"/>
          <w:szCs w:val="16"/>
        </w:rPr>
      </w:pPr>
      <w:bookmarkStart w:id="62" w:name="_Ref152945598"/>
      <w:r w:rsidRPr="00775E16">
        <w:rPr>
          <w:sz w:val="16"/>
          <w:szCs w:val="16"/>
        </w:rPr>
        <w:t xml:space="preserve">G. Pepe, L. </w:t>
      </w:r>
      <w:proofErr w:type="spellStart"/>
      <w:r w:rsidRPr="00775E16">
        <w:rPr>
          <w:sz w:val="16"/>
          <w:szCs w:val="16"/>
        </w:rPr>
        <w:t>Gabrielli</w:t>
      </w:r>
      <w:proofErr w:type="spellEnd"/>
      <w:r w:rsidRPr="00775E16">
        <w:rPr>
          <w:sz w:val="16"/>
          <w:szCs w:val="16"/>
        </w:rPr>
        <w:t xml:space="preserve">, S. </w:t>
      </w:r>
      <w:proofErr w:type="spellStart"/>
      <w:r w:rsidRPr="00775E16">
        <w:rPr>
          <w:sz w:val="16"/>
          <w:szCs w:val="16"/>
        </w:rPr>
        <w:t>Squartini</w:t>
      </w:r>
      <w:proofErr w:type="spellEnd"/>
      <w:r w:rsidRPr="00775E16">
        <w:rPr>
          <w:sz w:val="16"/>
          <w:szCs w:val="16"/>
        </w:rPr>
        <w:t xml:space="preserve">, C. </w:t>
      </w:r>
      <w:proofErr w:type="spellStart"/>
      <w:r w:rsidRPr="00775E16">
        <w:rPr>
          <w:sz w:val="16"/>
          <w:szCs w:val="16"/>
        </w:rPr>
        <w:t>Tripodi</w:t>
      </w:r>
      <w:proofErr w:type="spellEnd"/>
      <w:r w:rsidRPr="00775E16">
        <w:rPr>
          <w:sz w:val="16"/>
          <w:szCs w:val="16"/>
        </w:rPr>
        <w:t xml:space="preserve"> and N. </w:t>
      </w:r>
      <w:proofErr w:type="spellStart"/>
      <w:r w:rsidRPr="00775E16">
        <w:rPr>
          <w:sz w:val="16"/>
          <w:szCs w:val="16"/>
        </w:rPr>
        <w:t>Strozzi</w:t>
      </w:r>
      <w:proofErr w:type="spellEnd"/>
      <w:r w:rsidRPr="00775E16">
        <w:rPr>
          <w:sz w:val="16"/>
          <w:szCs w:val="16"/>
        </w:rPr>
        <w:t xml:space="preserve">, "Digital Filters Design for Personal Sound Zones: </w:t>
      </w:r>
      <w:proofErr w:type="gramStart"/>
      <w:r w:rsidRPr="00775E16">
        <w:rPr>
          <w:sz w:val="16"/>
          <w:szCs w:val="16"/>
        </w:rPr>
        <w:t>a</w:t>
      </w:r>
      <w:proofErr w:type="gramEnd"/>
      <w:r w:rsidRPr="00775E16">
        <w:rPr>
          <w:sz w:val="16"/>
          <w:szCs w:val="16"/>
        </w:rPr>
        <w:t xml:space="preserve"> Neural Approach," 2022 </w:t>
      </w:r>
      <w:r w:rsidRPr="00775E16">
        <w:rPr>
          <w:sz w:val="16"/>
          <w:szCs w:val="16"/>
        </w:rPr>
        <w:lastRenderedPageBreak/>
        <w:t xml:space="preserve">International Joint Conference on Neural Networks (IJCNN), Padua, Italy, 2022, pp. 1-8, </w:t>
      </w:r>
      <w:proofErr w:type="spellStart"/>
      <w:r w:rsidRPr="00775E16">
        <w:rPr>
          <w:sz w:val="16"/>
          <w:szCs w:val="16"/>
        </w:rPr>
        <w:t>doi</w:t>
      </w:r>
      <w:proofErr w:type="spellEnd"/>
      <w:r w:rsidRPr="00775E16">
        <w:rPr>
          <w:sz w:val="16"/>
          <w:szCs w:val="16"/>
        </w:rPr>
        <w:t>: 10.1109/IJCNN55064.2022.9892571.</w:t>
      </w:r>
      <w:bookmarkEnd w:id="62"/>
    </w:p>
    <w:p w14:paraId="21AF4CD8" w14:textId="77777777" w:rsidR="004B0EEF" w:rsidRDefault="004B0EEF" w:rsidP="004B0EEF">
      <w:pPr>
        <w:numPr>
          <w:ilvl w:val="0"/>
          <w:numId w:val="1"/>
        </w:numPr>
        <w:ind w:left="270" w:hanging="270"/>
        <w:jc w:val="both"/>
        <w:rPr>
          <w:sz w:val="16"/>
          <w:szCs w:val="16"/>
        </w:rPr>
      </w:pPr>
      <w:bookmarkStart w:id="63" w:name="_Ref152670720"/>
      <w:r w:rsidRPr="00DB3775">
        <w:rPr>
          <w:sz w:val="16"/>
          <w:szCs w:val="16"/>
        </w:rPr>
        <w:t xml:space="preserve">S. Koyama and K. </w:t>
      </w:r>
      <w:proofErr w:type="spellStart"/>
      <w:r w:rsidRPr="00DB3775">
        <w:rPr>
          <w:sz w:val="16"/>
          <w:szCs w:val="16"/>
        </w:rPr>
        <w:t>Arikawa</w:t>
      </w:r>
      <w:proofErr w:type="spellEnd"/>
      <w:r w:rsidRPr="00DB3775">
        <w:rPr>
          <w:sz w:val="16"/>
          <w:szCs w:val="16"/>
        </w:rPr>
        <w:t xml:space="preserve">, “Weighted Pressure Matching Based on Kernel Interpolation for Sound Field Reproduction,” presented at the Proc. Int. </w:t>
      </w:r>
      <w:proofErr w:type="spellStart"/>
      <w:r w:rsidRPr="00DB3775">
        <w:rPr>
          <w:sz w:val="16"/>
          <w:szCs w:val="16"/>
        </w:rPr>
        <w:t>Congr</w:t>
      </w:r>
      <w:proofErr w:type="spellEnd"/>
      <w:r w:rsidRPr="00DB3775">
        <w:rPr>
          <w:sz w:val="16"/>
          <w:szCs w:val="16"/>
        </w:rPr>
        <w:t xml:space="preserve">. </w:t>
      </w:r>
      <w:proofErr w:type="spellStart"/>
      <w:r w:rsidRPr="00DB3775">
        <w:rPr>
          <w:sz w:val="16"/>
          <w:szCs w:val="16"/>
        </w:rPr>
        <w:t>Acoust</w:t>
      </w:r>
      <w:proofErr w:type="spellEnd"/>
      <w:r w:rsidRPr="00DB3775">
        <w:rPr>
          <w:sz w:val="16"/>
          <w:szCs w:val="16"/>
        </w:rPr>
        <w:t>. (ICA) (2022 Oct.).</w:t>
      </w:r>
      <w:bookmarkEnd w:id="63"/>
    </w:p>
    <w:p w14:paraId="5D23BE6D" w14:textId="77777777" w:rsidR="004B0EEF" w:rsidRDefault="004B0EEF" w:rsidP="004B0EEF">
      <w:pPr>
        <w:numPr>
          <w:ilvl w:val="0"/>
          <w:numId w:val="1"/>
        </w:numPr>
        <w:ind w:left="270" w:hanging="270"/>
        <w:jc w:val="both"/>
        <w:rPr>
          <w:sz w:val="16"/>
          <w:szCs w:val="16"/>
        </w:rPr>
      </w:pPr>
      <w:bookmarkStart w:id="64" w:name="_Ref152774199"/>
      <w:r w:rsidRPr="009748DF">
        <w:rPr>
          <w:sz w:val="16"/>
          <w:szCs w:val="16"/>
        </w:rPr>
        <w:t xml:space="preserve">F. </w:t>
      </w:r>
      <w:proofErr w:type="spellStart"/>
      <w:r w:rsidRPr="009748DF">
        <w:rPr>
          <w:sz w:val="16"/>
          <w:szCs w:val="16"/>
        </w:rPr>
        <w:t>Olivieri</w:t>
      </w:r>
      <w:proofErr w:type="spellEnd"/>
      <w:r w:rsidRPr="009748DF">
        <w:rPr>
          <w:sz w:val="16"/>
          <w:szCs w:val="16"/>
        </w:rPr>
        <w:t xml:space="preserve">, F. M. </w:t>
      </w:r>
      <w:proofErr w:type="spellStart"/>
      <w:r w:rsidRPr="009748DF">
        <w:rPr>
          <w:sz w:val="16"/>
          <w:szCs w:val="16"/>
        </w:rPr>
        <w:t>Fazi</w:t>
      </w:r>
      <w:proofErr w:type="spellEnd"/>
      <w:r w:rsidRPr="009748DF">
        <w:rPr>
          <w:sz w:val="16"/>
          <w:szCs w:val="16"/>
        </w:rPr>
        <w:t>, S. Fontana, D. Menzies, and P. A. Nelson, “Generation of private sound with a circular loudspeaker array and the weighted pressure matching method,” IEEE/ACM Trans. Audio, Speech, Lang. Process., vol. 25, no. 8, pp. 1579–1591, Aug. 2017.</w:t>
      </w:r>
      <w:bookmarkEnd w:id="64"/>
    </w:p>
    <w:p w14:paraId="3F4D5222" w14:textId="77777777" w:rsidR="004B0EEF" w:rsidRDefault="004B0EEF" w:rsidP="004B0EEF">
      <w:pPr>
        <w:numPr>
          <w:ilvl w:val="0"/>
          <w:numId w:val="1"/>
        </w:numPr>
        <w:ind w:left="270" w:hanging="270"/>
        <w:jc w:val="both"/>
        <w:rPr>
          <w:sz w:val="16"/>
          <w:szCs w:val="16"/>
        </w:rPr>
      </w:pPr>
      <w:bookmarkStart w:id="65" w:name="_Ref152774201"/>
      <w:r w:rsidRPr="009748DF">
        <w:rPr>
          <w:sz w:val="16"/>
          <w:szCs w:val="16"/>
        </w:rPr>
        <w:t xml:space="preserve">V. </w:t>
      </w:r>
      <w:proofErr w:type="spellStart"/>
      <w:r w:rsidRPr="009748DF">
        <w:rPr>
          <w:sz w:val="16"/>
          <w:szCs w:val="16"/>
        </w:rPr>
        <w:t>Molés</w:t>
      </w:r>
      <w:proofErr w:type="spellEnd"/>
      <w:r w:rsidRPr="009748DF">
        <w:rPr>
          <w:sz w:val="16"/>
          <w:szCs w:val="16"/>
        </w:rPr>
        <w:t xml:space="preserve">-Cases, S. J. Elliott, J. Cheer, G. </w:t>
      </w:r>
      <w:proofErr w:type="spellStart"/>
      <w:r w:rsidRPr="009748DF">
        <w:rPr>
          <w:sz w:val="16"/>
          <w:szCs w:val="16"/>
        </w:rPr>
        <w:t>Piñero</w:t>
      </w:r>
      <w:proofErr w:type="spellEnd"/>
      <w:r w:rsidRPr="009748DF">
        <w:rPr>
          <w:sz w:val="16"/>
          <w:szCs w:val="16"/>
        </w:rPr>
        <w:t>, and A. Gonzalez, “Weighted pressure matching with windowed targets for personal sound zones,” J. Acoustical Soc. Amer., vol. 151, no. 1, pp. 334–345, 2022.</w:t>
      </w:r>
      <w:bookmarkEnd w:id="65"/>
    </w:p>
    <w:p w14:paraId="1454C9D5" w14:textId="77777777" w:rsidR="004B0EEF" w:rsidRDefault="004B0EEF" w:rsidP="004B0EEF">
      <w:pPr>
        <w:numPr>
          <w:ilvl w:val="0"/>
          <w:numId w:val="1"/>
        </w:numPr>
        <w:ind w:left="270" w:hanging="270"/>
        <w:jc w:val="both"/>
        <w:rPr>
          <w:sz w:val="16"/>
          <w:szCs w:val="16"/>
        </w:rPr>
      </w:pPr>
      <w:bookmarkStart w:id="66" w:name="_Ref152670740"/>
      <w:r>
        <w:rPr>
          <w:sz w:val="16"/>
          <w:szCs w:val="16"/>
        </w:rPr>
        <w:t>U</w:t>
      </w:r>
      <w:r w:rsidRPr="000350D1">
        <w:rPr>
          <w:sz w:val="16"/>
          <w:szCs w:val="16"/>
        </w:rPr>
        <w:t xml:space="preserve">eno, N., Koyama, S., &amp; </w:t>
      </w:r>
      <w:proofErr w:type="spellStart"/>
      <w:r w:rsidRPr="000350D1">
        <w:rPr>
          <w:sz w:val="16"/>
          <w:szCs w:val="16"/>
        </w:rPr>
        <w:t>Saruwatari</w:t>
      </w:r>
      <w:proofErr w:type="spellEnd"/>
      <w:r w:rsidRPr="000350D1">
        <w:rPr>
          <w:sz w:val="16"/>
          <w:szCs w:val="16"/>
        </w:rPr>
        <w:t>, H. (2019). Three-dimensional sound field reproduction based on weighted mode-matching method. IEEE/ACM Transactions on Audio, Speech, and Language Processing, 27(12), 1852-1867.</w:t>
      </w:r>
      <w:bookmarkEnd w:id="66"/>
    </w:p>
    <w:p w14:paraId="13CF9DF0" w14:textId="77777777" w:rsidR="004B0EEF" w:rsidRDefault="004B0EEF" w:rsidP="004B0EEF">
      <w:pPr>
        <w:numPr>
          <w:ilvl w:val="0"/>
          <w:numId w:val="1"/>
        </w:numPr>
        <w:ind w:left="270" w:hanging="270"/>
        <w:jc w:val="both"/>
        <w:rPr>
          <w:sz w:val="16"/>
          <w:szCs w:val="16"/>
        </w:rPr>
      </w:pPr>
      <w:bookmarkStart w:id="67" w:name="_Ref152670821"/>
      <w:r w:rsidRPr="00DB3775">
        <w:rPr>
          <w:sz w:val="16"/>
          <w:szCs w:val="16"/>
        </w:rPr>
        <w:t xml:space="preserve">Koyama, S., Kimura, K., &amp; Ueno, N. (2023). Weighted Pressure and Mode Matching for Sound Field Reproduction: Theoretical and Experimental Comparisons. </w:t>
      </w:r>
      <w:proofErr w:type="spellStart"/>
      <w:r w:rsidRPr="00DB3775">
        <w:rPr>
          <w:sz w:val="16"/>
          <w:szCs w:val="16"/>
        </w:rPr>
        <w:t>arXiv</w:t>
      </w:r>
      <w:proofErr w:type="spellEnd"/>
      <w:r w:rsidRPr="00DB3775">
        <w:rPr>
          <w:sz w:val="16"/>
          <w:szCs w:val="16"/>
        </w:rPr>
        <w:t xml:space="preserve"> preprint arXiv:2303.13027.</w:t>
      </w:r>
      <w:bookmarkEnd w:id="67"/>
    </w:p>
    <w:p w14:paraId="5AA5B220" w14:textId="6432D672" w:rsidR="004B0EEF" w:rsidRPr="004B0EEF" w:rsidRDefault="004B0EEF" w:rsidP="004B0EEF">
      <w:pPr>
        <w:numPr>
          <w:ilvl w:val="0"/>
          <w:numId w:val="1"/>
        </w:numPr>
        <w:ind w:left="270" w:hanging="270"/>
        <w:jc w:val="both"/>
        <w:rPr>
          <w:sz w:val="16"/>
          <w:szCs w:val="16"/>
        </w:rPr>
      </w:pPr>
      <w:bookmarkStart w:id="68" w:name="_Ref153183575"/>
      <w:r w:rsidRPr="00076A9A">
        <w:rPr>
          <w:sz w:val="16"/>
          <w:szCs w:val="16"/>
        </w:rPr>
        <w:t xml:space="preserve">N. Ueno, S. Koyama, and H. </w:t>
      </w:r>
      <w:proofErr w:type="spellStart"/>
      <w:r w:rsidRPr="00076A9A">
        <w:rPr>
          <w:sz w:val="16"/>
          <w:szCs w:val="16"/>
        </w:rPr>
        <w:t>Saruwatari</w:t>
      </w:r>
      <w:proofErr w:type="spellEnd"/>
      <w:r w:rsidRPr="00076A9A">
        <w:rPr>
          <w:sz w:val="16"/>
          <w:szCs w:val="16"/>
        </w:rPr>
        <w:t>, “Kernel ridge regression with constraint of Helmholtz equation for sound field interpolation,” IEEE International Workshop on Acoustic Signal Enhancement (IWAENC), pp. 1-440, 2018.</w:t>
      </w:r>
      <w:bookmarkEnd w:id="68"/>
    </w:p>
    <w:p w14:paraId="6EC4BA7E" w14:textId="7508434D" w:rsidR="008439C4" w:rsidRDefault="008439C4" w:rsidP="002E673B">
      <w:pPr>
        <w:numPr>
          <w:ilvl w:val="0"/>
          <w:numId w:val="1"/>
        </w:numPr>
        <w:ind w:left="270" w:hanging="270"/>
        <w:jc w:val="both"/>
        <w:rPr>
          <w:sz w:val="16"/>
          <w:szCs w:val="16"/>
        </w:rPr>
      </w:pPr>
      <w:bookmarkStart w:id="69" w:name="_Ref153120025"/>
      <w:r w:rsidRPr="008439C4">
        <w:rPr>
          <w:sz w:val="16"/>
          <w:szCs w:val="16"/>
        </w:rPr>
        <w:t xml:space="preserve">M. R. Bai, Y. Li, and Y.-H. Chiang, “Modeling of reverberant room responses for two-dimensional spatial sound field analysis and synthesis,” J. </w:t>
      </w:r>
      <w:proofErr w:type="spellStart"/>
      <w:r w:rsidRPr="008439C4">
        <w:rPr>
          <w:sz w:val="16"/>
          <w:szCs w:val="16"/>
        </w:rPr>
        <w:t>Acoust</w:t>
      </w:r>
      <w:proofErr w:type="spellEnd"/>
      <w:r w:rsidRPr="008439C4">
        <w:rPr>
          <w:sz w:val="16"/>
          <w:szCs w:val="16"/>
        </w:rPr>
        <w:t>. Soc. Am. 142(4), 1953–1963 (2017)</w:t>
      </w:r>
      <w:bookmarkEnd w:id="69"/>
    </w:p>
    <w:p w14:paraId="590ADE07" w14:textId="0861AA86" w:rsidR="008439C4" w:rsidRDefault="008439C4" w:rsidP="002E673B">
      <w:pPr>
        <w:numPr>
          <w:ilvl w:val="0"/>
          <w:numId w:val="1"/>
        </w:numPr>
        <w:ind w:left="270" w:hanging="270"/>
        <w:jc w:val="both"/>
        <w:rPr>
          <w:sz w:val="16"/>
          <w:szCs w:val="16"/>
        </w:rPr>
      </w:pPr>
      <w:bookmarkStart w:id="70" w:name="_Ref153120027"/>
      <w:r w:rsidRPr="008439C4">
        <w:rPr>
          <w:sz w:val="16"/>
          <w:szCs w:val="16"/>
        </w:rPr>
        <w:t xml:space="preserve">M. Nolan, E. Fernandez-Grande, J. </w:t>
      </w:r>
      <w:proofErr w:type="spellStart"/>
      <w:r w:rsidRPr="008439C4">
        <w:rPr>
          <w:sz w:val="16"/>
          <w:szCs w:val="16"/>
        </w:rPr>
        <w:t>Brunskog</w:t>
      </w:r>
      <w:proofErr w:type="spellEnd"/>
      <w:r w:rsidRPr="008439C4">
        <w:rPr>
          <w:sz w:val="16"/>
          <w:szCs w:val="16"/>
        </w:rPr>
        <w:t xml:space="preserve">, and C.-H. </w:t>
      </w:r>
      <w:proofErr w:type="spellStart"/>
      <w:r w:rsidRPr="008439C4">
        <w:rPr>
          <w:sz w:val="16"/>
          <w:szCs w:val="16"/>
        </w:rPr>
        <w:t>Jeong</w:t>
      </w:r>
      <w:proofErr w:type="spellEnd"/>
      <w:r w:rsidRPr="008439C4">
        <w:rPr>
          <w:sz w:val="16"/>
          <w:szCs w:val="16"/>
        </w:rPr>
        <w:t xml:space="preserve">, “A wavenumber approach to quantifying the isotropy of the sound field in reverberant spaces,” J. </w:t>
      </w:r>
      <w:proofErr w:type="spellStart"/>
      <w:r w:rsidRPr="008439C4">
        <w:rPr>
          <w:sz w:val="16"/>
          <w:szCs w:val="16"/>
        </w:rPr>
        <w:t>Acoust</w:t>
      </w:r>
      <w:proofErr w:type="spellEnd"/>
      <w:r w:rsidRPr="008439C4">
        <w:rPr>
          <w:sz w:val="16"/>
          <w:szCs w:val="16"/>
        </w:rPr>
        <w:t>. Soc. Am. 143(4), 2514–2526 (2018).</w:t>
      </w:r>
      <w:bookmarkEnd w:id="70"/>
    </w:p>
    <w:p w14:paraId="25D79A31" w14:textId="176787EE" w:rsidR="009B1FD0" w:rsidRDefault="009B1FD0" w:rsidP="002E673B">
      <w:pPr>
        <w:numPr>
          <w:ilvl w:val="0"/>
          <w:numId w:val="1"/>
        </w:numPr>
        <w:ind w:left="270" w:hanging="270"/>
        <w:jc w:val="both"/>
        <w:rPr>
          <w:sz w:val="16"/>
          <w:szCs w:val="16"/>
        </w:rPr>
      </w:pPr>
      <w:bookmarkStart w:id="71" w:name="_Ref153203970"/>
      <w:r w:rsidRPr="009B1FD0">
        <w:rPr>
          <w:sz w:val="16"/>
          <w:szCs w:val="16"/>
        </w:rPr>
        <w:t xml:space="preserve">S. C. Huang, C. H. Ma, Y. C. Hsu, and M. R. Bai, “Feedforward active noise global control using a linearly constrained beamforming approach,” J. Sound and </w:t>
      </w:r>
      <w:proofErr w:type="spellStart"/>
      <w:r w:rsidRPr="009B1FD0">
        <w:rPr>
          <w:sz w:val="16"/>
          <w:szCs w:val="16"/>
        </w:rPr>
        <w:t>Vib</w:t>
      </w:r>
      <w:proofErr w:type="spellEnd"/>
      <w:r w:rsidRPr="009B1FD0">
        <w:rPr>
          <w:sz w:val="16"/>
          <w:szCs w:val="16"/>
        </w:rPr>
        <w:t>. 537,117190 (2022).</w:t>
      </w:r>
      <w:bookmarkEnd w:id="71"/>
    </w:p>
    <w:p w14:paraId="79D68375" w14:textId="1BAA2A29" w:rsidR="0059721D" w:rsidRDefault="0059721D" w:rsidP="002E673B">
      <w:pPr>
        <w:numPr>
          <w:ilvl w:val="0"/>
          <w:numId w:val="1"/>
        </w:numPr>
        <w:ind w:left="270" w:hanging="270"/>
        <w:jc w:val="both"/>
        <w:rPr>
          <w:sz w:val="16"/>
          <w:szCs w:val="16"/>
        </w:rPr>
      </w:pPr>
      <w:bookmarkStart w:id="72" w:name="_Ref153296961"/>
      <w:r w:rsidRPr="0059721D">
        <w:rPr>
          <w:sz w:val="16"/>
          <w:szCs w:val="16"/>
        </w:rPr>
        <w:t xml:space="preserve">R. </w:t>
      </w:r>
      <w:proofErr w:type="spellStart"/>
      <w:r w:rsidRPr="0059721D">
        <w:rPr>
          <w:sz w:val="16"/>
          <w:szCs w:val="16"/>
        </w:rPr>
        <w:t>Tibshirani</w:t>
      </w:r>
      <w:proofErr w:type="spellEnd"/>
      <w:r w:rsidRPr="0059721D">
        <w:rPr>
          <w:sz w:val="16"/>
          <w:szCs w:val="16"/>
        </w:rPr>
        <w:t>, “Regression Shrinkage and Selection via the Lasso,” J. R. Stat. Soc. 58, 267-288 (1996).</w:t>
      </w:r>
      <w:bookmarkEnd w:id="72"/>
    </w:p>
    <w:p w14:paraId="6A2033FE" w14:textId="03118DE4" w:rsidR="00633A82" w:rsidRDefault="00633A82" w:rsidP="002E673B">
      <w:pPr>
        <w:numPr>
          <w:ilvl w:val="0"/>
          <w:numId w:val="1"/>
        </w:numPr>
        <w:ind w:left="270" w:hanging="270"/>
        <w:jc w:val="both"/>
        <w:rPr>
          <w:sz w:val="16"/>
          <w:szCs w:val="16"/>
        </w:rPr>
      </w:pPr>
      <w:bookmarkStart w:id="73" w:name="_Ref153373952"/>
      <w:r w:rsidRPr="00633A82">
        <w:rPr>
          <w:sz w:val="16"/>
          <w:szCs w:val="16"/>
        </w:rPr>
        <w:t xml:space="preserve">W. H. Press, B. P. Flannery, S. A. </w:t>
      </w:r>
      <w:proofErr w:type="spellStart"/>
      <w:r w:rsidRPr="00633A82">
        <w:rPr>
          <w:sz w:val="16"/>
          <w:szCs w:val="16"/>
        </w:rPr>
        <w:t>Teukolsky</w:t>
      </w:r>
      <w:proofErr w:type="spellEnd"/>
      <w:r w:rsidRPr="00633A82">
        <w:rPr>
          <w:sz w:val="16"/>
          <w:szCs w:val="16"/>
        </w:rPr>
        <w:t xml:space="preserve"> and W. T. </w:t>
      </w:r>
      <w:proofErr w:type="spellStart"/>
      <w:r w:rsidRPr="00633A82">
        <w:rPr>
          <w:sz w:val="16"/>
          <w:szCs w:val="16"/>
        </w:rPr>
        <w:t>Vetterling</w:t>
      </w:r>
      <w:proofErr w:type="spellEnd"/>
      <w:r w:rsidRPr="00633A82">
        <w:rPr>
          <w:sz w:val="16"/>
          <w:szCs w:val="16"/>
        </w:rPr>
        <w:t xml:space="preserve">, Numerical Recipes, New York, NY, </w:t>
      </w:r>
      <w:proofErr w:type="spellStart"/>
      <w:proofErr w:type="gramStart"/>
      <w:r w:rsidRPr="00633A82">
        <w:rPr>
          <w:sz w:val="16"/>
          <w:szCs w:val="16"/>
        </w:rPr>
        <w:t>USA:Cambridge</w:t>
      </w:r>
      <w:proofErr w:type="spellEnd"/>
      <w:proofErr w:type="gramEnd"/>
      <w:r w:rsidRPr="00633A82">
        <w:rPr>
          <w:sz w:val="16"/>
          <w:szCs w:val="16"/>
        </w:rPr>
        <w:t xml:space="preserve"> Univ. Press, 1986.</w:t>
      </w:r>
      <w:bookmarkEnd w:id="73"/>
    </w:p>
    <w:p w14:paraId="537D1176" w14:textId="5B5DEAC4" w:rsidR="00F35851" w:rsidRDefault="00F35851" w:rsidP="002E673B">
      <w:pPr>
        <w:numPr>
          <w:ilvl w:val="0"/>
          <w:numId w:val="1"/>
        </w:numPr>
        <w:ind w:left="270" w:hanging="270"/>
        <w:jc w:val="both"/>
        <w:rPr>
          <w:sz w:val="16"/>
          <w:szCs w:val="16"/>
        </w:rPr>
      </w:pPr>
      <w:bookmarkStart w:id="74" w:name="_Ref153374577"/>
      <w:r w:rsidRPr="00F35851">
        <w:rPr>
          <w:sz w:val="16"/>
          <w:szCs w:val="16"/>
        </w:rPr>
        <w:t>J. Kennedy and R. Eberhart, "Particle swarm optimization", Proc. ICNN'95–Int. Conf. Neural Networks, pp. 1942-1948, 1995.</w:t>
      </w:r>
      <w:bookmarkEnd w:id="74"/>
    </w:p>
    <w:p w14:paraId="3D0441C9" w14:textId="3E1CCE59" w:rsidR="008F0713" w:rsidRDefault="008F0713" w:rsidP="002E673B">
      <w:pPr>
        <w:numPr>
          <w:ilvl w:val="0"/>
          <w:numId w:val="1"/>
        </w:numPr>
        <w:ind w:left="270" w:hanging="270"/>
        <w:jc w:val="both"/>
        <w:rPr>
          <w:sz w:val="16"/>
          <w:szCs w:val="16"/>
        </w:rPr>
      </w:pPr>
      <w:bookmarkStart w:id="75" w:name="_Ref153830201"/>
      <w:r w:rsidRPr="008F0713">
        <w:rPr>
          <w:sz w:val="16"/>
          <w:szCs w:val="16"/>
        </w:rPr>
        <w:t xml:space="preserve">P. R. Johnston and R. M. </w:t>
      </w:r>
      <w:proofErr w:type="spellStart"/>
      <w:r w:rsidRPr="008F0713">
        <w:rPr>
          <w:sz w:val="16"/>
          <w:szCs w:val="16"/>
        </w:rPr>
        <w:t>Gulrajani</w:t>
      </w:r>
      <w:proofErr w:type="spellEnd"/>
      <w:r w:rsidRPr="008F0713">
        <w:rPr>
          <w:sz w:val="16"/>
          <w:szCs w:val="16"/>
        </w:rPr>
        <w:t>, "Selecting the corner in the L-curve approach to Tikhonov regularization", IEEE Trans. Biomed. Eng., vol. 47, no. 9, pp. 1293-1296, 2000.</w:t>
      </w:r>
      <w:bookmarkEnd w:id="75"/>
    </w:p>
    <w:p w14:paraId="722512E8" w14:textId="42B4DD66" w:rsidR="00B54548" w:rsidRDefault="00B54548" w:rsidP="002E673B">
      <w:pPr>
        <w:numPr>
          <w:ilvl w:val="0"/>
          <w:numId w:val="1"/>
        </w:numPr>
        <w:ind w:left="270" w:hanging="270"/>
        <w:jc w:val="both"/>
        <w:rPr>
          <w:sz w:val="16"/>
          <w:szCs w:val="16"/>
        </w:rPr>
      </w:pPr>
      <w:bookmarkStart w:id="76" w:name="_Ref154413113"/>
      <w:r w:rsidRPr="00B54548">
        <w:rPr>
          <w:sz w:val="16"/>
          <w:szCs w:val="16"/>
        </w:rPr>
        <w:t xml:space="preserve">B. </w:t>
      </w:r>
      <w:proofErr w:type="spellStart"/>
      <w:r w:rsidRPr="00B54548">
        <w:rPr>
          <w:sz w:val="16"/>
          <w:szCs w:val="16"/>
        </w:rPr>
        <w:t>Schölkopf</w:t>
      </w:r>
      <w:proofErr w:type="spellEnd"/>
      <w:r w:rsidRPr="00B54548">
        <w:rPr>
          <w:sz w:val="16"/>
          <w:szCs w:val="16"/>
        </w:rPr>
        <w:t xml:space="preserve">, R. </w:t>
      </w:r>
      <w:proofErr w:type="spellStart"/>
      <w:r w:rsidRPr="00B54548">
        <w:rPr>
          <w:sz w:val="16"/>
          <w:szCs w:val="16"/>
        </w:rPr>
        <w:t>Herbrich</w:t>
      </w:r>
      <w:proofErr w:type="spellEnd"/>
      <w:r w:rsidRPr="00B54548">
        <w:rPr>
          <w:sz w:val="16"/>
          <w:szCs w:val="16"/>
        </w:rPr>
        <w:t xml:space="preserve">, and A. J. </w:t>
      </w:r>
      <w:proofErr w:type="spellStart"/>
      <w:r w:rsidRPr="00B54548">
        <w:rPr>
          <w:sz w:val="16"/>
          <w:szCs w:val="16"/>
        </w:rPr>
        <w:t>Smola</w:t>
      </w:r>
      <w:proofErr w:type="spellEnd"/>
      <w:r w:rsidRPr="00B54548">
        <w:rPr>
          <w:sz w:val="16"/>
          <w:szCs w:val="16"/>
        </w:rPr>
        <w:t xml:space="preserve">, </w:t>
      </w:r>
      <w:r w:rsidRPr="00B54548">
        <w:rPr>
          <w:i/>
          <w:sz w:val="16"/>
          <w:szCs w:val="16"/>
        </w:rPr>
        <w:t>A generalized representer theorem</w:t>
      </w:r>
      <w:r w:rsidRPr="00B54548">
        <w:rPr>
          <w:sz w:val="16"/>
          <w:szCs w:val="16"/>
        </w:rPr>
        <w:t>, Springer, Berlin, 2001.</w:t>
      </w:r>
      <w:bookmarkEnd w:id="76"/>
    </w:p>
    <w:p w14:paraId="2F9E793B" w14:textId="7BFA9F95" w:rsidR="005B6891" w:rsidRPr="002E673B" w:rsidRDefault="005B6891" w:rsidP="002E673B">
      <w:pPr>
        <w:numPr>
          <w:ilvl w:val="0"/>
          <w:numId w:val="1"/>
        </w:numPr>
        <w:ind w:left="270" w:hanging="270"/>
        <w:jc w:val="both"/>
        <w:rPr>
          <w:sz w:val="16"/>
          <w:szCs w:val="16"/>
        </w:rPr>
      </w:pPr>
      <w:bookmarkStart w:id="77" w:name="_Ref157094187"/>
      <w:r w:rsidRPr="005B6891">
        <w:rPr>
          <w:sz w:val="16"/>
          <w:szCs w:val="16"/>
        </w:rPr>
        <w:t>J. B. Allen and D. A. Berkley, "Image method for efficiently simulation small-room acoustics", Journal of Acoustical Society of America, vol. 64, no. 4, pp. 943-950, 1979.</w:t>
      </w:r>
      <w:bookmarkEnd w:id="77"/>
    </w:p>
    <w:p w14:paraId="755F5DBD" w14:textId="77777777" w:rsidR="00732E46" w:rsidRDefault="00732E46" w:rsidP="00851B4D">
      <w:pPr>
        <w:spacing w:before="60"/>
        <w:rPr>
          <w:rFonts w:ascii="Times" w:eastAsia="Times" w:hAnsi="Times" w:cs="Times"/>
          <w:i/>
        </w:rPr>
      </w:pPr>
    </w:p>
    <w:p w14:paraId="4DA33DAF" w14:textId="77777777" w:rsidR="00AC6A4A" w:rsidRDefault="00AC6A4A" w:rsidP="00AC6A4A">
      <w:pPr>
        <w:rPr>
          <w:rFonts w:ascii="Times" w:eastAsia="Times" w:hAnsi="Times" w:cs="Times"/>
          <w:i/>
        </w:rPr>
      </w:pPr>
      <w:r>
        <w:rPr>
          <w:rFonts w:ascii="Times" w:eastAsia="Times" w:hAnsi="Times" w:cs="Times"/>
          <w:i/>
        </w:rPr>
        <w:t>Basic format for periodicals:</w:t>
      </w:r>
    </w:p>
    <w:p w14:paraId="0A824DA6" w14:textId="77777777" w:rsidR="00AC6A4A" w:rsidRDefault="00AC6A4A" w:rsidP="00AC6A4A">
      <w:pPr>
        <w:rPr>
          <w:sz w:val="16"/>
          <w:szCs w:val="16"/>
          <w:highlight w:val="white"/>
        </w:rPr>
      </w:pPr>
      <w:r>
        <w:rPr>
          <w:sz w:val="16"/>
          <w:szCs w:val="16"/>
        </w:rPr>
        <w:t xml:space="preserve">J. K. Author, “Name of paper,” </w:t>
      </w:r>
      <w:r>
        <w:rPr>
          <w:i/>
          <w:sz w:val="16"/>
          <w:szCs w:val="16"/>
        </w:rPr>
        <w:t>Abbrev. Title of Periodical</w:t>
      </w:r>
      <w:r>
        <w:rPr>
          <w:sz w:val="16"/>
          <w:szCs w:val="16"/>
        </w:rPr>
        <w:t xml:space="preserve">, vol. </w:t>
      </w:r>
      <w:r>
        <w:rPr>
          <w:sz w:val="16"/>
          <w:szCs w:val="16"/>
          <w:highlight w:val="white"/>
        </w:rPr>
        <w:t xml:space="preserve">x, no. x, pp. xxx-xxx, Abbrev. Month, year, </w:t>
      </w:r>
      <w:proofErr w:type="spellStart"/>
      <w:r>
        <w:rPr>
          <w:sz w:val="16"/>
          <w:szCs w:val="16"/>
          <w:highlight w:val="white"/>
        </w:rPr>
        <w:t>doi</w:t>
      </w:r>
      <w:proofErr w:type="spellEnd"/>
      <w:r>
        <w:rPr>
          <w:sz w:val="16"/>
          <w:szCs w:val="16"/>
          <w:highlight w:val="white"/>
        </w:rPr>
        <w:t>: 10.1109.XXX.1234567.</w:t>
      </w:r>
    </w:p>
    <w:p w14:paraId="43E9A26F" w14:textId="77777777" w:rsidR="00AC6A4A" w:rsidRDefault="00AC6A4A" w:rsidP="00AC6A4A">
      <w:pPr>
        <w:spacing w:before="40"/>
        <w:rPr>
          <w:rFonts w:ascii="Times" w:eastAsia="Times" w:hAnsi="Times" w:cs="Times"/>
        </w:rPr>
      </w:pPr>
    </w:p>
    <w:p w14:paraId="750960F3" w14:textId="77777777" w:rsidR="00AC6A4A" w:rsidRDefault="00AC6A4A" w:rsidP="00AC6A4A">
      <w:pPr>
        <w:rPr>
          <w:rFonts w:ascii="Times" w:eastAsia="Times" w:hAnsi="Times" w:cs="Times"/>
          <w:i/>
        </w:rPr>
      </w:pPr>
      <w:r>
        <w:rPr>
          <w:rFonts w:ascii="Times" w:eastAsia="Times" w:hAnsi="Times" w:cs="Times"/>
          <w:i/>
        </w:rPr>
        <w:t>Periodicals using article numbers:</w:t>
      </w:r>
    </w:p>
    <w:p w14:paraId="423D975C" w14:textId="0CF1D4D3" w:rsidR="00AC6A4A" w:rsidRPr="00AC6A4A" w:rsidRDefault="00AC6A4A" w:rsidP="00AC6A4A">
      <w:pPr>
        <w:rPr>
          <w:sz w:val="16"/>
          <w:szCs w:val="16"/>
          <w:highlight w:val="white"/>
        </w:rPr>
      </w:pPr>
      <w:r>
        <w:rPr>
          <w:sz w:val="16"/>
          <w:szCs w:val="16"/>
        </w:rPr>
        <w:t xml:space="preserve">J. K. Author, “Name of paper,” </w:t>
      </w:r>
      <w:r>
        <w:rPr>
          <w:i/>
          <w:sz w:val="16"/>
          <w:szCs w:val="16"/>
        </w:rPr>
        <w:t>Abbrev. Title of Periodical</w:t>
      </w:r>
      <w:r>
        <w:rPr>
          <w:sz w:val="16"/>
          <w:szCs w:val="16"/>
        </w:rPr>
        <w:t xml:space="preserve">, vol. </w:t>
      </w:r>
      <w:r>
        <w:rPr>
          <w:sz w:val="16"/>
          <w:szCs w:val="16"/>
          <w:highlight w:val="white"/>
        </w:rPr>
        <w:t xml:space="preserve">x, no. x, Abbrev. Month, year, Art. no. </w:t>
      </w:r>
      <w:proofErr w:type="spellStart"/>
      <w:r>
        <w:rPr>
          <w:sz w:val="16"/>
          <w:szCs w:val="16"/>
          <w:highlight w:val="white"/>
        </w:rPr>
        <w:t>xxxxx</w:t>
      </w:r>
      <w:proofErr w:type="spellEnd"/>
      <w:r>
        <w:rPr>
          <w:sz w:val="16"/>
          <w:szCs w:val="16"/>
          <w:highlight w:val="white"/>
        </w:rPr>
        <w:t xml:space="preserve">, </w:t>
      </w:r>
      <w:proofErr w:type="spellStart"/>
      <w:r>
        <w:rPr>
          <w:sz w:val="16"/>
          <w:szCs w:val="16"/>
          <w:highlight w:val="white"/>
        </w:rPr>
        <w:t>doi</w:t>
      </w:r>
      <w:proofErr w:type="spellEnd"/>
      <w:r>
        <w:rPr>
          <w:sz w:val="16"/>
          <w:szCs w:val="16"/>
          <w:highlight w:val="white"/>
        </w:rPr>
        <w:t>: 10.1109.XXX.1234567.</w:t>
      </w:r>
    </w:p>
    <w:p w14:paraId="1781122E" w14:textId="77777777" w:rsidR="00AC6A4A" w:rsidRDefault="00AC6A4A">
      <w:pPr>
        <w:rPr>
          <w:rFonts w:ascii="Times" w:eastAsia="Times" w:hAnsi="Times" w:cs="Times"/>
          <w:i/>
        </w:rPr>
      </w:pPr>
    </w:p>
    <w:p w14:paraId="669BFF17" w14:textId="376E24A8" w:rsidR="00732E46" w:rsidRDefault="000F2C11">
      <w:pPr>
        <w:rPr>
          <w:rFonts w:ascii="Times" w:eastAsia="Times" w:hAnsi="Times" w:cs="Times"/>
          <w:i/>
        </w:rPr>
      </w:pPr>
      <w:r>
        <w:rPr>
          <w:rFonts w:ascii="Times" w:eastAsia="Times" w:hAnsi="Times" w:cs="Times"/>
          <w:i/>
        </w:rPr>
        <w:t>Basic format for books:</w:t>
      </w:r>
    </w:p>
    <w:p w14:paraId="0995F0B2" w14:textId="2D123922" w:rsidR="00732E46" w:rsidRDefault="000F2C11">
      <w:pPr>
        <w:rPr>
          <w:rFonts w:ascii="Times" w:eastAsia="Times" w:hAnsi="Times" w:cs="Times"/>
          <w:i/>
          <w:sz w:val="16"/>
          <w:szCs w:val="16"/>
        </w:rPr>
      </w:pPr>
      <w:r>
        <w:rPr>
          <w:sz w:val="16"/>
          <w:szCs w:val="16"/>
        </w:rPr>
        <w:t xml:space="preserve">J. K. Author, “Title of chapter in the book,” in </w:t>
      </w:r>
      <w:r>
        <w:rPr>
          <w:rFonts w:ascii="Times" w:eastAsia="Times" w:hAnsi="Times" w:cs="Times"/>
          <w:i/>
          <w:sz w:val="16"/>
          <w:szCs w:val="16"/>
        </w:rPr>
        <w:t xml:space="preserve">Title of Published Book, </w:t>
      </w:r>
      <w:proofErr w:type="spellStart"/>
      <w:r>
        <w:rPr>
          <w:rFonts w:ascii="Times" w:eastAsia="Times" w:hAnsi="Times" w:cs="Times"/>
          <w:i/>
          <w:sz w:val="16"/>
          <w:szCs w:val="16"/>
        </w:rPr>
        <w:t>x</w:t>
      </w:r>
      <w:r>
        <w:rPr>
          <w:sz w:val="16"/>
          <w:szCs w:val="16"/>
        </w:rPr>
        <w:t>th</w:t>
      </w:r>
      <w:proofErr w:type="spellEnd"/>
      <w:r>
        <w:rPr>
          <w:sz w:val="16"/>
          <w:szCs w:val="16"/>
        </w:rPr>
        <w:t xml:space="preserve"> ed. City of Publisher, (only U.S. State), Country: Abbrev. of Publisher, year, </w:t>
      </w:r>
      <w:proofErr w:type="spellStart"/>
      <w:r>
        <w:rPr>
          <w:sz w:val="16"/>
          <w:szCs w:val="16"/>
        </w:rPr>
        <w:t>ch.</w:t>
      </w:r>
      <w:proofErr w:type="spellEnd"/>
      <w:r>
        <w:rPr>
          <w:sz w:val="16"/>
          <w:szCs w:val="16"/>
        </w:rPr>
        <w:t xml:space="preserve"> </w:t>
      </w:r>
      <w:r w:rsidRPr="00EF6430">
        <w:rPr>
          <w:rFonts w:ascii="Times" w:eastAsia="Times" w:hAnsi="Times" w:cs="Times"/>
          <w:sz w:val="16"/>
          <w:szCs w:val="16"/>
        </w:rPr>
        <w:t>x</w:t>
      </w:r>
      <w:r>
        <w:rPr>
          <w:sz w:val="16"/>
          <w:szCs w:val="16"/>
        </w:rPr>
        <w:t xml:space="preserve">, sec. </w:t>
      </w:r>
      <w:r>
        <w:rPr>
          <w:rFonts w:ascii="Times" w:eastAsia="Times" w:hAnsi="Times" w:cs="Times"/>
          <w:i/>
          <w:sz w:val="16"/>
          <w:szCs w:val="16"/>
        </w:rPr>
        <w:t>x</w:t>
      </w:r>
      <w:r>
        <w:rPr>
          <w:sz w:val="16"/>
          <w:szCs w:val="16"/>
        </w:rPr>
        <w:t xml:space="preserve">, pp. </w:t>
      </w:r>
      <w:r w:rsidRPr="00EF6430">
        <w:rPr>
          <w:rFonts w:ascii="Times" w:eastAsia="Times" w:hAnsi="Times" w:cs="Times"/>
          <w:sz w:val="16"/>
          <w:szCs w:val="16"/>
        </w:rPr>
        <w:t>xxx–xxx</w:t>
      </w:r>
      <w:r>
        <w:rPr>
          <w:rFonts w:ascii="Times" w:eastAsia="Times" w:hAnsi="Times" w:cs="Times"/>
          <w:i/>
          <w:sz w:val="16"/>
          <w:szCs w:val="16"/>
        </w:rPr>
        <w:t>.</w:t>
      </w:r>
    </w:p>
    <w:p w14:paraId="69790BA7" w14:textId="77777777" w:rsidR="00EF6430" w:rsidRDefault="00EF6430" w:rsidP="00851B4D">
      <w:pPr>
        <w:spacing w:before="60"/>
        <w:rPr>
          <w:rFonts w:ascii="Times" w:eastAsia="Times" w:hAnsi="Times" w:cs="Times"/>
          <w:i/>
          <w:sz w:val="16"/>
          <w:szCs w:val="16"/>
        </w:rPr>
      </w:pPr>
    </w:p>
    <w:p w14:paraId="583FA040" w14:textId="77777777" w:rsidR="00732E46" w:rsidRDefault="000F2C11">
      <w:pPr>
        <w:widowControl w:val="0"/>
        <w:ind w:right="-20"/>
        <w:rPr>
          <w:color w:val="000000"/>
        </w:rPr>
      </w:pPr>
      <w:r>
        <w:rPr>
          <w:i/>
          <w:color w:val="000000"/>
        </w:rPr>
        <w:t>Examples:</w:t>
      </w:r>
    </w:p>
    <w:p w14:paraId="1BF38AF3" w14:textId="124C86B3" w:rsidR="00732E46" w:rsidRDefault="000F2C11" w:rsidP="00EF6430">
      <w:pPr>
        <w:numPr>
          <w:ilvl w:val="0"/>
          <w:numId w:val="1"/>
        </w:numPr>
        <w:pBdr>
          <w:top w:val="nil"/>
          <w:left w:val="nil"/>
          <w:bottom w:val="nil"/>
          <w:right w:val="nil"/>
          <w:between w:val="nil"/>
        </w:pBdr>
        <w:ind w:left="270" w:hanging="270"/>
        <w:jc w:val="both"/>
      </w:pPr>
      <w:r>
        <w:rPr>
          <w:color w:val="000000"/>
          <w:sz w:val="16"/>
          <w:szCs w:val="16"/>
        </w:rPr>
        <w:t xml:space="preserve">G. O. Young, “Synthetic structure of industrial plastics,” in </w:t>
      </w:r>
      <w:r>
        <w:rPr>
          <w:i/>
          <w:color w:val="000000"/>
          <w:sz w:val="16"/>
          <w:szCs w:val="16"/>
        </w:rPr>
        <w:t xml:space="preserve">Plastics, </w:t>
      </w:r>
      <w:r>
        <w:rPr>
          <w:color w:val="000000"/>
          <w:sz w:val="16"/>
          <w:szCs w:val="16"/>
        </w:rPr>
        <w:t>2nd ed., vol. 3, J. Peters, Ed. New York, NY, USA: McGraw-Hill, 1964, pp. 15–64.</w:t>
      </w:r>
    </w:p>
    <w:p w14:paraId="69263BA1" w14:textId="77777777" w:rsidR="00732E46" w:rsidRDefault="000F2C11" w:rsidP="00EF6430">
      <w:pPr>
        <w:numPr>
          <w:ilvl w:val="0"/>
          <w:numId w:val="1"/>
        </w:numPr>
        <w:pBdr>
          <w:top w:val="nil"/>
          <w:left w:val="nil"/>
          <w:bottom w:val="nil"/>
          <w:right w:val="nil"/>
          <w:between w:val="nil"/>
        </w:pBdr>
        <w:ind w:left="270" w:hanging="270"/>
        <w:jc w:val="both"/>
        <w:rPr>
          <w:color w:val="000000"/>
          <w:sz w:val="16"/>
          <w:szCs w:val="16"/>
        </w:rPr>
      </w:pPr>
      <w:r>
        <w:rPr>
          <w:color w:val="000000"/>
          <w:sz w:val="16"/>
          <w:szCs w:val="16"/>
        </w:rPr>
        <w:t xml:space="preserve">W.-K. Chen, </w:t>
      </w:r>
      <w:r>
        <w:rPr>
          <w:i/>
          <w:color w:val="000000"/>
          <w:sz w:val="16"/>
          <w:szCs w:val="16"/>
        </w:rPr>
        <w:t xml:space="preserve">Linear Networks and Systems. </w:t>
      </w:r>
      <w:r>
        <w:rPr>
          <w:color w:val="000000"/>
          <w:sz w:val="16"/>
          <w:szCs w:val="16"/>
        </w:rPr>
        <w:t>Belmont, CA, USA: Wadsworth, 1993, pp. 123–135.</w:t>
      </w:r>
    </w:p>
    <w:p w14:paraId="7ACA87E5" w14:textId="77777777" w:rsidR="00732E46" w:rsidRDefault="000F2C11" w:rsidP="00EF6430">
      <w:pPr>
        <w:numPr>
          <w:ilvl w:val="0"/>
          <w:numId w:val="1"/>
        </w:numPr>
        <w:ind w:left="270" w:hanging="270"/>
        <w:jc w:val="both"/>
      </w:pPr>
      <w:r>
        <w:rPr>
          <w:color w:val="191919"/>
          <w:sz w:val="16"/>
          <w:szCs w:val="16"/>
        </w:rPr>
        <w:t>Philip B. Kurla</w:t>
      </w:r>
      <w:r>
        <w:rPr>
          <w:sz w:val="16"/>
          <w:szCs w:val="16"/>
        </w:rPr>
        <w:t xml:space="preserve">nd and Ralph Lerner, eds., </w:t>
      </w:r>
      <w:r>
        <w:rPr>
          <w:i/>
          <w:sz w:val="16"/>
          <w:szCs w:val="16"/>
        </w:rPr>
        <w:t xml:space="preserve">The Founders’ Constitution. </w:t>
      </w:r>
      <w:r>
        <w:rPr>
          <w:sz w:val="16"/>
          <w:szCs w:val="16"/>
        </w:rPr>
        <w:t xml:space="preserve">Chicago, IL, USA: Univ. of Chicago Press, 1987, Accessed on: Feb. 28, 2010, [Online]. Available: http://press-pubs.uchicago.edu/founders/ </w:t>
      </w:r>
    </w:p>
    <w:p w14:paraId="46CC586C" w14:textId="77777777" w:rsidR="00732E46" w:rsidRDefault="00732E46" w:rsidP="00851B4D">
      <w:pPr>
        <w:spacing w:before="60"/>
        <w:rPr>
          <w:rFonts w:ascii="Times" w:eastAsia="Times" w:hAnsi="Times" w:cs="Times"/>
          <w:i/>
        </w:rPr>
      </w:pPr>
    </w:p>
    <w:p w14:paraId="2869075E" w14:textId="77777777" w:rsidR="00732E46" w:rsidRDefault="000F2C11">
      <w:pPr>
        <w:rPr>
          <w:rFonts w:ascii="Times" w:eastAsia="Times" w:hAnsi="Times" w:cs="Times"/>
          <w:i/>
        </w:rPr>
      </w:pPr>
      <w:r>
        <w:rPr>
          <w:rFonts w:ascii="Times" w:eastAsia="Times" w:hAnsi="Times" w:cs="Times"/>
          <w:i/>
        </w:rPr>
        <w:t>Basic format for handbooks:</w:t>
      </w:r>
    </w:p>
    <w:p w14:paraId="604C7CB6" w14:textId="5333006E" w:rsidR="00732E46" w:rsidRDefault="000F2C11">
      <w:pPr>
        <w:rPr>
          <w:sz w:val="16"/>
          <w:szCs w:val="16"/>
        </w:rPr>
      </w:pPr>
      <w:r>
        <w:rPr>
          <w:i/>
          <w:sz w:val="16"/>
          <w:szCs w:val="16"/>
        </w:rPr>
        <w:t>Name of Manual/Handbook, x</w:t>
      </w:r>
      <w:r>
        <w:rPr>
          <w:sz w:val="16"/>
          <w:szCs w:val="16"/>
        </w:rPr>
        <w:t xml:space="preserve"> ed., Abbrev. Name of Co., City of Co., Abbrev. State, Country, year, pp. xxx-xxx.</w:t>
      </w:r>
    </w:p>
    <w:p w14:paraId="7A4564A5" w14:textId="77777777" w:rsidR="00EF6430" w:rsidRDefault="00EF6430" w:rsidP="00851B4D">
      <w:pPr>
        <w:spacing w:before="60"/>
        <w:rPr>
          <w:sz w:val="16"/>
          <w:szCs w:val="16"/>
        </w:rPr>
      </w:pPr>
    </w:p>
    <w:p w14:paraId="71592A9B" w14:textId="77777777" w:rsidR="00732E46" w:rsidRDefault="000F2C11">
      <w:pPr>
        <w:rPr>
          <w:rFonts w:ascii="Times" w:eastAsia="Times" w:hAnsi="Times" w:cs="Times"/>
          <w:i/>
        </w:rPr>
      </w:pPr>
      <w:r>
        <w:rPr>
          <w:rFonts w:ascii="Times" w:eastAsia="Times" w:hAnsi="Times" w:cs="Times"/>
          <w:i/>
        </w:rPr>
        <w:t>Examples:</w:t>
      </w:r>
    </w:p>
    <w:p w14:paraId="04C46A02" w14:textId="77777777" w:rsidR="00732E46" w:rsidRDefault="000F2C11" w:rsidP="00EF6430">
      <w:pPr>
        <w:numPr>
          <w:ilvl w:val="0"/>
          <w:numId w:val="1"/>
        </w:numPr>
        <w:ind w:left="360"/>
        <w:jc w:val="both"/>
      </w:pPr>
      <w:r>
        <w:rPr>
          <w:rFonts w:ascii="Times" w:eastAsia="Times" w:hAnsi="Times" w:cs="Times"/>
          <w:i/>
          <w:sz w:val="16"/>
          <w:szCs w:val="16"/>
        </w:rPr>
        <w:t>Transmission Systems for Communications</w:t>
      </w:r>
      <w:r>
        <w:rPr>
          <w:sz w:val="16"/>
          <w:szCs w:val="16"/>
        </w:rPr>
        <w:t>, 3rd ed., Western Electric Co., Winston-Salem, NC, USA, 1985, pp. 44–60.</w:t>
      </w:r>
    </w:p>
    <w:p w14:paraId="7E237F34" w14:textId="77777777" w:rsidR="00732E46" w:rsidRDefault="000F2C11" w:rsidP="00EF6430">
      <w:pPr>
        <w:numPr>
          <w:ilvl w:val="0"/>
          <w:numId w:val="1"/>
        </w:numPr>
        <w:ind w:left="360"/>
        <w:jc w:val="both"/>
      </w:pPr>
      <w:r>
        <w:rPr>
          <w:rFonts w:ascii="Times" w:eastAsia="Times" w:hAnsi="Times" w:cs="Times"/>
          <w:i/>
          <w:sz w:val="16"/>
          <w:szCs w:val="16"/>
        </w:rPr>
        <w:t>Motorola Semiconductor Data Manual</w:t>
      </w:r>
      <w:r>
        <w:rPr>
          <w:sz w:val="16"/>
          <w:szCs w:val="16"/>
        </w:rPr>
        <w:t>, Motorola Semiconductor Products Inc., Phoenix, AZ, USA, 1989.</w:t>
      </w:r>
    </w:p>
    <w:p w14:paraId="32D3DBBD" w14:textId="77777777" w:rsidR="00732E46" w:rsidRDefault="000F2C11" w:rsidP="00EF6430">
      <w:pPr>
        <w:numPr>
          <w:ilvl w:val="0"/>
          <w:numId w:val="1"/>
        </w:numPr>
        <w:ind w:left="360"/>
        <w:jc w:val="both"/>
        <w:rPr>
          <w:sz w:val="16"/>
          <w:szCs w:val="16"/>
        </w:rPr>
      </w:pPr>
      <w:r>
        <w:rPr>
          <w:sz w:val="16"/>
          <w:szCs w:val="16"/>
        </w:rPr>
        <w:t xml:space="preserve">R. J. </w:t>
      </w:r>
      <w:proofErr w:type="spellStart"/>
      <w:r>
        <w:rPr>
          <w:sz w:val="16"/>
          <w:szCs w:val="16"/>
        </w:rPr>
        <w:t>Hijmans</w:t>
      </w:r>
      <w:proofErr w:type="spellEnd"/>
      <w:r>
        <w:rPr>
          <w:sz w:val="16"/>
          <w:szCs w:val="16"/>
        </w:rPr>
        <w:t xml:space="preserve"> and J. van Etten, “Raster: Geographic analysis and modeling with raster data,” R Package Version 2.0-12, Jan. 12, 2012. [Online]. Available: </w:t>
      </w:r>
      <w:r>
        <w:rPr>
          <w:sz w:val="16"/>
          <w:szCs w:val="16"/>
          <w:u w:val="single"/>
        </w:rPr>
        <w:t xml:space="preserve">http://CRAN.R-project.org/package=raster </w:t>
      </w:r>
    </w:p>
    <w:p w14:paraId="04A1A03B" w14:textId="77777777" w:rsidR="00732E46" w:rsidRDefault="00732E46" w:rsidP="00851B4D">
      <w:pPr>
        <w:spacing w:before="40"/>
        <w:rPr>
          <w:rFonts w:ascii="Times" w:eastAsia="Times" w:hAnsi="Times" w:cs="Times"/>
          <w:i/>
        </w:rPr>
      </w:pPr>
    </w:p>
    <w:p w14:paraId="478C9E3F" w14:textId="77777777" w:rsidR="00732E46" w:rsidRDefault="000F2C11">
      <w:pPr>
        <w:rPr>
          <w:rFonts w:ascii="Times" w:eastAsia="Times" w:hAnsi="Times" w:cs="Times"/>
          <w:i/>
        </w:rPr>
      </w:pPr>
      <w:r>
        <w:rPr>
          <w:rFonts w:ascii="Times" w:eastAsia="Times" w:hAnsi="Times" w:cs="Times"/>
          <w:i/>
        </w:rPr>
        <w:t>Basic format for reports:</w:t>
      </w:r>
    </w:p>
    <w:p w14:paraId="789FB42B" w14:textId="66A46AC7" w:rsidR="00732E46" w:rsidRDefault="000F2C11">
      <w:pPr>
        <w:rPr>
          <w:sz w:val="16"/>
          <w:szCs w:val="16"/>
        </w:rPr>
      </w:pPr>
      <w:r>
        <w:rPr>
          <w:sz w:val="16"/>
          <w:szCs w:val="16"/>
        </w:rPr>
        <w:t xml:space="preserve">J. K. Author, “Title of report,” Abbrev. Name of Co., City of Co., Abbrev. State, Country, Rep. </w:t>
      </w:r>
      <w:r w:rsidRPr="00EF6430">
        <w:rPr>
          <w:sz w:val="16"/>
          <w:szCs w:val="16"/>
        </w:rPr>
        <w:t>xxx</w:t>
      </w:r>
      <w:r>
        <w:rPr>
          <w:sz w:val="16"/>
          <w:szCs w:val="16"/>
        </w:rPr>
        <w:t>, year.</w:t>
      </w:r>
    </w:p>
    <w:p w14:paraId="4CA146EF" w14:textId="77777777" w:rsidR="00EF6430" w:rsidRDefault="00EF6430">
      <w:pPr>
        <w:rPr>
          <w:sz w:val="16"/>
          <w:szCs w:val="16"/>
        </w:rPr>
      </w:pPr>
    </w:p>
    <w:p w14:paraId="21CFDB4C" w14:textId="77777777" w:rsidR="00732E46" w:rsidRDefault="000F2C11">
      <w:pPr>
        <w:rPr>
          <w:rFonts w:ascii="Times" w:eastAsia="Times" w:hAnsi="Times" w:cs="Times"/>
          <w:i/>
        </w:rPr>
      </w:pPr>
      <w:r>
        <w:rPr>
          <w:rFonts w:ascii="Times" w:eastAsia="Times" w:hAnsi="Times" w:cs="Times"/>
          <w:i/>
        </w:rPr>
        <w:t>Example:</w:t>
      </w:r>
    </w:p>
    <w:p w14:paraId="3E1CA7E2"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E. E. </w:t>
      </w:r>
      <w:proofErr w:type="spellStart"/>
      <w:r>
        <w:rPr>
          <w:color w:val="000000"/>
          <w:sz w:val="16"/>
          <w:szCs w:val="16"/>
        </w:rPr>
        <w:t>Reber</w:t>
      </w:r>
      <w:proofErr w:type="spellEnd"/>
      <w:r>
        <w:rPr>
          <w:color w:val="000000"/>
          <w:sz w:val="16"/>
          <w:szCs w:val="16"/>
        </w:rPr>
        <w:t>, R. L. Michell, and C. J. Carter, “Oxygen absorption in the earth’s atmosphere,” Aerospace Corp., Los Angeles, CA, USA, Tech. Rep. TR-0200 (4230-46)-3, Nov. 1988.</w:t>
      </w:r>
    </w:p>
    <w:p w14:paraId="6C61688F" w14:textId="77777777" w:rsidR="00732E46" w:rsidRDefault="00732E46">
      <w:pPr>
        <w:widowControl w:val="0"/>
        <w:spacing w:line="239" w:lineRule="auto"/>
        <w:ind w:right="-54"/>
        <w:jc w:val="both"/>
        <w:rPr>
          <w:i/>
          <w:color w:val="000000"/>
        </w:rPr>
      </w:pPr>
    </w:p>
    <w:p w14:paraId="6FF51F85" w14:textId="77777777" w:rsidR="00732E46" w:rsidRDefault="000F2C11">
      <w:pPr>
        <w:widowControl w:val="0"/>
        <w:ind w:right="-20"/>
      </w:pPr>
      <w:r>
        <w:rPr>
          <w:rFonts w:ascii="Times" w:eastAsia="Times" w:hAnsi="Times" w:cs="Times"/>
          <w:i/>
        </w:rPr>
        <w:t>Basic format</w:t>
      </w:r>
      <w:r>
        <w:rPr>
          <w:i/>
        </w:rPr>
        <w:t xml:space="preserve"> for conference proceedings:</w:t>
      </w:r>
    </w:p>
    <w:p w14:paraId="29C72EF9" w14:textId="622B1537" w:rsidR="00732E46" w:rsidRDefault="000F2C11">
      <w:pPr>
        <w:rPr>
          <w:i/>
          <w:sz w:val="16"/>
          <w:szCs w:val="16"/>
        </w:rPr>
      </w:pPr>
      <w:r>
        <w:rPr>
          <w:sz w:val="16"/>
          <w:szCs w:val="16"/>
        </w:rPr>
        <w:t xml:space="preserve">J. K. Author, “Title of paper,” in </w:t>
      </w:r>
      <w:r>
        <w:rPr>
          <w:i/>
          <w:sz w:val="16"/>
          <w:szCs w:val="16"/>
        </w:rPr>
        <w:t>Abbreviated Name of Conf.</w:t>
      </w:r>
      <w:r>
        <w:rPr>
          <w:sz w:val="16"/>
          <w:szCs w:val="16"/>
        </w:rPr>
        <w:t xml:space="preserve">, City of Conf., Abbrev. State (if given), Country, year, pp. </w:t>
      </w:r>
      <w:proofErr w:type="spellStart"/>
      <w:r w:rsidRPr="00EF6430">
        <w:rPr>
          <w:sz w:val="16"/>
          <w:szCs w:val="16"/>
        </w:rPr>
        <w:t>xxxxxx</w:t>
      </w:r>
      <w:proofErr w:type="spellEnd"/>
      <w:r>
        <w:rPr>
          <w:i/>
          <w:sz w:val="16"/>
          <w:szCs w:val="16"/>
        </w:rPr>
        <w:t>.</w:t>
      </w:r>
    </w:p>
    <w:p w14:paraId="29D9C961" w14:textId="77777777" w:rsidR="00EF6430" w:rsidRDefault="00EF6430">
      <w:pPr>
        <w:rPr>
          <w:i/>
          <w:sz w:val="16"/>
          <w:szCs w:val="16"/>
        </w:rPr>
      </w:pPr>
    </w:p>
    <w:p w14:paraId="5961D176" w14:textId="77777777" w:rsidR="00732E46" w:rsidRDefault="000F2C11">
      <w:pPr>
        <w:rPr>
          <w:rFonts w:ascii="Times" w:eastAsia="Times" w:hAnsi="Times" w:cs="Times"/>
          <w:i/>
        </w:rPr>
      </w:pPr>
      <w:r>
        <w:rPr>
          <w:rFonts w:ascii="Times" w:eastAsia="Times" w:hAnsi="Times" w:cs="Times"/>
          <w:i/>
        </w:rPr>
        <w:t>Examples:</w:t>
      </w:r>
    </w:p>
    <w:p w14:paraId="18AD6EE4" w14:textId="2F269403" w:rsidR="00732E46" w:rsidRDefault="000F2C11" w:rsidP="00EF6430">
      <w:pPr>
        <w:numPr>
          <w:ilvl w:val="0"/>
          <w:numId w:val="1"/>
        </w:numPr>
        <w:ind w:left="360"/>
        <w:jc w:val="both"/>
      </w:pPr>
      <w:r>
        <w:rPr>
          <w:sz w:val="16"/>
          <w:szCs w:val="16"/>
        </w:rPr>
        <w:t xml:space="preserve">D. B. Payne and J. R. Stern, “Wavelength-switched passively coupled single-mode optical network,” in </w:t>
      </w:r>
      <w:r>
        <w:rPr>
          <w:i/>
          <w:sz w:val="16"/>
          <w:szCs w:val="16"/>
        </w:rPr>
        <w:t xml:space="preserve">Proc. IOOC-ECOC, </w:t>
      </w:r>
      <w:r>
        <w:rPr>
          <w:sz w:val="16"/>
          <w:szCs w:val="16"/>
        </w:rPr>
        <w:t>Boston, MA, USA,</w:t>
      </w:r>
      <w:r>
        <w:rPr>
          <w:i/>
          <w:sz w:val="16"/>
          <w:szCs w:val="16"/>
        </w:rPr>
        <w:t xml:space="preserve"> </w:t>
      </w:r>
      <w:r>
        <w:rPr>
          <w:sz w:val="16"/>
          <w:szCs w:val="16"/>
        </w:rPr>
        <w:t>1985, pp. 585–590.</w:t>
      </w:r>
    </w:p>
    <w:p w14:paraId="5083DE32" w14:textId="77777777" w:rsidR="00732E46" w:rsidRDefault="000F2C11" w:rsidP="00EF6430">
      <w:pPr>
        <w:numPr>
          <w:ilvl w:val="0"/>
          <w:numId w:val="1"/>
        </w:numPr>
        <w:ind w:left="360"/>
        <w:jc w:val="both"/>
      </w:pPr>
      <w:r>
        <w:rPr>
          <w:sz w:val="16"/>
          <w:szCs w:val="16"/>
        </w:rPr>
        <w:t xml:space="preserve">D. </w:t>
      </w:r>
      <w:proofErr w:type="spellStart"/>
      <w:r>
        <w:rPr>
          <w:sz w:val="16"/>
          <w:szCs w:val="16"/>
        </w:rPr>
        <w:t>Ebehard</w:t>
      </w:r>
      <w:proofErr w:type="spellEnd"/>
      <w:r>
        <w:rPr>
          <w:sz w:val="16"/>
          <w:szCs w:val="16"/>
        </w:rPr>
        <w:t xml:space="preserve"> and E. Voges, “Digital single sideband detection for interferometric sensors,” presented at the 2nd Int. Conf. Optical Fiber Sensors</w:t>
      </w:r>
      <w:r>
        <w:rPr>
          <w:i/>
          <w:sz w:val="16"/>
          <w:szCs w:val="16"/>
        </w:rPr>
        <w:t xml:space="preserve">, </w:t>
      </w:r>
      <w:r>
        <w:rPr>
          <w:sz w:val="16"/>
          <w:szCs w:val="16"/>
        </w:rPr>
        <w:t>Stuttgart, Germany, Jan. 2-5, 1984.</w:t>
      </w:r>
    </w:p>
    <w:p w14:paraId="6DEFF4EF" w14:textId="1CD84271" w:rsidR="00732E46" w:rsidRDefault="000F2C11" w:rsidP="00851B4D">
      <w:pPr>
        <w:numPr>
          <w:ilvl w:val="0"/>
          <w:numId w:val="1"/>
        </w:numPr>
        <w:pBdr>
          <w:top w:val="nil"/>
          <w:left w:val="nil"/>
          <w:bottom w:val="nil"/>
          <w:right w:val="nil"/>
          <w:between w:val="nil"/>
        </w:pBdr>
        <w:ind w:left="360"/>
        <w:jc w:val="both"/>
      </w:pPr>
      <w:r>
        <w:rPr>
          <w:color w:val="000000"/>
          <w:sz w:val="16"/>
          <w:szCs w:val="16"/>
        </w:rPr>
        <w:t>PROCESS Corporation, Boston, MA, USA. Intranets: Internet technologies deployed behind the firewall for corporate productivity. Presented at INET96 Annual Meeting. [Online]. Available:  http://home.process.com/Intranets/wp2.htp</w:t>
      </w:r>
    </w:p>
    <w:p w14:paraId="29946DAF" w14:textId="77777777" w:rsidR="00732E46" w:rsidRDefault="00732E46">
      <w:pPr>
        <w:widowControl w:val="0"/>
        <w:spacing w:before="1" w:line="180" w:lineRule="auto"/>
        <w:rPr>
          <w:color w:val="000000"/>
          <w:sz w:val="18"/>
          <w:szCs w:val="18"/>
        </w:rPr>
      </w:pPr>
    </w:p>
    <w:p w14:paraId="5211F0F4" w14:textId="77777777" w:rsidR="00732E46" w:rsidRDefault="000F2C11">
      <w:pPr>
        <w:widowControl w:val="0"/>
        <w:spacing w:line="239" w:lineRule="auto"/>
        <w:ind w:left="90" w:right="-54" w:hanging="90"/>
        <w:rPr>
          <w:i/>
          <w:color w:val="000000"/>
        </w:rPr>
      </w:pPr>
      <w:r>
        <w:rPr>
          <w:i/>
          <w:color w:val="000000"/>
        </w:rPr>
        <w:t xml:space="preserve">Basic format for electronic documents (when available online): </w:t>
      </w:r>
    </w:p>
    <w:p w14:paraId="1555B2C2" w14:textId="230F6562" w:rsidR="00732E46" w:rsidRDefault="000F2C11">
      <w:pPr>
        <w:pBdr>
          <w:top w:val="nil"/>
          <w:left w:val="nil"/>
          <w:bottom w:val="nil"/>
          <w:right w:val="nil"/>
          <w:between w:val="nil"/>
        </w:pBdr>
        <w:jc w:val="both"/>
        <w:rPr>
          <w:sz w:val="16"/>
          <w:szCs w:val="16"/>
        </w:rPr>
      </w:pPr>
      <w:r>
        <w:rPr>
          <w:sz w:val="16"/>
          <w:szCs w:val="16"/>
        </w:rPr>
        <w:t xml:space="preserve">Issuing Organization. (year, month day). </w:t>
      </w:r>
      <w:r>
        <w:rPr>
          <w:i/>
          <w:sz w:val="16"/>
          <w:szCs w:val="16"/>
        </w:rPr>
        <w:t>Title</w:t>
      </w:r>
      <w:r>
        <w:rPr>
          <w:sz w:val="16"/>
          <w:szCs w:val="16"/>
        </w:rPr>
        <w:t>. [Type of medium]. Available: site/path/file</w:t>
      </w:r>
    </w:p>
    <w:p w14:paraId="20B11D98" w14:textId="77777777" w:rsidR="00EF6430" w:rsidRDefault="00EF6430">
      <w:pPr>
        <w:pBdr>
          <w:top w:val="nil"/>
          <w:left w:val="nil"/>
          <w:bottom w:val="nil"/>
          <w:right w:val="nil"/>
          <w:between w:val="nil"/>
        </w:pBdr>
        <w:jc w:val="both"/>
        <w:rPr>
          <w:sz w:val="16"/>
          <w:szCs w:val="16"/>
        </w:rPr>
      </w:pPr>
    </w:p>
    <w:p w14:paraId="13B78875" w14:textId="77777777" w:rsidR="00732E46" w:rsidRDefault="000F2C11">
      <w:pPr>
        <w:widowControl w:val="0"/>
        <w:spacing w:before="37"/>
        <w:ind w:right="-20"/>
        <w:rPr>
          <w:color w:val="000000"/>
        </w:rPr>
      </w:pPr>
      <w:r>
        <w:rPr>
          <w:i/>
          <w:color w:val="000000"/>
        </w:rPr>
        <w:t>Example:</w:t>
      </w:r>
    </w:p>
    <w:p w14:paraId="02FAAB07"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U.S. House. 102nd Congress, 1st Session. (1991, Jan. 11). </w:t>
      </w:r>
      <w:r>
        <w:rPr>
          <w:i/>
          <w:color w:val="000000"/>
          <w:sz w:val="16"/>
          <w:szCs w:val="16"/>
        </w:rPr>
        <w:t>H. Con. Res. 1, Sense of the Congress on Approval of Military Action</w:t>
      </w:r>
      <w:r>
        <w:rPr>
          <w:color w:val="000000"/>
          <w:sz w:val="16"/>
          <w:szCs w:val="16"/>
        </w:rPr>
        <w:t xml:space="preserve">. [Online]. Available: LEXIS Library: GENFED File: BILLS </w:t>
      </w:r>
    </w:p>
    <w:p w14:paraId="657FD9B2" w14:textId="77777777" w:rsidR="00732E46" w:rsidRDefault="000F2C11">
      <w:pPr>
        <w:pBdr>
          <w:top w:val="nil"/>
          <w:left w:val="nil"/>
          <w:bottom w:val="nil"/>
          <w:right w:val="nil"/>
          <w:between w:val="nil"/>
        </w:pBdr>
        <w:ind w:left="1170" w:hanging="360"/>
        <w:jc w:val="both"/>
        <w:rPr>
          <w:color w:val="000000"/>
          <w:sz w:val="16"/>
          <w:szCs w:val="16"/>
        </w:rPr>
      </w:pPr>
      <w:r>
        <w:rPr>
          <w:color w:val="000000"/>
          <w:sz w:val="16"/>
          <w:szCs w:val="16"/>
        </w:rPr>
        <w:t xml:space="preserve"> </w:t>
      </w:r>
    </w:p>
    <w:p w14:paraId="74CF7DAB" w14:textId="77777777" w:rsidR="00732E46" w:rsidRDefault="000F2C11" w:rsidP="00932FBA">
      <w:pPr>
        <w:keepLines/>
        <w:rPr>
          <w:rFonts w:ascii="Times" w:eastAsia="Times" w:hAnsi="Times" w:cs="Times"/>
          <w:i/>
        </w:rPr>
      </w:pPr>
      <w:r>
        <w:rPr>
          <w:rFonts w:ascii="Times" w:eastAsia="Times" w:hAnsi="Times" w:cs="Times"/>
          <w:i/>
        </w:rPr>
        <w:t>Basic format</w:t>
      </w:r>
      <w:r>
        <w:rPr>
          <w:i/>
          <w:color w:val="000000"/>
        </w:rPr>
        <w:t xml:space="preserve"> for patents</w:t>
      </w:r>
      <w:r>
        <w:rPr>
          <w:rFonts w:ascii="Times" w:eastAsia="Times" w:hAnsi="Times" w:cs="Times"/>
          <w:i/>
        </w:rPr>
        <w:t>:</w:t>
      </w:r>
    </w:p>
    <w:p w14:paraId="57151190" w14:textId="45C92483" w:rsidR="00732E46" w:rsidRPr="00C04F49" w:rsidRDefault="000F2C11" w:rsidP="00932FBA">
      <w:pPr>
        <w:keepLines/>
        <w:rPr>
          <w:spacing w:val="-2"/>
          <w:sz w:val="16"/>
          <w:szCs w:val="16"/>
        </w:rPr>
      </w:pPr>
      <w:r w:rsidRPr="00C04F49">
        <w:rPr>
          <w:spacing w:val="-2"/>
          <w:sz w:val="16"/>
          <w:szCs w:val="16"/>
        </w:rPr>
        <w:t xml:space="preserve">J. K. Author, “Title of patent,” U.S. Patent </w:t>
      </w:r>
      <w:r w:rsidRPr="00C04F49">
        <w:rPr>
          <w:i/>
          <w:spacing w:val="-2"/>
          <w:sz w:val="16"/>
          <w:szCs w:val="16"/>
        </w:rPr>
        <w:t xml:space="preserve">x xxx </w:t>
      </w:r>
      <w:proofErr w:type="spellStart"/>
      <w:r w:rsidRPr="00C04F49">
        <w:rPr>
          <w:i/>
          <w:spacing w:val="-2"/>
          <w:sz w:val="16"/>
          <w:szCs w:val="16"/>
        </w:rPr>
        <w:t>xxx</w:t>
      </w:r>
      <w:proofErr w:type="spellEnd"/>
      <w:r w:rsidRPr="00C04F49">
        <w:rPr>
          <w:spacing w:val="-2"/>
          <w:sz w:val="16"/>
          <w:szCs w:val="16"/>
        </w:rPr>
        <w:t>, Abbrev. Month, day, year.</w:t>
      </w:r>
    </w:p>
    <w:p w14:paraId="508A9CB1" w14:textId="77777777" w:rsidR="00EF6430" w:rsidRDefault="00EF6430" w:rsidP="00932FBA">
      <w:pPr>
        <w:keepLines/>
        <w:rPr>
          <w:sz w:val="16"/>
          <w:szCs w:val="16"/>
        </w:rPr>
      </w:pPr>
    </w:p>
    <w:p w14:paraId="5E4FB8AC" w14:textId="30D18778" w:rsidR="00732E46" w:rsidRDefault="000F2C11">
      <w:pPr>
        <w:widowControl w:val="0"/>
        <w:ind w:right="-20"/>
        <w:rPr>
          <w:i/>
          <w:color w:val="000000"/>
        </w:rPr>
      </w:pPr>
      <w:r>
        <w:rPr>
          <w:i/>
        </w:rPr>
        <w:t>Example:</w:t>
      </w:r>
    </w:p>
    <w:p w14:paraId="336C85E3" w14:textId="2F79B27B"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G. </w:t>
      </w:r>
      <w:proofErr w:type="spellStart"/>
      <w:r>
        <w:rPr>
          <w:color w:val="000000"/>
          <w:sz w:val="16"/>
          <w:szCs w:val="16"/>
        </w:rPr>
        <w:t>Brandli</w:t>
      </w:r>
      <w:proofErr w:type="spellEnd"/>
      <w:r>
        <w:rPr>
          <w:color w:val="000000"/>
          <w:sz w:val="16"/>
          <w:szCs w:val="16"/>
        </w:rPr>
        <w:t xml:space="preserve"> and M. Dick, “Alternating current fed power supply,” U.S. Patent 4 084 217, Nov. 4, 1978.</w:t>
      </w:r>
    </w:p>
    <w:p w14:paraId="164BDCB3" w14:textId="77777777" w:rsidR="00851B4D" w:rsidRDefault="00851B4D">
      <w:pPr>
        <w:rPr>
          <w:rFonts w:eastAsia="Times"/>
          <w:i/>
        </w:rPr>
      </w:pPr>
    </w:p>
    <w:p w14:paraId="6559226A" w14:textId="7DB14FB5" w:rsidR="00732E46" w:rsidRPr="00D050EC" w:rsidRDefault="000F2C11">
      <w:pPr>
        <w:rPr>
          <w:rFonts w:eastAsia="Times"/>
          <w:i/>
        </w:rPr>
      </w:pPr>
      <w:r w:rsidRPr="00D050EC">
        <w:rPr>
          <w:rFonts w:eastAsia="Times"/>
          <w:i/>
        </w:rPr>
        <w:t>Basic format</w:t>
      </w:r>
      <w:r w:rsidRPr="008856C3">
        <w:rPr>
          <w:b/>
          <w:i/>
        </w:rPr>
        <w:t xml:space="preserve"> </w:t>
      </w:r>
      <w:r w:rsidRPr="00636D0A">
        <w:rPr>
          <w:i/>
        </w:rPr>
        <w:t>for theses (M.S.) and dissertations (Ph.D.):</w:t>
      </w:r>
    </w:p>
    <w:p w14:paraId="278A2B41" w14:textId="69FBE5BB" w:rsidR="00732E46" w:rsidRDefault="000F2C11">
      <w:pPr>
        <w:rPr>
          <w:sz w:val="16"/>
          <w:szCs w:val="16"/>
        </w:rPr>
      </w:pPr>
      <w:r>
        <w:rPr>
          <w:sz w:val="16"/>
          <w:szCs w:val="16"/>
        </w:rPr>
        <w:t>J. K. Author, “Title of thesis,” M.S. thesis, Abbrev. Dept., Abbrev. Univ., City of Univ., Abbrev. State, year.</w:t>
      </w:r>
    </w:p>
    <w:p w14:paraId="7AAA21EB" w14:textId="424B8DFE" w:rsidR="00732E46" w:rsidRDefault="000F2C11">
      <w:pPr>
        <w:rPr>
          <w:sz w:val="16"/>
          <w:szCs w:val="16"/>
        </w:rPr>
      </w:pPr>
      <w:r>
        <w:rPr>
          <w:sz w:val="16"/>
          <w:szCs w:val="16"/>
        </w:rPr>
        <w:t>J. K. Author, “Title of dissertation,” Ph.D. dissertation, Abbrev. Dept., Abbrev. Univ., City of Univ., Abbrev. State, year.</w:t>
      </w:r>
    </w:p>
    <w:p w14:paraId="505D6CCA" w14:textId="77777777" w:rsidR="00EF6430" w:rsidRDefault="00EF6430">
      <w:pPr>
        <w:rPr>
          <w:sz w:val="16"/>
          <w:szCs w:val="16"/>
        </w:rPr>
      </w:pPr>
    </w:p>
    <w:p w14:paraId="6BE4353F" w14:textId="3084F7D8" w:rsidR="00732E46" w:rsidRDefault="000F2C11">
      <w:pPr>
        <w:rPr>
          <w:rFonts w:ascii="Times" w:eastAsia="Times" w:hAnsi="Times" w:cs="Times"/>
          <w:i/>
        </w:rPr>
      </w:pPr>
      <w:r>
        <w:rPr>
          <w:rFonts w:ascii="Times" w:eastAsia="Times" w:hAnsi="Times" w:cs="Times"/>
          <w:i/>
        </w:rPr>
        <w:t>Examples:</w:t>
      </w:r>
    </w:p>
    <w:p w14:paraId="2CDB9BE9"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J. O. Williams, “Narrow-band analyzer,” Ph.D. dissertation, Dept. Elect. Eng., Harvard Univ., Cambridge, MA, USA, 1993.</w:t>
      </w:r>
    </w:p>
    <w:p w14:paraId="7FF91461"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N. Kawasaki, “Parametric study of thermal and chemical nonequilibrium nozzle flow,” M.S. thesis, Dept. Electron. Eng., Osaka Univ., Osaka, Japan, 1993.</w:t>
      </w:r>
    </w:p>
    <w:p w14:paraId="4CC431C7" w14:textId="77777777" w:rsidR="007054D1" w:rsidRDefault="007054D1">
      <w:pPr>
        <w:rPr>
          <w:rFonts w:ascii="Times" w:eastAsia="Times" w:hAnsi="Times" w:cs="Times"/>
          <w:i/>
        </w:rPr>
      </w:pPr>
    </w:p>
    <w:p w14:paraId="118FCC2C" w14:textId="0E4373F5" w:rsidR="00732E46" w:rsidRDefault="000F2C11">
      <w:pPr>
        <w:rPr>
          <w:rFonts w:ascii="Times" w:eastAsia="Times" w:hAnsi="Times" w:cs="Times"/>
          <w:i/>
        </w:rPr>
      </w:pPr>
      <w:r>
        <w:rPr>
          <w:rFonts w:ascii="Times" w:eastAsia="Times" w:hAnsi="Times" w:cs="Times"/>
          <w:i/>
        </w:rPr>
        <w:t>Basic format for the most common types of unpublished references:</w:t>
      </w:r>
    </w:p>
    <w:p w14:paraId="54985C12" w14:textId="41D90FC2" w:rsidR="00732E46" w:rsidRDefault="000F2C11">
      <w:pPr>
        <w:rPr>
          <w:sz w:val="16"/>
          <w:szCs w:val="16"/>
        </w:rPr>
      </w:pPr>
      <w:r>
        <w:rPr>
          <w:sz w:val="16"/>
          <w:szCs w:val="16"/>
        </w:rPr>
        <w:t>J. K. Author, private communication, Abbrev. Month, year.</w:t>
      </w:r>
    </w:p>
    <w:p w14:paraId="7410FF32" w14:textId="73CDF3F8" w:rsidR="00732E46" w:rsidRDefault="000F2C11">
      <w:pPr>
        <w:rPr>
          <w:sz w:val="16"/>
          <w:szCs w:val="16"/>
        </w:rPr>
      </w:pPr>
      <w:r>
        <w:rPr>
          <w:sz w:val="16"/>
          <w:szCs w:val="16"/>
        </w:rPr>
        <w:lastRenderedPageBreak/>
        <w:t>J. K. Author, “Title of paper,” unpublished.</w:t>
      </w:r>
    </w:p>
    <w:p w14:paraId="4B1B0724" w14:textId="055F51FE" w:rsidR="00732E46" w:rsidRDefault="000F2C11">
      <w:pPr>
        <w:rPr>
          <w:sz w:val="16"/>
          <w:szCs w:val="16"/>
        </w:rPr>
      </w:pPr>
      <w:r>
        <w:rPr>
          <w:sz w:val="16"/>
          <w:szCs w:val="16"/>
        </w:rPr>
        <w:t>J. K. Author, “Title of paper,” to be published.</w:t>
      </w:r>
    </w:p>
    <w:p w14:paraId="700D30E6" w14:textId="77777777" w:rsidR="00EF6430" w:rsidRDefault="00EF6430">
      <w:pPr>
        <w:rPr>
          <w:sz w:val="16"/>
          <w:szCs w:val="16"/>
        </w:rPr>
      </w:pPr>
    </w:p>
    <w:p w14:paraId="66EDD228" w14:textId="77777777" w:rsidR="00732E46" w:rsidRDefault="000F2C11">
      <w:pPr>
        <w:rPr>
          <w:rFonts w:ascii="Times" w:eastAsia="Times" w:hAnsi="Times" w:cs="Times"/>
          <w:i/>
        </w:rPr>
      </w:pPr>
      <w:r>
        <w:rPr>
          <w:rFonts w:ascii="Times" w:eastAsia="Times" w:hAnsi="Times" w:cs="Times"/>
          <w:i/>
        </w:rPr>
        <w:t>Examples:</w:t>
      </w:r>
    </w:p>
    <w:p w14:paraId="4CA43FD1"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A. Harrison, private communication, May 1995.</w:t>
      </w:r>
    </w:p>
    <w:p w14:paraId="5431155C"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B. Smith, “An approach to graphs of linear forms,” 2014</w:t>
      </w:r>
      <w:r>
        <w:rPr>
          <w:sz w:val="16"/>
          <w:szCs w:val="16"/>
        </w:rPr>
        <w:t>,</w:t>
      </w:r>
      <w:r>
        <w:rPr>
          <w:color w:val="000000"/>
          <w:sz w:val="16"/>
          <w:szCs w:val="16"/>
        </w:rPr>
        <w:t xml:space="preserve"> </w:t>
      </w:r>
      <w:r>
        <w:rPr>
          <w:i/>
          <w:sz w:val="16"/>
          <w:szCs w:val="16"/>
        </w:rPr>
        <w:t>arXiv:2105.02824</w:t>
      </w:r>
      <w:r>
        <w:rPr>
          <w:sz w:val="16"/>
          <w:szCs w:val="16"/>
        </w:rPr>
        <w:t>.</w:t>
      </w:r>
    </w:p>
    <w:p w14:paraId="7A0D3B7E"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A. Brahms, “Representation error for real numbers in binary computer arithmetic,” IEEE Computer Group Repository, Paper R-67-85.</w:t>
      </w:r>
    </w:p>
    <w:p w14:paraId="68B03F24" w14:textId="77777777" w:rsidR="00732E46" w:rsidRDefault="00732E46">
      <w:pPr>
        <w:rPr>
          <w:rFonts w:ascii="Times" w:eastAsia="Times" w:hAnsi="Times" w:cs="Times"/>
          <w:i/>
        </w:rPr>
      </w:pPr>
    </w:p>
    <w:p w14:paraId="4C733759" w14:textId="77777777" w:rsidR="00732E46" w:rsidRDefault="000F2C11">
      <w:pPr>
        <w:rPr>
          <w:rFonts w:ascii="Times" w:eastAsia="Times" w:hAnsi="Times" w:cs="Times"/>
          <w:i/>
        </w:rPr>
      </w:pPr>
      <w:r>
        <w:rPr>
          <w:rFonts w:ascii="Times" w:eastAsia="Times" w:hAnsi="Times" w:cs="Times"/>
          <w:i/>
        </w:rPr>
        <w:t>Basic formats for standards:</w:t>
      </w:r>
    </w:p>
    <w:p w14:paraId="7B1F210D" w14:textId="77777777" w:rsidR="00732E46" w:rsidRDefault="000F2C11">
      <w:pPr>
        <w:rPr>
          <w:sz w:val="16"/>
          <w:szCs w:val="16"/>
        </w:rPr>
      </w:pPr>
      <w:r>
        <w:rPr>
          <w:sz w:val="16"/>
          <w:szCs w:val="16"/>
        </w:rPr>
        <w:t>a)</w:t>
      </w:r>
      <w:r>
        <w:rPr>
          <w:i/>
          <w:sz w:val="16"/>
          <w:szCs w:val="16"/>
        </w:rPr>
        <w:t xml:space="preserve"> Title of Standard</w:t>
      </w:r>
      <w:r>
        <w:rPr>
          <w:sz w:val="16"/>
          <w:szCs w:val="16"/>
        </w:rPr>
        <w:t>, Standard number, date.</w:t>
      </w:r>
    </w:p>
    <w:p w14:paraId="7443FA1D" w14:textId="4519E19D" w:rsidR="00732E46" w:rsidRDefault="000F2C11">
      <w:pPr>
        <w:rPr>
          <w:sz w:val="16"/>
          <w:szCs w:val="16"/>
        </w:rPr>
      </w:pPr>
      <w:r>
        <w:rPr>
          <w:sz w:val="16"/>
          <w:szCs w:val="16"/>
        </w:rPr>
        <w:t xml:space="preserve">b) </w:t>
      </w:r>
      <w:r>
        <w:rPr>
          <w:i/>
          <w:sz w:val="16"/>
          <w:szCs w:val="16"/>
        </w:rPr>
        <w:t>Title of Standard</w:t>
      </w:r>
      <w:r>
        <w:rPr>
          <w:sz w:val="16"/>
          <w:szCs w:val="16"/>
        </w:rPr>
        <w:t>, Standard number, Corporate author, location, date.</w:t>
      </w:r>
    </w:p>
    <w:p w14:paraId="0CF119D5" w14:textId="77777777" w:rsidR="00EF6430" w:rsidRDefault="00EF6430">
      <w:pPr>
        <w:rPr>
          <w:sz w:val="16"/>
          <w:szCs w:val="16"/>
        </w:rPr>
      </w:pPr>
    </w:p>
    <w:p w14:paraId="6EDF1741" w14:textId="77777777" w:rsidR="00732E46" w:rsidRDefault="000F2C11">
      <w:pPr>
        <w:rPr>
          <w:rFonts w:ascii="Times" w:eastAsia="Times" w:hAnsi="Times" w:cs="Times"/>
          <w:i/>
        </w:rPr>
      </w:pPr>
      <w:r>
        <w:rPr>
          <w:rFonts w:ascii="Times" w:eastAsia="Times" w:hAnsi="Times" w:cs="Times"/>
          <w:i/>
        </w:rPr>
        <w:t>Examples:</w:t>
      </w:r>
    </w:p>
    <w:p w14:paraId="7F8C0807" w14:textId="77777777" w:rsidR="00732E46" w:rsidRDefault="000F2C11" w:rsidP="00EF6430">
      <w:pPr>
        <w:numPr>
          <w:ilvl w:val="0"/>
          <w:numId w:val="1"/>
        </w:numPr>
        <w:pBdr>
          <w:top w:val="nil"/>
          <w:left w:val="nil"/>
          <w:bottom w:val="nil"/>
          <w:right w:val="nil"/>
          <w:between w:val="nil"/>
        </w:pBdr>
        <w:ind w:left="360"/>
        <w:jc w:val="both"/>
        <w:rPr>
          <w:color w:val="000000"/>
          <w:sz w:val="16"/>
          <w:szCs w:val="16"/>
        </w:rPr>
      </w:pPr>
      <w:r>
        <w:rPr>
          <w:color w:val="000000"/>
          <w:sz w:val="16"/>
          <w:szCs w:val="16"/>
        </w:rPr>
        <w:t>IEEE Criteria for Class IE Electric Systems, IEEE Standard 308, 1969.</w:t>
      </w:r>
    </w:p>
    <w:p w14:paraId="25EF727E" w14:textId="0C562AB4" w:rsidR="00932FBA" w:rsidRPr="00D050EC" w:rsidRDefault="000F2C11" w:rsidP="00EF6430">
      <w:pPr>
        <w:numPr>
          <w:ilvl w:val="0"/>
          <w:numId w:val="1"/>
        </w:numPr>
        <w:pBdr>
          <w:top w:val="nil"/>
          <w:left w:val="nil"/>
          <w:bottom w:val="nil"/>
          <w:right w:val="nil"/>
          <w:between w:val="nil"/>
        </w:pBdr>
        <w:ind w:left="360"/>
        <w:jc w:val="both"/>
        <w:rPr>
          <w:color w:val="000000"/>
        </w:rPr>
      </w:pPr>
      <w:r w:rsidRPr="00932FBA">
        <w:rPr>
          <w:color w:val="000000"/>
          <w:sz w:val="16"/>
          <w:szCs w:val="16"/>
        </w:rPr>
        <w:t>Letter Symbols for Quantities, ANSI Standard Y10.5-1968.</w:t>
      </w:r>
    </w:p>
    <w:p w14:paraId="60B0E832" w14:textId="7DC8B7D4" w:rsidR="00DA5A9A" w:rsidRDefault="00DA5A9A" w:rsidP="00DA5A9A">
      <w:pPr>
        <w:pBdr>
          <w:top w:val="nil"/>
          <w:left w:val="nil"/>
          <w:bottom w:val="nil"/>
          <w:right w:val="nil"/>
          <w:between w:val="nil"/>
        </w:pBdr>
        <w:jc w:val="both"/>
        <w:rPr>
          <w:color w:val="000000"/>
          <w:sz w:val="16"/>
          <w:szCs w:val="16"/>
        </w:rPr>
      </w:pPr>
    </w:p>
    <w:p w14:paraId="524A8437" w14:textId="3C7E2F1D" w:rsidR="00DA5A9A" w:rsidRPr="00D050EC" w:rsidRDefault="00DA5A9A" w:rsidP="00D050EC">
      <w:pPr>
        <w:rPr>
          <w:rFonts w:ascii="Times" w:eastAsia="Times" w:hAnsi="Times" w:cs="Times"/>
          <w:i/>
        </w:rPr>
      </w:pPr>
      <w:r w:rsidRPr="00D050EC">
        <w:rPr>
          <w:rFonts w:ascii="Times" w:eastAsia="Times" w:hAnsi="Times" w:cs="Times"/>
          <w:i/>
        </w:rPr>
        <w:t>Basic format for datasets: </w:t>
      </w:r>
    </w:p>
    <w:p w14:paraId="0FBF25E6" w14:textId="77777777" w:rsidR="00DA5A9A" w:rsidRPr="00D050EC" w:rsidRDefault="00DA5A9A" w:rsidP="00D050EC">
      <w:pPr>
        <w:rPr>
          <w:sz w:val="16"/>
          <w:szCs w:val="16"/>
        </w:rPr>
      </w:pPr>
      <w:proofErr w:type="gramStart"/>
      <w:r w:rsidRPr="00D050EC">
        <w:rPr>
          <w:sz w:val="16"/>
          <w:szCs w:val="16"/>
        </w:rPr>
        <w:t>Author,  Date</w:t>
      </w:r>
      <w:proofErr w:type="gramEnd"/>
      <w:r w:rsidRPr="00D050EC">
        <w:rPr>
          <w:sz w:val="16"/>
          <w:szCs w:val="16"/>
        </w:rPr>
        <w:t>, Year. “Title of Dataset,” distributed by Publisher/Distributor, http://url.com (or if DOI is used, end with a period)</w:t>
      </w:r>
    </w:p>
    <w:p w14:paraId="257A300C" w14:textId="77777777" w:rsidR="000D4F4C" w:rsidRDefault="000D4F4C" w:rsidP="00D050EC">
      <w:pPr>
        <w:rPr>
          <w:rFonts w:ascii="Times" w:eastAsia="Times" w:hAnsi="Times" w:cs="Times"/>
          <w:i/>
        </w:rPr>
      </w:pPr>
    </w:p>
    <w:p w14:paraId="331D9BF5" w14:textId="77777777" w:rsidR="00DA5A9A" w:rsidRDefault="00DA5A9A" w:rsidP="00D050EC">
      <w:r w:rsidRPr="00D050EC">
        <w:rPr>
          <w:rFonts w:ascii="Times" w:eastAsia="Times" w:hAnsi="Times" w:cs="Times"/>
          <w:i/>
        </w:rPr>
        <w:t>Example</w:t>
      </w:r>
      <w:r>
        <w:rPr>
          <w:rFonts w:ascii="Times" w:hAnsi="Times" w:cs="Times"/>
          <w:i/>
          <w:iCs/>
          <w:color w:val="000000"/>
        </w:rPr>
        <w:t>: </w:t>
      </w:r>
    </w:p>
    <w:p w14:paraId="11F4D0B6" w14:textId="50C21B56" w:rsidR="00DA5A9A" w:rsidRPr="00D050EC" w:rsidRDefault="00DA5A9A" w:rsidP="00D050EC">
      <w:pPr>
        <w:numPr>
          <w:ilvl w:val="0"/>
          <w:numId w:val="1"/>
        </w:numPr>
        <w:pBdr>
          <w:top w:val="nil"/>
          <w:left w:val="nil"/>
          <w:bottom w:val="nil"/>
          <w:right w:val="nil"/>
          <w:between w:val="nil"/>
        </w:pBdr>
        <w:ind w:left="360"/>
        <w:jc w:val="both"/>
        <w:rPr>
          <w:sz w:val="16"/>
          <w:szCs w:val="16"/>
        </w:rPr>
      </w:pPr>
      <w:r w:rsidRPr="00D050EC">
        <w:rPr>
          <w:sz w:val="16"/>
          <w:szCs w:val="16"/>
        </w:rPr>
        <w:t xml:space="preserve">U.S. Department of Health and Human Services, Aug. 2013, “Treatment Episode Dataset: Discharges (TEDS-D): Concatenated, 2006 to 2009,” U.S. </w:t>
      </w:r>
      <w:r w:rsidRPr="00D050EC">
        <w:rPr>
          <w:color w:val="000000"/>
          <w:sz w:val="16"/>
          <w:szCs w:val="16"/>
        </w:rPr>
        <w:t>Department</w:t>
      </w:r>
      <w:r w:rsidRPr="00D050EC">
        <w:rPr>
          <w:sz w:val="16"/>
          <w:szCs w:val="16"/>
        </w:rPr>
        <w:t xml:space="preserve"> of Health and Human Services, Substance Abuse and Mental Health Services Administration, Office of Applied Studies, </w:t>
      </w:r>
      <w:proofErr w:type="spellStart"/>
      <w:r w:rsidRPr="00D050EC">
        <w:rPr>
          <w:sz w:val="16"/>
          <w:szCs w:val="16"/>
        </w:rPr>
        <w:t>doi</w:t>
      </w:r>
      <w:proofErr w:type="spellEnd"/>
      <w:r w:rsidRPr="00D050EC">
        <w:rPr>
          <w:sz w:val="16"/>
          <w:szCs w:val="16"/>
        </w:rPr>
        <w:t>: 10.3886/ICPSR30122.v2.</w:t>
      </w:r>
    </w:p>
    <w:p w14:paraId="18412EEA" w14:textId="392FF066" w:rsidR="00DA5A9A" w:rsidRDefault="00DA5A9A" w:rsidP="00DA5A9A">
      <w:pPr>
        <w:pBdr>
          <w:top w:val="nil"/>
          <w:left w:val="nil"/>
          <w:bottom w:val="nil"/>
          <w:right w:val="nil"/>
          <w:between w:val="nil"/>
        </w:pBdr>
        <w:jc w:val="both"/>
        <w:rPr>
          <w:color w:val="000000"/>
        </w:rPr>
      </w:pPr>
    </w:p>
    <w:p w14:paraId="7F2657B0" w14:textId="7887FAC2" w:rsidR="00DA5A9A" w:rsidRPr="00D050EC" w:rsidRDefault="00DA5A9A" w:rsidP="00D050EC">
      <w:pPr>
        <w:rPr>
          <w:rFonts w:ascii="Times" w:eastAsia="Times" w:hAnsi="Times" w:cs="Times"/>
          <w:i/>
        </w:rPr>
      </w:pPr>
      <w:r w:rsidRPr="00D050EC">
        <w:rPr>
          <w:rFonts w:ascii="Times" w:eastAsia="Times" w:hAnsi="Times" w:cs="Times"/>
          <w:i/>
        </w:rPr>
        <w:t>Basic format for code:</w:t>
      </w:r>
    </w:p>
    <w:p w14:paraId="44FAB2C0" w14:textId="7DCDB0C7" w:rsidR="00DA5A9A" w:rsidRPr="00D050EC" w:rsidRDefault="00DA5A9A" w:rsidP="00D050EC">
      <w:pPr>
        <w:rPr>
          <w:rFonts w:ascii="Times" w:hAnsi="Times" w:cs="Times"/>
          <w:color w:val="000000"/>
          <w:sz w:val="16"/>
          <w:szCs w:val="16"/>
        </w:rPr>
      </w:pPr>
      <w:proofErr w:type="gramStart"/>
      <w:r w:rsidRPr="00D050EC">
        <w:rPr>
          <w:rFonts w:ascii="Times" w:hAnsi="Times" w:cs="Times"/>
          <w:color w:val="000000"/>
          <w:sz w:val="16"/>
          <w:szCs w:val="16"/>
        </w:rPr>
        <w:t>Author,  Date</w:t>
      </w:r>
      <w:proofErr w:type="gramEnd"/>
      <w:r w:rsidRPr="00D050EC">
        <w:rPr>
          <w:rFonts w:ascii="Times" w:hAnsi="Times" w:cs="Times"/>
          <w:color w:val="000000"/>
          <w:sz w:val="16"/>
          <w:szCs w:val="16"/>
        </w:rPr>
        <w:t xml:space="preserve"> published or disseminated, Year. “Complete title, including ed./</w:t>
      </w:r>
      <w:proofErr w:type="spellStart"/>
      <w:proofErr w:type="gramStart"/>
      <w:r w:rsidRPr="00D050EC">
        <w:rPr>
          <w:rFonts w:ascii="Times" w:hAnsi="Times" w:cs="Times"/>
          <w:color w:val="000000"/>
          <w:sz w:val="16"/>
          <w:szCs w:val="16"/>
        </w:rPr>
        <w:t>vers</w:t>
      </w:r>
      <w:proofErr w:type="spellEnd"/>
      <w:r w:rsidRPr="00D050EC">
        <w:rPr>
          <w:rFonts w:ascii="Times" w:hAnsi="Times" w:cs="Times"/>
          <w:color w:val="000000"/>
          <w:sz w:val="16"/>
          <w:szCs w:val="16"/>
        </w:rPr>
        <w:t>.#</w:t>
      </w:r>
      <w:proofErr w:type="gramEnd"/>
      <w:r w:rsidRPr="00D050EC">
        <w:rPr>
          <w:rFonts w:ascii="Times" w:hAnsi="Times" w:cs="Times"/>
          <w:color w:val="000000"/>
          <w:sz w:val="16"/>
          <w:szCs w:val="16"/>
        </w:rPr>
        <w:t>,” distributed by Publisher/</w:t>
      </w:r>
      <w:r w:rsidRPr="00D050EC">
        <w:rPr>
          <w:sz w:val="16"/>
          <w:szCs w:val="16"/>
        </w:rPr>
        <w:t>Distributor</w:t>
      </w:r>
      <w:r w:rsidRPr="00D050EC">
        <w:rPr>
          <w:rFonts w:ascii="Times" w:hAnsi="Times" w:cs="Times"/>
          <w:color w:val="000000"/>
          <w:sz w:val="16"/>
          <w:szCs w:val="16"/>
        </w:rPr>
        <w:t>, http://url.com (or if DOI is used, end with a period)</w:t>
      </w:r>
    </w:p>
    <w:p w14:paraId="13ABE847" w14:textId="77777777" w:rsidR="00DA5A9A" w:rsidRDefault="00DA5A9A" w:rsidP="00DA5A9A">
      <w:pPr>
        <w:pBdr>
          <w:top w:val="nil"/>
          <w:left w:val="nil"/>
          <w:bottom w:val="nil"/>
          <w:right w:val="nil"/>
          <w:between w:val="nil"/>
        </w:pBdr>
        <w:jc w:val="both"/>
        <w:rPr>
          <w:color w:val="000000"/>
        </w:rPr>
      </w:pPr>
    </w:p>
    <w:p w14:paraId="4494678B" w14:textId="0C550615" w:rsidR="00DA5A9A" w:rsidRDefault="00DA5A9A" w:rsidP="00D050EC">
      <w:pPr>
        <w:rPr>
          <w:rFonts w:ascii="Times" w:hAnsi="Times" w:cs="Times"/>
          <w:i/>
          <w:iCs/>
          <w:color w:val="000000"/>
        </w:rPr>
      </w:pPr>
      <w:r w:rsidRPr="00D050EC">
        <w:rPr>
          <w:rFonts w:ascii="Times" w:eastAsia="Times" w:hAnsi="Times" w:cs="Times"/>
          <w:i/>
        </w:rPr>
        <w:t>Example</w:t>
      </w:r>
      <w:r>
        <w:rPr>
          <w:rFonts w:ascii="Times" w:hAnsi="Times" w:cs="Times"/>
          <w:i/>
          <w:iCs/>
          <w:color w:val="000000"/>
        </w:rPr>
        <w:t>: </w:t>
      </w:r>
    </w:p>
    <w:p w14:paraId="34D70B27" w14:textId="419F93B9" w:rsidR="00DA5A9A" w:rsidRPr="00D050EC" w:rsidRDefault="00DA5A9A" w:rsidP="00D050EC">
      <w:pPr>
        <w:numPr>
          <w:ilvl w:val="0"/>
          <w:numId w:val="1"/>
        </w:numPr>
        <w:pBdr>
          <w:top w:val="nil"/>
          <w:left w:val="nil"/>
          <w:bottom w:val="nil"/>
          <w:right w:val="nil"/>
          <w:between w:val="nil"/>
        </w:pBdr>
        <w:ind w:left="360"/>
        <w:jc w:val="both"/>
        <w:rPr>
          <w:sz w:val="16"/>
          <w:szCs w:val="16"/>
        </w:rPr>
      </w:pPr>
      <w:r w:rsidRPr="00D050EC">
        <w:rPr>
          <w:rFonts w:ascii="Times" w:hAnsi="Times" w:cs="Times"/>
          <w:color w:val="000000"/>
          <w:sz w:val="16"/>
          <w:szCs w:val="16"/>
        </w:rPr>
        <w:t xml:space="preserve">T. </w:t>
      </w:r>
      <w:proofErr w:type="spellStart"/>
      <w:r w:rsidRPr="00D050EC">
        <w:rPr>
          <w:rFonts w:ascii="Times" w:hAnsi="Times" w:cs="Times"/>
          <w:color w:val="000000"/>
          <w:sz w:val="16"/>
          <w:szCs w:val="16"/>
        </w:rPr>
        <w:t>D’Martin</w:t>
      </w:r>
      <w:proofErr w:type="spellEnd"/>
      <w:r w:rsidRPr="00D050EC">
        <w:rPr>
          <w:rFonts w:ascii="Times" w:hAnsi="Times" w:cs="Times"/>
          <w:color w:val="000000"/>
          <w:sz w:val="16"/>
          <w:szCs w:val="16"/>
        </w:rPr>
        <w:t xml:space="preserve"> and S. Soares, 2019, “Code for Assessment of Markov Decision Processes in Long-Term Hydrothermal Scheduling of Single-Reservoir Systems (Version 1.0),” Code Ocean, </w:t>
      </w:r>
      <w:proofErr w:type="spellStart"/>
      <w:r w:rsidRPr="00D050EC">
        <w:rPr>
          <w:rFonts w:ascii="Times" w:hAnsi="Times" w:cs="Times"/>
          <w:color w:val="000000"/>
          <w:sz w:val="16"/>
          <w:szCs w:val="16"/>
        </w:rPr>
        <w:t>doi</w:t>
      </w:r>
      <w:proofErr w:type="spellEnd"/>
      <w:r w:rsidRPr="00D050EC">
        <w:rPr>
          <w:rFonts w:ascii="Times" w:hAnsi="Times" w:cs="Times"/>
          <w:color w:val="000000"/>
          <w:sz w:val="16"/>
          <w:szCs w:val="16"/>
        </w:rPr>
        <w:t>: _1.24433/CO.7212286.v1</w:t>
      </w:r>
    </w:p>
    <w:p w14:paraId="59F5C88B" w14:textId="77777777" w:rsidR="00DA5A9A" w:rsidRPr="00932FBA" w:rsidRDefault="00DA5A9A" w:rsidP="001F2329">
      <w:pPr>
        <w:pBdr>
          <w:top w:val="nil"/>
          <w:left w:val="nil"/>
          <w:bottom w:val="nil"/>
          <w:right w:val="nil"/>
          <w:between w:val="nil"/>
        </w:pBdr>
        <w:spacing w:before="30"/>
        <w:jc w:val="both"/>
        <w:rPr>
          <w:color w:val="000000"/>
        </w:rPr>
      </w:pPr>
    </w:p>
    <w:p w14:paraId="40D15B3E" w14:textId="775E81EF" w:rsidR="005E69DC" w:rsidRDefault="005E69DC">
      <w:pPr>
        <w:rPr>
          <w:color w:val="000000"/>
        </w:rPr>
      </w:pPr>
    </w:p>
    <w:p w14:paraId="73C90705" w14:textId="54C276F4" w:rsidR="00732E46" w:rsidRPr="00932FBA" w:rsidRDefault="00954BD6" w:rsidP="001E7EDB">
      <w:pPr>
        <w:pBdr>
          <w:top w:val="nil"/>
          <w:left w:val="nil"/>
          <w:bottom w:val="nil"/>
          <w:right w:val="nil"/>
          <w:between w:val="nil"/>
        </w:pBdr>
        <w:jc w:val="both"/>
        <w:rPr>
          <w:color w:val="000000"/>
        </w:rPr>
      </w:pPr>
      <w:r>
        <w:rPr>
          <w:noProof/>
        </w:rPr>
        <w:drawing>
          <wp:anchor distT="0" distB="0" distL="114300" distR="114300" simplePos="0" relativeHeight="251659264" behindDoc="0" locked="0" layoutInCell="1" allowOverlap="1" wp14:anchorId="14EA730D" wp14:editId="51413B8E">
            <wp:simplePos x="0" y="0"/>
            <wp:positionH relativeFrom="column">
              <wp:posOffset>1905</wp:posOffset>
            </wp:positionH>
            <wp:positionV relativeFrom="paragraph">
              <wp:posOffset>48260</wp:posOffset>
            </wp:positionV>
            <wp:extent cx="931545" cy="114681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31545" cy="1146810"/>
                    </a:xfrm>
                    <a:prstGeom prst="rect">
                      <a:avLst/>
                    </a:prstGeom>
                  </pic:spPr>
                </pic:pic>
              </a:graphicData>
            </a:graphic>
            <wp14:sizeRelH relativeFrom="margin">
              <wp14:pctWidth>0</wp14:pctWidth>
            </wp14:sizeRelH>
            <wp14:sizeRelV relativeFrom="margin">
              <wp14:pctHeight>0</wp14:pctHeight>
            </wp14:sizeRelV>
          </wp:anchor>
        </w:drawing>
      </w:r>
      <w:r w:rsidR="000F2C11" w:rsidRPr="00932FBA">
        <w:rPr>
          <w:b/>
          <w:color w:val="000000"/>
        </w:rPr>
        <w:t>First A. Author</w:t>
      </w:r>
      <w:r w:rsidR="000F2C11" w:rsidRPr="00932FBA">
        <w:rPr>
          <w:color w:val="000000"/>
        </w:rPr>
        <w:t xml:space="preserve"> (</w:t>
      </w:r>
      <w:r w:rsidR="000F2C11">
        <w:t>Fellow, IEEE</w:t>
      </w:r>
      <w:r w:rsidR="000F2C11" w:rsidRPr="00932FBA">
        <w:rPr>
          <w:color w:val="000000"/>
        </w:rPr>
        <w:t xml:space="preserve">) and all authors may include biographies if </w:t>
      </w:r>
      <w:r w:rsidR="000F2C11">
        <w:t>the publication allows. Biographies are often not included in conference-related papers. Please check the Information for Authors to confirm</w:t>
      </w:r>
      <w:r w:rsidR="000F2C11" w:rsidRPr="00932FBA">
        <w:rPr>
          <w:color w:val="000000"/>
        </w:rPr>
        <w:t xml:space="preserve">. </w:t>
      </w:r>
      <w:r w:rsidR="000F2C11">
        <w:t>Author photos should be current, professional images of the head and shoulders.</w:t>
      </w:r>
      <w:r w:rsidR="000F2C11" w:rsidRPr="00932FBA">
        <w:rPr>
          <w:color w:val="000000"/>
        </w:rPr>
        <w:t xml:space="preserve"> The first paragraph may contain a place and/or date of birth (list place, then date). Next, the author’s educational background is listed. The degrees should be listed with the type of degree in what field, which institution, city, state, and country, and year the degree was earned. The author’s major field of study should be lowercase. </w:t>
      </w:r>
    </w:p>
    <w:p w14:paraId="021F3C56" w14:textId="143F5465" w:rsidR="00732E46" w:rsidRDefault="000F2C11">
      <w:pPr>
        <w:pBdr>
          <w:top w:val="nil"/>
          <w:left w:val="nil"/>
          <w:bottom w:val="nil"/>
          <w:right w:val="nil"/>
          <w:between w:val="nil"/>
        </w:pBdr>
        <w:ind w:firstLine="202"/>
        <w:jc w:val="both"/>
        <w:rPr>
          <w:color w:val="000000"/>
        </w:rPr>
      </w:pPr>
      <w:r>
        <w:rPr>
          <w:color w:val="000000"/>
        </w:rPr>
        <w:t>The second paragraph uses the preferred third</w:t>
      </w:r>
      <w:r>
        <w:t xml:space="preserve"> person </w:t>
      </w:r>
      <w:r>
        <w:rPr>
          <w:color w:val="000000"/>
        </w:rPr>
        <w:t>pronoun (he</w:t>
      </w:r>
      <w:r>
        <w:t>,</w:t>
      </w:r>
      <w:r>
        <w:rPr>
          <w:color w:val="000000"/>
        </w:rPr>
        <w:t xml:space="preserve"> she, they, et</w:t>
      </w:r>
      <w:r>
        <w:t>c.</w:t>
      </w:r>
      <w:r>
        <w:rPr>
          <w:color w:val="000000"/>
        </w:rPr>
        <w:t>) and not the author’s last name. It lists military and work experience, including summer and fellowship jobs. Job titles are capitalized. The current job must have a location; previous positions may be listed without one. Information concerning previous publications may be included</w:t>
      </w:r>
      <w:r w:rsidR="00A853F3">
        <w:rPr>
          <w:color w:val="000000"/>
        </w:rPr>
        <w:t>.</w:t>
      </w:r>
      <w:r>
        <w:rPr>
          <w:color w:val="000000"/>
        </w:rPr>
        <w:t xml:space="preserve"> The format for listing publishers of a book within the biography is: </w:t>
      </w:r>
      <w:r>
        <w:rPr>
          <w:i/>
        </w:rPr>
        <w:t>T</w:t>
      </w:r>
      <w:r>
        <w:rPr>
          <w:i/>
          <w:color w:val="000000"/>
        </w:rPr>
        <w:t xml:space="preserve">itle of </w:t>
      </w:r>
      <w:r>
        <w:rPr>
          <w:i/>
        </w:rPr>
        <w:t>B</w:t>
      </w:r>
      <w:r>
        <w:rPr>
          <w:i/>
          <w:color w:val="000000"/>
        </w:rPr>
        <w:t>ook</w:t>
      </w:r>
      <w:r>
        <w:rPr>
          <w:color w:val="000000"/>
        </w:rPr>
        <w:t xml:space="preserve"> (publisher name, year) similar to a reference. Current and previous research interests end the paragraph.</w:t>
      </w:r>
    </w:p>
    <w:p w14:paraId="035A69EA" w14:textId="7FABB5E4" w:rsidR="00732E46" w:rsidRDefault="000F2C11" w:rsidP="00D050EC">
      <w:pPr>
        <w:pBdr>
          <w:top w:val="nil"/>
          <w:left w:val="nil"/>
          <w:bottom w:val="nil"/>
          <w:right w:val="nil"/>
          <w:between w:val="nil"/>
        </w:pBdr>
        <w:ind w:firstLine="202"/>
        <w:jc w:val="both"/>
        <w:rPr>
          <w:color w:val="000000"/>
        </w:rPr>
      </w:pPr>
      <w:r>
        <w:rPr>
          <w:color w:val="000000"/>
        </w:rPr>
        <w:t xml:space="preserve">The third paragraph begins with the author’s preferred title and last name (e.g., Dr. Smith, Prof. Jones, Mr. </w:t>
      </w:r>
      <w:proofErr w:type="spellStart"/>
      <w:r>
        <w:rPr>
          <w:color w:val="000000"/>
        </w:rPr>
        <w:t>Kajor</w:t>
      </w:r>
      <w:proofErr w:type="spellEnd"/>
      <w:r>
        <w:rPr>
          <w:color w:val="000000"/>
        </w:rPr>
        <w:t xml:space="preserve">, Ms. Hunter, Mx. Riley). List any memberships in professional societies other than the IEEE. Finally, list any awards and work for IEEE committees and publications. </w:t>
      </w:r>
    </w:p>
    <w:p w14:paraId="2F9336D9" w14:textId="77777777" w:rsidR="00A853F3" w:rsidRDefault="00A853F3">
      <w:pPr>
        <w:pBdr>
          <w:top w:val="nil"/>
          <w:left w:val="nil"/>
          <w:bottom w:val="nil"/>
          <w:right w:val="nil"/>
          <w:between w:val="nil"/>
        </w:pBdr>
        <w:tabs>
          <w:tab w:val="left" w:pos="450"/>
        </w:tabs>
        <w:jc w:val="both"/>
        <w:rPr>
          <w:color w:val="000000"/>
        </w:rPr>
      </w:pPr>
    </w:p>
    <w:p w14:paraId="5F4B47C0" w14:textId="77777777" w:rsidR="00C04F49" w:rsidRDefault="00C04F49">
      <w:pPr>
        <w:pBdr>
          <w:top w:val="nil"/>
          <w:left w:val="nil"/>
          <w:bottom w:val="nil"/>
          <w:right w:val="nil"/>
          <w:between w:val="nil"/>
        </w:pBdr>
        <w:tabs>
          <w:tab w:val="left" w:pos="450"/>
        </w:tabs>
        <w:jc w:val="both"/>
        <w:rPr>
          <w:color w:val="000000"/>
        </w:rPr>
      </w:pPr>
    </w:p>
    <w:p w14:paraId="3E9DF21A" w14:textId="7AD9B6B2" w:rsidR="00732E46" w:rsidRDefault="000F2C11">
      <w:pPr>
        <w:jc w:val="both"/>
        <w:rPr>
          <w:rFonts w:ascii="Times" w:eastAsia="Times" w:hAnsi="Times" w:cs="Times"/>
        </w:rPr>
      </w:pPr>
      <w:r>
        <w:rPr>
          <w:b/>
        </w:rPr>
        <w:t>Second B. Author</w:t>
      </w:r>
      <w:r w:rsidR="00EA352F" w:rsidRPr="00EA352F">
        <w:rPr>
          <w:bCs/>
        </w:rPr>
        <w:t>,</w:t>
      </w:r>
      <w:r>
        <w:t xml:space="preserve"> </w:t>
      </w:r>
      <w:r>
        <w:rPr>
          <w:rFonts w:ascii="Times" w:eastAsia="Times" w:hAnsi="Times" w:cs="Times"/>
        </w:rPr>
        <w:t xml:space="preserve">photograph and biography not available at the time of publication.  </w:t>
      </w:r>
    </w:p>
    <w:p w14:paraId="660C7766" w14:textId="77777777" w:rsidR="00C04F49" w:rsidRDefault="00C04F49">
      <w:pPr>
        <w:jc w:val="both"/>
        <w:rPr>
          <w:rFonts w:ascii="Times" w:eastAsia="Times" w:hAnsi="Times" w:cs="Times"/>
        </w:rPr>
      </w:pPr>
    </w:p>
    <w:p w14:paraId="41C918F2" w14:textId="0835C9F8" w:rsidR="00732E46" w:rsidRDefault="000F2C11">
      <w:pPr>
        <w:jc w:val="both"/>
        <w:rPr>
          <w:rFonts w:ascii="Times" w:eastAsia="Times" w:hAnsi="Times" w:cs="Times"/>
        </w:rPr>
      </w:pPr>
      <w:r>
        <w:rPr>
          <w:b/>
        </w:rPr>
        <w:t xml:space="preserve">Third C. Author Jr. </w:t>
      </w:r>
      <w:r>
        <w:rPr>
          <w:rFonts w:ascii="Times" w:eastAsia="Times" w:hAnsi="Times" w:cs="Times"/>
        </w:rPr>
        <w:t>(Member, IEEE), photograph and biography not availa</w:t>
      </w:r>
      <w:r w:rsidR="00851B4D">
        <w:rPr>
          <w:rFonts w:ascii="Times" w:eastAsia="Times" w:hAnsi="Times" w:cs="Times"/>
        </w:rPr>
        <w:t>ble at the time of publication.</w:t>
      </w:r>
    </w:p>
    <w:sectPr w:rsidR="00732E46"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18AEB" w14:textId="77777777" w:rsidR="00FD0CAD" w:rsidRDefault="00FD0CAD">
      <w:r>
        <w:separator/>
      </w:r>
    </w:p>
  </w:endnote>
  <w:endnote w:type="continuationSeparator" w:id="0">
    <w:p w14:paraId="75BAB2AC" w14:textId="77777777" w:rsidR="00FD0CAD" w:rsidRDefault="00FD0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2000000" w:usb2="00000000" w:usb3="00000000" w:csb0="0000019F"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YouYuan">
    <w:altName w:val="Microsoft YaHei"/>
    <w:charset w:val="86"/>
    <w:family w:val="modern"/>
    <w:pitch w:val="fixed"/>
    <w:sig w:usb0="00000001" w:usb1="080E0000" w:usb2="00000010" w:usb3="00000000" w:csb0="00040000" w:csb1="00000000"/>
  </w:font>
  <w:font w:name="Euclid Math One">
    <w:panose1 w:val="05050601010101010101"/>
    <w:charset w:val="02"/>
    <w:family w:val="roman"/>
    <w:pitch w:val="variable"/>
    <w:sig w:usb0="80000000" w:usb1="10000000" w:usb2="00000000" w:usb3="00000000" w:csb0="80000000" w:csb1="00000000"/>
  </w:font>
  <w:font w:name="Euclid Math Two">
    <w:panose1 w:val="02050601010101010101"/>
    <w:charset w:val="02"/>
    <w:family w:val="roman"/>
    <w:pitch w:val="variable"/>
    <w:sig w:usb0="8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FED5E" w14:textId="77777777" w:rsidR="00FD0CAD" w:rsidRPr="009A0AA6" w:rsidRDefault="00FD0CAD" w:rsidP="009A0AA6">
      <w:pPr>
        <w:pStyle w:val="a7"/>
      </w:pPr>
    </w:p>
  </w:footnote>
  <w:footnote w:type="continuationSeparator" w:id="0">
    <w:p w14:paraId="23E8688E" w14:textId="77777777" w:rsidR="00FD0CAD" w:rsidRDefault="00FD0CAD">
      <w:r>
        <w:continuationSeparator/>
      </w:r>
    </w:p>
  </w:footnote>
  <w:footnote w:id="1">
    <w:p w14:paraId="4102162F" w14:textId="6C579B71" w:rsidR="005B7581" w:rsidRDefault="005B7581" w:rsidP="00BE4774">
      <w:pPr>
        <w:pStyle w:val="a4"/>
      </w:pPr>
      <w:r w:rsidRPr="008361FD">
        <w:rPr>
          <w:lang w:eastAsia="zh-TW"/>
        </w:rPr>
        <w:t>Mr.</w:t>
      </w:r>
      <w:r w:rsidRPr="008361FD">
        <w:t xml:space="preserve"> </w:t>
      </w:r>
      <w:r>
        <w:rPr>
          <w:lang w:eastAsia="zh-TW"/>
        </w:rPr>
        <w:t>You Siang</w:t>
      </w:r>
      <w:r w:rsidRPr="008361FD">
        <w:rPr>
          <w:rFonts w:hint="eastAsia"/>
          <w:lang w:eastAsia="zh-TW"/>
        </w:rPr>
        <w:t xml:space="preserve"> Chen</w:t>
      </w:r>
      <w:r>
        <w:rPr>
          <w:lang w:eastAsia="zh-TW"/>
        </w:rPr>
        <w:t>, Bo Ru Lai,</w:t>
      </w:r>
      <w:r w:rsidRPr="008361FD">
        <w:rPr>
          <w:rFonts w:hint="eastAsia"/>
          <w:lang w:eastAsia="zh-TW"/>
        </w:rPr>
        <w:t xml:space="preserve"> and </w:t>
      </w:r>
      <w:r w:rsidRPr="008361FD">
        <w:rPr>
          <w:lang w:eastAsia="zh-TW"/>
        </w:rPr>
        <w:t xml:space="preserve">Professor </w:t>
      </w:r>
      <w:r w:rsidRPr="008361FD">
        <w:rPr>
          <w:rFonts w:hint="eastAsia"/>
          <w:lang w:eastAsia="zh-TW"/>
        </w:rPr>
        <w:t xml:space="preserve">Mingsian R. Bai are with the </w:t>
      </w:r>
      <w:r w:rsidRPr="008361FD">
        <w:rPr>
          <w:lang w:eastAsia="zh-TW"/>
        </w:rPr>
        <w:t>Power Mechanical Engineering Department</w:t>
      </w:r>
      <w:r w:rsidRPr="008361FD">
        <w:rPr>
          <w:rFonts w:hint="eastAsia"/>
          <w:lang w:eastAsia="zh-TW"/>
        </w:rPr>
        <w:t xml:space="preserve">, National Tsing Hua University, Taiwan, ROC, e-mail: </w:t>
      </w:r>
      <w:hyperlink r:id="rId1" w:history="1">
        <w:r w:rsidRPr="0052330E">
          <w:rPr>
            <w:rStyle w:val="aa"/>
            <w:rFonts w:hint="eastAsia"/>
            <w:lang w:eastAsia="zh-TW"/>
          </w:rPr>
          <w:t>s10</w:t>
        </w:r>
        <w:r w:rsidRPr="0052330E">
          <w:rPr>
            <w:rStyle w:val="aa"/>
            <w:lang w:eastAsia="zh-TW"/>
          </w:rPr>
          <w:t>8</w:t>
        </w:r>
        <w:r w:rsidRPr="0052330E">
          <w:rPr>
            <w:rStyle w:val="aa"/>
            <w:rFonts w:hint="eastAsia"/>
            <w:lang w:eastAsia="zh-TW"/>
          </w:rPr>
          <w:t>033</w:t>
        </w:r>
        <w:r w:rsidRPr="0052330E">
          <w:rPr>
            <w:rStyle w:val="aa"/>
            <w:lang w:eastAsia="zh-TW"/>
          </w:rPr>
          <w:t>851@m108.nthu.edu.tw</w:t>
        </w:r>
      </w:hyperlink>
      <w:r>
        <w:rPr>
          <w:lang w:eastAsia="zh-TW"/>
        </w:rPr>
        <w:t xml:space="preserve">, </w:t>
      </w:r>
      <w:hyperlink r:id="rId2" w:history="1">
        <w:r w:rsidRPr="0052330E">
          <w:rPr>
            <w:rStyle w:val="aa"/>
            <w:lang w:eastAsia="zh-TW"/>
          </w:rPr>
          <w:t>yles.94322@gmail.com</w:t>
        </w:r>
      </w:hyperlink>
      <w:r>
        <w:rPr>
          <w:lang w:eastAsia="zh-TW"/>
        </w:rPr>
        <w:t xml:space="preserve">, </w:t>
      </w:r>
      <w:r w:rsidRPr="008361FD">
        <w:rPr>
          <w:rFonts w:hint="eastAsia"/>
          <w:lang w:eastAsia="zh-TW"/>
        </w:rPr>
        <w:t xml:space="preserve">and </w:t>
      </w:r>
      <w:r w:rsidRPr="008361FD">
        <w:rPr>
          <w:lang w:eastAsia="zh-TW"/>
        </w:rPr>
        <w:t>msbai@pme.nthu.edu.tw</w:t>
      </w:r>
      <w:r w:rsidRPr="008361FD">
        <w:rPr>
          <w:rFonts w:hint="eastAsia"/>
          <w:lang w:eastAsia="zh-TW"/>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5B7581" w:rsidRDefault="005B7581">
    <w:pPr>
      <w:jc w:val="right"/>
    </w:pPr>
    <w:r>
      <w:fldChar w:fldCharType="begin"/>
    </w:r>
    <w:r>
      <w:instrText>PAGE</w:instrText>
    </w:r>
    <w:r>
      <w:fldChar w:fldCharType="separate"/>
    </w:r>
    <w:r>
      <w:rPr>
        <w:noProof/>
      </w:rPr>
      <w:t>3</w:t>
    </w:r>
    <w:r>
      <w:fldChar w:fldCharType="end"/>
    </w:r>
  </w:p>
  <w:p w14:paraId="3F33F23C" w14:textId="77777777" w:rsidR="005B7581" w:rsidRDefault="005B7581">
    <w:pPr>
      <w:ind w:right="360"/>
    </w:pPr>
    <w:r>
      <w:t>&gt; REPLACE THIS LINE WITH YOUR MANUSCRIPT ID NUMBER (DOUBLE-CLICK HERE TO EDIT) &lt;</w:t>
    </w:r>
  </w:p>
  <w:p w14:paraId="46E0BAAB" w14:textId="77777777" w:rsidR="005B7581" w:rsidRDefault="005B758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553"/>
    <w:multiLevelType w:val="hybridMultilevel"/>
    <w:tmpl w:val="D58E533A"/>
    <w:lvl w:ilvl="0" w:tplc="3E049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2"/>
  </w:num>
  <w:num w:numId="4">
    <w:abstractNumId w:val="9"/>
  </w:num>
  <w:num w:numId="5">
    <w:abstractNumId w:val="6"/>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4"/>
  </w:num>
  <w:num w:numId="10">
    <w:abstractNumId w:val="8"/>
  </w:num>
  <w:num w:numId="11">
    <w:abstractNumId w:val="1"/>
  </w:num>
  <w:num w:numId="12">
    <w:abstractNumId w:val="12"/>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E46"/>
    <w:rsid w:val="00002B64"/>
    <w:rsid w:val="00002FAF"/>
    <w:rsid w:val="00005CA1"/>
    <w:rsid w:val="00017255"/>
    <w:rsid w:val="00023182"/>
    <w:rsid w:val="00026B37"/>
    <w:rsid w:val="00031678"/>
    <w:rsid w:val="00031B79"/>
    <w:rsid w:val="00033627"/>
    <w:rsid w:val="00033981"/>
    <w:rsid w:val="0003442C"/>
    <w:rsid w:val="000350D1"/>
    <w:rsid w:val="00036093"/>
    <w:rsid w:val="000403AE"/>
    <w:rsid w:val="00040A89"/>
    <w:rsid w:val="000446A1"/>
    <w:rsid w:val="00044D35"/>
    <w:rsid w:val="00046A09"/>
    <w:rsid w:val="00050683"/>
    <w:rsid w:val="0005195E"/>
    <w:rsid w:val="000522C7"/>
    <w:rsid w:val="000535C2"/>
    <w:rsid w:val="00053B2E"/>
    <w:rsid w:val="00055DE9"/>
    <w:rsid w:val="000566BA"/>
    <w:rsid w:val="00057C90"/>
    <w:rsid w:val="000600FD"/>
    <w:rsid w:val="00061464"/>
    <w:rsid w:val="000642A4"/>
    <w:rsid w:val="000650E5"/>
    <w:rsid w:val="00066593"/>
    <w:rsid w:val="00066F5F"/>
    <w:rsid w:val="00067023"/>
    <w:rsid w:val="00070627"/>
    <w:rsid w:val="00075AAC"/>
    <w:rsid w:val="00076A9A"/>
    <w:rsid w:val="00081747"/>
    <w:rsid w:val="000838CB"/>
    <w:rsid w:val="0008470D"/>
    <w:rsid w:val="00085D7A"/>
    <w:rsid w:val="00085D93"/>
    <w:rsid w:val="00090F48"/>
    <w:rsid w:val="00093269"/>
    <w:rsid w:val="00093B54"/>
    <w:rsid w:val="00093D19"/>
    <w:rsid w:val="000968E1"/>
    <w:rsid w:val="000A719A"/>
    <w:rsid w:val="000A75B2"/>
    <w:rsid w:val="000B0676"/>
    <w:rsid w:val="000B19D9"/>
    <w:rsid w:val="000B7790"/>
    <w:rsid w:val="000C21BE"/>
    <w:rsid w:val="000C3478"/>
    <w:rsid w:val="000D3048"/>
    <w:rsid w:val="000D3A96"/>
    <w:rsid w:val="000D3FB4"/>
    <w:rsid w:val="000D4F4C"/>
    <w:rsid w:val="000D5B44"/>
    <w:rsid w:val="000E24A5"/>
    <w:rsid w:val="000E32A8"/>
    <w:rsid w:val="000E389E"/>
    <w:rsid w:val="000E5E54"/>
    <w:rsid w:val="000E7D5F"/>
    <w:rsid w:val="000F04E8"/>
    <w:rsid w:val="000F1001"/>
    <w:rsid w:val="000F239E"/>
    <w:rsid w:val="000F2C11"/>
    <w:rsid w:val="000F400B"/>
    <w:rsid w:val="000F451F"/>
    <w:rsid w:val="000F79D2"/>
    <w:rsid w:val="0010409E"/>
    <w:rsid w:val="00104CCA"/>
    <w:rsid w:val="00111EDF"/>
    <w:rsid w:val="001135D4"/>
    <w:rsid w:val="00114406"/>
    <w:rsid w:val="001168B3"/>
    <w:rsid w:val="00117982"/>
    <w:rsid w:val="00117FEE"/>
    <w:rsid w:val="0012104A"/>
    <w:rsid w:val="00123C8D"/>
    <w:rsid w:val="00124A09"/>
    <w:rsid w:val="001303B5"/>
    <w:rsid w:val="00131E3A"/>
    <w:rsid w:val="00134350"/>
    <w:rsid w:val="00136A7B"/>
    <w:rsid w:val="0014061D"/>
    <w:rsid w:val="001450D4"/>
    <w:rsid w:val="0014692A"/>
    <w:rsid w:val="00146EF4"/>
    <w:rsid w:val="00150912"/>
    <w:rsid w:val="00150FD6"/>
    <w:rsid w:val="00152AB3"/>
    <w:rsid w:val="0015395C"/>
    <w:rsid w:val="00153B56"/>
    <w:rsid w:val="0015433E"/>
    <w:rsid w:val="00154721"/>
    <w:rsid w:val="00155B5B"/>
    <w:rsid w:val="00161EEF"/>
    <w:rsid w:val="001631DC"/>
    <w:rsid w:val="00164BB2"/>
    <w:rsid w:val="001702C0"/>
    <w:rsid w:val="00170C54"/>
    <w:rsid w:val="001737D4"/>
    <w:rsid w:val="001743EC"/>
    <w:rsid w:val="00180047"/>
    <w:rsid w:val="00180419"/>
    <w:rsid w:val="00184A2D"/>
    <w:rsid w:val="00185162"/>
    <w:rsid w:val="00186DC6"/>
    <w:rsid w:val="00190126"/>
    <w:rsid w:val="0019206C"/>
    <w:rsid w:val="00194E81"/>
    <w:rsid w:val="00195771"/>
    <w:rsid w:val="001A06EB"/>
    <w:rsid w:val="001A118F"/>
    <w:rsid w:val="001A59C4"/>
    <w:rsid w:val="001A62A2"/>
    <w:rsid w:val="001A644F"/>
    <w:rsid w:val="001B020C"/>
    <w:rsid w:val="001B0334"/>
    <w:rsid w:val="001B13D1"/>
    <w:rsid w:val="001B210C"/>
    <w:rsid w:val="001B2E51"/>
    <w:rsid w:val="001B3889"/>
    <w:rsid w:val="001B5BD7"/>
    <w:rsid w:val="001B640B"/>
    <w:rsid w:val="001C13C6"/>
    <w:rsid w:val="001C3FA7"/>
    <w:rsid w:val="001C4C42"/>
    <w:rsid w:val="001D0DAE"/>
    <w:rsid w:val="001D6CFD"/>
    <w:rsid w:val="001D6DD6"/>
    <w:rsid w:val="001E1D07"/>
    <w:rsid w:val="001E4426"/>
    <w:rsid w:val="001E6282"/>
    <w:rsid w:val="001E7EDB"/>
    <w:rsid w:val="001F1173"/>
    <w:rsid w:val="001F148E"/>
    <w:rsid w:val="001F2329"/>
    <w:rsid w:val="001F2404"/>
    <w:rsid w:val="001F370B"/>
    <w:rsid w:val="001F4676"/>
    <w:rsid w:val="001F512A"/>
    <w:rsid w:val="001F5694"/>
    <w:rsid w:val="00201147"/>
    <w:rsid w:val="002018C3"/>
    <w:rsid w:val="0020584C"/>
    <w:rsid w:val="00205AF2"/>
    <w:rsid w:val="00206152"/>
    <w:rsid w:val="002134D4"/>
    <w:rsid w:val="002151CD"/>
    <w:rsid w:val="00215700"/>
    <w:rsid w:val="00222E8F"/>
    <w:rsid w:val="0022374E"/>
    <w:rsid w:val="00224C0F"/>
    <w:rsid w:val="00225370"/>
    <w:rsid w:val="00225816"/>
    <w:rsid w:val="00227A1A"/>
    <w:rsid w:val="00233A4C"/>
    <w:rsid w:val="00234ABB"/>
    <w:rsid w:val="00243DF7"/>
    <w:rsid w:val="002577ED"/>
    <w:rsid w:val="0026050A"/>
    <w:rsid w:val="002623B9"/>
    <w:rsid w:val="00262D2F"/>
    <w:rsid w:val="00264171"/>
    <w:rsid w:val="00264185"/>
    <w:rsid w:val="002764A5"/>
    <w:rsid w:val="002775B6"/>
    <w:rsid w:val="00282E76"/>
    <w:rsid w:val="00284D90"/>
    <w:rsid w:val="00285E41"/>
    <w:rsid w:val="0028690D"/>
    <w:rsid w:val="002900E4"/>
    <w:rsid w:val="00291550"/>
    <w:rsid w:val="002947C5"/>
    <w:rsid w:val="00294FBA"/>
    <w:rsid w:val="002A0DC0"/>
    <w:rsid w:val="002A197B"/>
    <w:rsid w:val="002A31EC"/>
    <w:rsid w:val="002A3959"/>
    <w:rsid w:val="002A3AC3"/>
    <w:rsid w:val="002A4909"/>
    <w:rsid w:val="002A52A0"/>
    <w:rsid w:val="002B0791"/>
    <w:rsid w:val="002B1868"/>
    <w:rsid w:val="002B6FAF"/>
    <w:rsid w:val="002B70F8"/>
    <w:rsid w:val="002B79C0"/>
    <w:rsid w:val="002C5378"/>
    <w:rsid w:val="002D0018"/>
    <w:rsid w:val="002D340F"/>
    <w:rsid w:val="002D44C2"/>
    <w:rsid w:val="002D6B31"/>
    <w:rsid w:val="002D7F1C"/>
    <w:rsid w:val="002E105B"/>
    <w:rsid w:val="002E2421"/>
    <w:rsid w:val="002E4638"/>
    <w:rsid w:val="002E673B"/>
    <w:rsid w:val="002F046D"/>
    <w:rsid w:val="002F221E"/>
    <w:rsid w:val="002F5364"/>
    <w:rsid w:val="002F73AE"/>
    <w:rsid w:val="002F7695"/>
    <w:rsid w:val="00301E8A"/>
    <w:rsid w:val="0030480A"/>
    <w:rsid w:val="00305C29"/>
    <w:rsid w:val="00310935"/>
    <w:rsid w:val="0031286C"/>
    <w:rsid w:val="00313303"/>
    <w:rsid w:val="003145F5"/>
    <w:rsid w:val="00315E99"/>
    <w:rsid w:val="00320853"/>
    <w:rsid w:val="00323A13"/>
    <w:rsid w:val="00326372"/>
    <w:rsid w:val="00327402"/>
    <w:rsid w:val="00336382"/>
    <w:rsid w:val="0034091C"/>
    <w:rsid w:val="00343986"/>
    <w:rsid w:val="00344B04"/>
    <w:rsid w:val="003472B5"/>
    <w:rsid w:val="00353712"/>
    <w:rsid w:val="00353790"/>
    <w:rsid w:val="00357347"/>
    <w:rsid w:val="0036091A"/>
    <w:rsid w:val="00363796"/>
    <w:rsid w:val="003664C7"/>
    <w:rsid w:val="003719FB"/>
    <w:rsid w:val="00372AB9"/>
    <w:rsid w:val="00372F14"/>
    <w:rsid w:val="00377197"/>
    <w:rsid w:val="0038065E"/>
    <w:rsid w:val="003858F2"/>
    <w:rsid w:val="0038775E"/>
    <w:rsid w:val="003913E5"/>
    <w:rsid w:val="0039247F"/>
    <w:rsid w:val="00395EF5"/>
    <w:rsid w:val="0039629D"/>
    <w:rsid w:val="003A3EB6"/>
    <w:rsid w:val="003A5E38"/>
    <w:rsid w:val="003A65ED"/>
    <w:rsid w:val="003A703A"/>
    <w:rsid w:val="003A7BF3"/>
    <w:rsid w:val="003B0059"/>
    <w:rsid w:val="003B01AD"/>
    <w:rsid w:val="003B1521"/>
    <w:rsid w:val="003B1AA5"/>
    <w:rsid w:val="003B1D2C"/>
    <w:rsid w:val="003B274E"/>
    <w:rsid w:val="003B45CE"/>
    <w:rsid w:val="003B598E"/>
    <w:rsid w:val="003B6582"/>
    <w:rsid w:val="003C1186"/>
    <w:rsid w:val="003C2FE8"/>
    <w:rsid w:val="003C64DF"/>
    <w:rsid w:val="003D300B"/>
    <w:rsid w:val="003D4A5C"/>
    <w:rsid w:val="003D69BF"/>
    <w:rsid w:val="003E0548"/>
    <w:rsid w:val="003E1418"/>
    <w:rsid w:val="003E431D"/>
    <w:rsid w:val="003E5FEE"/>
    <w:rsid w:val="003F021E"/>
    <w:rsid w:val="003F27A4"/>
    <w:rsid w:val="003F573E"/>
    <w:rsid w:val="003F63CB"/>
    <w:rsid w:val="003F6C7F"/>
    <w:rsid w:val="003F7ED3"/>
    <w:rsid w:val="004000F2"/>
    <w:rsid w:val="00402320"/>
    <w:rsid w:val="00404C1E"/>
    <w:rsid w:val="00405CC7"/>
    <w:rsid w:val="004063A4"/>
    <w:rsid w:val="00407590"/>
    <w:rsid w:val="00410AAE"/>
    <w:rsid w:val="00410AC7"/>
    <w:rsid w:val="0042098B"/>
    <w:rsid w:val="00420FDF"/>
    <w:rsid w:val="004221A1"/>
    <w:rsid w:val="004241FB"/>
    <w:rsid w:val="00425050"/>
    <w:rsid w:val="004264EE"/>
    <w:rsid w:val="0042654A"/>
    <w:rsid w:val="00431CE4"/>
    <w:rsid w:val="00431FF3"/>
    <w:rsid w:val="004321F3"/>
    <w:rsid w:val="0043305A"/>
    <w:rsid w:val="00433121"/>
    <w:rsid w:val="00433B6D"/>
    <w:rsid w:val="00435A0F"/>
    <w:rsid w:val="004405E1"/>
    <w:rsid w:val="00442D3A"/>
    <w:rsid w:val="00443807"/>
    <w:rsid w:val="00445BC9"/>
    <w:rsid w:val="00451670"/>
    <w:rsid w:val="00452012"/>
    <w:rsid w:val="0045354A"/>
    <w:rsid w:val="004537A4"/>
    <w:rsid w:val="004549C0"/>
    <w:rsid w:val="004601EA"/>
    <w:rsid w:val="00461AF1"/>
    <w:rsid w:val="00461B47"/>
    <w:rsid w:val="00466590"/>
    <w:rsid w:val="00466B96"/>
    <w:rsid w:val="004729B2"/>
    <w:rsid w:val="00474613"/>
    <w:rsid w:val="004765C9"/>
    <w:rsid w:val="00476A46"/>
    <w:rsid w:val="00477DF3"/>
    <w:rsid w:val="0048247F"/>
    <w:rsid w:val="00483739"/>
    <w:rsid w:val="00483D25"/>
    <w:rsid w:val="00485FE3"/>
    <w:rsid w:val="0048698F"/>
    <w:rsid w:val="00486A58"/>
    <w:rsid w:val="004916DB"/>
    <w:rsid w:val="0049357A"/>
    <w:rsid w:val="00496179"/>
    <w:rsid w:val="00496C78"/>
    <w:rsid w:val="004A2961"/>
    <w:rsid w:val="004A2C00"/>
    <w:rsid w:val="004A3290"/>
    <w:rsid w:val="004A3CD4"/>
    <w:rsid w:val="004A4B26"/>
    <w:rsid w:val="004A5EFE"/>
    <w:rsid w:val="004B0EEF"/>
    <w:rsid w:val="004B241E"/>
    <w:rsid w:val="004B29E3"/>
    <w:rsid w:val="004B2AB3"/>
    <w:rsid w:val="004B79E1"/>
    <w:rsid w:val="004C0A1B"/>
    <w:rsid w:val="004C0A56"/>
    <w:rsid w:val="004C1E98"/>
    <w:rsid w:val="004C38AA"/>
    <w:rsid w:val="004C601D"/>
    <w:rsid w:val="004E0288"/>
    <w:rsid w:val="004E327D"/>
    <w:rsid w:val="004E66F6"/>
    <w:rsid w:val="004E7AA0"/>
    <w:rsid w:val="004F1368"/>
    <w:rsid w:val="004F4B61"/>
    <w:rsid w:val="004F6B52"/>
    <w:rsid w:val="00502897"/>
    <w:rsid w:val="00506E53"/>
    <w:rsid w:val="00511EF7"/>
    <w:rsid w:val="00514F80"/>
    <w:rsid w:val="00514F94"/>
    <w:rsid w:val="0051690F"/>
    <w:rsid w:val="0052477E"/>
    <w:rsid w:val="00527EB9"/>
    <w:rsid w:val="00531EDF"/>
    <w:rsid w:val="005325FE"/>
    <w:rsid w:val="00533A5D"/>
    <w:rsid w:val="00533E1B"/>
    <w:rsid w:val="0053549B"/>
    <w:rsid w:val="00540D78"/>
    <w:rsid w:val="00542498"/>
    <w:rsid w:val="005470A1"/>
    <w:rsid w:val="00550D56"/>
    <w:rsid w:val="0055183A"/>
    <w:rsid w:val="00551E5D"/>
    <w:rsid w:val="0055624D"/>
    <w:rsid w:val="00556943"/>
    <w:rsid w:val="00562F17"/>
    <w:rsid w:val="0056364D"/>
    <w:rsid w:val="00565ACB"/>
    <w:rsid w:val="00574796"/>
    <w:rsid w:val="005747AC"/>
    <w:rsid w:val="0057661D"/>
    <w:rsid w:val="00577C8A"/>
    <w:rsid w:val="0058598C"/>
    <w:rsid w:val="00586EEC"/>
    <w:rsid w:val="005903B5"/>
    <w:rsid w:val="0059348A"/>
    <w:rsid w:val="0059721D"/>
    <w:rsid w:val="005A170E"/>
    <w:rsid w:val="005A18AB"/>
    <w:rsid w:val="005A23A8"/>
    <w:rsid w:val="005A2567"/>
    <w:rsid w:val="005A353F"/>
    <w:rsid w:val="005A4467"/>
    <w:rsid w:val="005A533E"/>
    <w:rsid w:val="005A7DE1"/>
    <w:rsid w:val="005B1233"/>
    <w:rsid w:val="005B43C2"/>
    <w:rsid w:val="005B4AEA"/>
    <w:rsid w:val="005B4E45"/>
    <w:rsid w:val="005B6891"/>
    <w:rsid w:val="005B7581"/>
    <w:rsid w:val="005C03F2"/>
    <w:rsid w:val="005C18AE"/>
    <w:rsid w:val="005C68BC"/>
    <w:rsid w:val="005D0955"/>
    <w:rsid w:val="005D0FFE"/>
    <w:rsid w:val="005D200D"/>
    <w:rsid w:val="005D5A48"/>
    <w:rsid w:val="005E0495"/>
    <w:rsid w:val="005E13DF"/>
    <w:rsid w:val="005E1622"/>
    <w:rsid w:val="005E1F01"/>
    <w:rsid w:val="005E2D10"/>
    <w:rsid w:val="005E6304"/>
    <w:rsid w:val="005E69DC"/>
    <w:rsid w:val="005F0DEA"/>
    <w:rsid w:val="005F12E8"/>
    <w:rsid w:val="005F165A"/>
    <w:rsid w:val="005F37E3"/>
    <w:rsid w:val="005F3F8B"/>
    <w:rsid w:val="005F41DB"/>
    <w:rsid w:val="005F4497"/>
    <w:rsid w:val="005F5E3C"/>
    <w:rsid w:val="005F6510"/>
    <w:rsid w:val="005F68EC"/>
    <w:rsid w:val="005F7397"/>
    <w:rsid w:val="005F7BCE"/>
    <w:rsid w:val="006068E5"/>
    <w:rsid w:val="00607150"/>
    <w:rsid w:val="00613800"/>
    <w:rsid w:val="00613CDF"/>
    <w:rsid w:val="0061693C"/>
    <w:rsid w:val="00616948"/>
    <w:rsid w:val="00617D5D"/>
    <w:rsid w:val="006209FC"/>
    <w:rsid w:val="00621141"/>
    <w:rsid w:val="00621B95"/>
    <w:rsid w:val="0063112A"/>
    <w:rsid w:val="0063392C"/>
    <w:rsid w:val="00633A82"/>
    <w:rsid w:val="00636D0A"/>
    <w:rsid w:val="0064084F"/>
    <w:rsid w:val="00640ED9"/>
    <w:rsid w:val="00640EF7"/>
    <w:rsid w:val="0064261D"/>
    <w:rsid w:val="00645190"/>
    <w:rsid w:val="00647B52"/>
    <w:rsid w:val="006514FE"/>
    <w:rsid w:val="0065173B"/>
    <w:rsid w:val="006545A5"/>
    <w:rsid w:val="00654FD6"/>
    <w:rsid w:val="0065613E"/>
    <w:rsid w:val="006570F8"/>
    <w:rsid w:val="00660F88"/>
    <w:rsid w:val="006610AE"/>
    <w:rsid w:val="00663754"/>
    <w:rsid w:val="0066574E"/>
    <w:rsid w:val="0067043F"/>
    <w:rsid w:val="00675D35"/>
    <w:rsid w:val="006774B8"/>
    <w:rsid w:val="006809A7"/>
    <w:rsid w:val="00680DD7"/>
    <w:rsid w:val="00682B75"/>
    <w:rsid w:val="00686478"/>
    <w:rsid w:val="00686844"/>
    <w:rsid w:val="00691735"/>
    <w:rsid w:val="0069213D"/>
    <w:rsid w:val="00694E0B"/>
    <w:rsid w:val="00695C20"/>
    <w:rsid w:val="00696105"/>
    <w:rsid w:val="0069725F"/>
    <w:rsid w:val="006A377A"/>
    <w:rsid w:val="006B05DB"/>
    <w:rsid w:val="006B2AFE"/>
    <w:rsid w:val="006B496A"/>
    <w:rsid w:val="006B65B6"/>
    <w:rsid w:val="006B68F3"/>
    <w:rsid w:val="006B7330"/>
    <w:rsid w:val="006C32BD"/>
    <w:rsid w:val="006C4D00"/>
    <w:rsid w:val="006C5281"/>
    <w:rsid w:val="006C5461"/>
    <w:rsid w:val="006C60F0"/>
    <w:rsid w:val="006D1045"/>
    <w:rsid w:val="006D4360"/>
    <w:rsid w:val="006D729C"/>
    <w:rsid w:val="006E42E3"/>
    <w:rsid w:val="006E46BA"/>
    <w:rsid w:val="006E4D3B"/>
    <w:rsid w:val="006E5FB5"/>
    <w:rsid w:val="006F18B8"/>
    <w:rsid w:val="006F1949"/>
    <w:rsid w:val="006F250F"/>
    <w:rsid w:val="006F300E"/>
    <w:rsid w:val="006F362C"/>
    <w:rsid w:val="006F43C9"/>
    <w:rsid w:val="006F5578"/>
    <w:rsid w:val="006F6F5A"/>
    <w:rsid w:val="00701471"/>
    <w:rsid w:val="00701C75"/>
    <w:rsid w:val="00703289"/>
    <w:rsid w:val="007054D1"/>
    <w:rsid w:val="00713986"/>
    <w:rsid w:val="007151CF"/>
    <w:rsid w:val="00715C3A"/>
    <w:rsid w:val="00716361"/>
    <w:rsid w:val="007170EE"/>
    <w:rsid w:val="00725C43"/>
    <w:rsid w:val="00725E45"/>
    <w:rsid w:val="0073072E"/>
    <w:rsid w:val="0073164A"/>
    <w:rsid w:val="007319BC"/>
    <w:rsid w:val="00732E46"/>
    <w:rsid w:val="00734BC0"/>
    <w:rsid w:val="00736BDB"/>
    <w:rsid w:val="0074190D"/>
    <w:rsid w:val="00750BC3"/>
    <w:rsid w:val="00756915"/>
    <w:rsid w:val="007575C5"/>
    <w:rsid w:val="007652D0"/>
    <w:rsid w:val="00765EC9"/>
    <w:rsid w:val="00766B26"/>
    <w:rsid w:val="007675D5"/>
    <w:rsid w:val="007704F9"/>
    <w:rsid w:val="00770527"/>
    <w:rsid w:val="00771020"/>
    <w:rsid w:val="0077164E"/>
    <w:rsid w:val="00771AA2"/>
    <w:rsid w:val="00775E16"/>
    <w:rsid w:val="007769B1"/>
    <w:rsid w:val="00777145"/>
    <w:rsid w:val="00780BE3"/>
    <w:rsid w:val="00782678"/>
    <w:rsid w:val="00782998"/>
    <w:rsid w:val="00783F27"/>
    <w:rsid w:val="00784BB9"/>
    <w:rsid w:val="00784CA2"/>
    <w:rsid w:val="007913B2"/>
    <w:rsid w:val="007938DE"/>
    <w:rsid w:val="00793FF5"/>
    <w:rsid w:val="007944F8"/>
    <w:rsid w:val="00795AAF"/>
    <w:rsid w:val="007A0B01"/>
    <w:rsid w:val="007A100C"/>
    <w:rsid w:val="007A2DEB"/>
    <w:rsid w:val="007A3B76"/>
    <w:rsid w:val="007A49D9"/>
    <w:rsid w:val="007A4DBD"/>
    <w:rsid w:val="007A5F3D"/>
    <w:rsid w:val="007A6624"/>
    <w:rsid w:val="007B03A3"/>
    <w:rsid w:val="007B07C3"/>
    <w:rsid w:val="007B27D8"/>
    <w:rsid w:val="007B38DE"/>
    <w:rsid w:val="007B62A7"/>
    <w:rsid w:val="007B6AF0"/>
    <w:rsid w:val="007C3ABC"/>
    <w:rsid w:val="007C410D"/>
    <w:rsid w:val="007C596A"/>
    <w:rsid w:val="007C5FE2"/>
    <w:rsid w:val="007D6650"/>
    <w:rsid w:val="007E19E1"/>
    <w:rsid w:val="007E24F7"/>
    <w:rsid w:val="007E381F"/>
    <w:rsid w:val="007E3A6F"/>
    <w:rsid w:val="007E5119"/>
    <w:rsid w:val="007E6798"/>
    <w:rsid w:val="007E713A"/>
    <w:rsid w:val="007E797A"/>
    <w:rsid w:val="007F00A9"/>
    <w:rsid w:val="007F2EAC"/>
    <w:rsid w:val="007F424E"/>
    <w:rsid w:val="007F4FB6"/>
    <w:rsid w:val="007F6852"/>
    <w:rsid w:val="007F7BA2"/>
    <w:rsid w:val="00800382"/>
    <w:rsid w:val="00800686"/>
    <w:rsid w:val="008020D6"/>
    <w:rsid w:val="008020E3"/>
    <w:rsid w:val="0080720F"/>
    <w:rsid w:val="00810E2F"/>
    <w:rsid w:val="00813371"/>
    <w:rsid w:val="008164C9"/>
    <w:rsid w:val="00821C2A"/>
    <w:rsid w:val="00824FAC"/>
    <w:rsid w:val="00827FB8"/>
    <w:rsid w:val="0083089D"/>
    <w:rsid w:val="008313C6"/>
    <w:rsid w:val="00831781"/>
    <w:rsid w:val="00832ADC"/>
    <w:rsid w:val="008439C4"/>
    <w:rsid w:val="008503C9"/>
    <w:rsid w:val="00850533"/>
    <w:rsid w:val="00851B4D"/>
    <w:rsid w:val="00853FA5"/>
    <w:rsid w:val="00854719"/>
    <w:rsid w:val="00857A21"/>
    <w:rsid w:val="008610FE"/>
    <w:rsid w:val="0086114B"/>
    <w:rsid w:val="008623F4"/>
    <w:rsid w:val="00871D65"/>
    <w:rsid w:val="00874977"/>
    <w:rsid w:val="0087674D"/>
    <w:rsid w:val="00876E90"/>
    <w:rsid w:val="008856C3"/>
    <w:rsid w:val="00890837"/>
    <w:rsid w:val="00890EE8"/>
    <w:rsid w:val="0089298D"/>
    <w:rsid w:val="008959B1"/>
    <w:rsid w:val="0089655E"/>
    <w:rsid w:val="00897040"/>
    <w:rsid w:val="00897DE0"/>
    <w:rsid w:val="008A1F26"/>
    <w:rsid w:val="008A37B3"/>
    <w:rsid w:val="008A76DD"/>
    <w:rsid w:val="008A7D75"/>
    <w:rsid w:val="008B18FF"/>
    <w:rsid w:val="008B2E46"/>
    <w:rsid w:val="008B5F54"/>
    <w:rsid w:val="008C1125"/>
    <w:rsid w:val="008C63C9"/>
    <w:rsid w:val="008D0390"/>
    <w:rsid w:val="008D0FE8"/>
    <w:rsid w:val="008D161B"/>
    <w:rsid w:val="008D2FB2"/>
    <w:rsid w:val="008D4EB5"/>
    <w:rsid w:val="008D59A1"/>
    <w:rsid w:val="008E1FF8"/>
    <w:rsid w:val="008E4F03"/>
    <w:rsid w:val="008F0713"/>
    <w:rsid w:val="008F22CD"/>
    <w:rsid w:val="008F39D9"/>
    <w:rsid w:val="008F424F"/>
    <w:rsid w:val="00904BEB"/>
    <w:rsid w:val="00913C83"/>
    <w:rsid w:val="00914116"/>
    <w:rsid w:val="009142BC"/>
    <w:rsid w:val="00917481"/>
    <w:rsid w:val="00917840"/>
    <w:rsid w:val="00922068"/>
    <w:rsid w:val="009228C1"/>
    <w:rsid w:val="00926142"/>
    <w:rsid w:val="00926B79"/>
    <w:rsid w:val="00932FBA"/>
    <w:rsid w:val="00935AEC"/>
    <w:rsid w:val="009418C2"/>
    <w:rsid w:val="00943FC9"/>
    <w:rsid w:val="009454A2"/>
    <w:rsid w:val="00950D19"/>
    <w:rsid w:val="00950E81"/>
    <w:rsid w:val="0095206E"/>
    <w:rsid w:val="00953A8E"/>
    <w:rsid w:val="00953E4B"/>
    <w:rsid w:val="00954BD6"/>
    <w:rsid w:val="009604B6"/>
    <w:rsid w:val="00960869"/>
    <w:rsid w:val="0096199E"/>
    <w:rsid w:val="00971130"/>
    <w:rsid w:val="00974662"/>
    <w:rsid w:val="009748DF"/>
    <w:rsid w:val="00975859"/>
    <w:rsid w:val="00975A06"/>
    <w:rsid w:val="00977834"/>
    <w:rsid w:val="00977CC6"/>
    <w:rsid w:val="00984873"/>
    <w:rsid w:val="009852AC"/>
    <w:rsid w:val="00985703"/>
    <w:rsid w:val="00986484"/>
    <w:rsid w:val="00986618"/>
    <w:rsid w:val="00996959"/>
    <w:rsid w:val="00997822"/>
    <w:rsid w:val="009A00CC"/>
    <w:rsid w:val="009A0AA6"/>
    <w:rsid w:val="009A3447"/>
    <w:rsid w:val="009A6702"/>
    <w:rsid w:val="009A69A1"/>
    <w:rsid w:val="009B0A23"/>
    <w:rsid w:val="009B1FD0"/>
    <w:rsid w:val="009B22A7"/>
    <w:rsid w:val="009B429F"/>
    <w:rsid w:val="009C31BB"/>
    <w:rsid w:val="009C5A1C"/>
    <w:rsid w:val="009D0B85"/>
    <w:rsid w:val="009D1C8C"/>
    <w:rsid w:val="009E01E0"/>
    <w:rsid w:val="009E0824"/>
    <w:rsid w:val="009E09ED"/>
    <w:rsid w:val="009E2C51"/>
    <w:rsid w:val="009E566F"/>
    <w:rsid w:val="009E73E3"/>
    <w:rsid w:val="009F15A7"/>
    <w:rsid w:val="009F2270"/>
    <w:rsid w:val="009F3841"/>
    <w:rsid w:val="009F4B3F"/>
    <w:rsid w:val="009F55AB"/>
    <w:rsid w:val="009F630F"/>
    <w:rsid w:val="00A00719"/>
    <w:rsid w:val="00A0246C"/>
    <w:rsid w:val="00A03FB6"/>
    <w:rsid w:val="00A0711B"/>
    <w:rsid w:val="00A07913"/>
    <w:rsid w:val="00A11AC9"/>
    <w:rsid w:val="00A13989"/>
    <w:rsid w:val="00A21129"/>
    <w:rsid w:val="00A21261"/>
    <w:rsid w:val="00A234F6"/>
    <w:rsid w:val="00A242A7"/>
    <w:rsid w:val="00A26465"/>
    <w:rsid w:val="00A264AF"/>
    <w:rsid w:val="00A26A6A"/>
    <w:rsid w:val="00A26DD5"/>
    <w:rsid w:val="00A27561"/>
    <w:rsid w:val="00A27848"/>
    <w:rsid w:val="00A27BAD"/>
    <w:rsid w:val="00A320DF"/>
    <w:rsid w:val="00A322E0"/>
    <w:rsid w:val="00A32348"/>
    <w:rsid w:val="00A35A07"/>
    <w:rsid w:val="00A370EE"/>
    <w:rsid w:val="00A40FA0"/>
    <w:rsid w:val="00A41540"/>
    <w:rsid w:val="00A45B99"/>
    <w:rsid w:val="00A4771A"/>
    <w:rsid w:val="00A52C9D"/>
    <w:rsid w:val="00A530D2"/>
    <w:rsid w:val="00A56416"/>
    <w:rsid w:val="00A56734"/>
    <w:rsid w:val="00A56F95"/>
    <w:rsid w:val="00A6122B"/>
    <w:rsid w:val="00A65256"/>
    <w:rsid w:val="00A73D34"/>
    <w:rsid w:val="00A77F66"/>
    <w:rsid w:val="00A80BDA"/>
    <w:rsid w:val="00A80CE0"/>
    <w:rsid w:val="00A8320C"/>
    <w:rsid w:val="00A8358C"/>
    <w:rsid w:val="00A853F3"/>
    <w:rsid w:val="00A90D32"/>
    <w:rsid w:val="00A91CBF"/>
    <w:rsid w:val="00A97FA2"/>
    <w:rsid w:val="00AA0750"/>
    <w:rsid w:val="00AA3936"/>
    <w:rsid w:val="00AA3C04"/>
    <w:rsid w:val="00AA43D4"/>
    <w:rsid w:val="00AA5225"/>
    <w:rsid w:val="00AB3F70"/>
    <w:rsid w:val="00AB4C22"/>
    <w:rsid w:val="00AC0FD4"/>
    <w:rsid w:val="00AC2D06"/>
    <w:rsid w:val="00AC4625"/>
    <w:rsid w:val="00AC5CF6"/>
    <w:rsid w:val="00AC699A"/>
    <w:rsid w:val="00AC6A4A"/>
    <w:rsid w:val="00AC6DBD"/>
    <w:rsid w:val="00AC7809"/>
    <w:rsid w:val="00AD0741"/>
    <w:rsid w:val="00AD074E"/>
    <w:rsid w:val="00AD0D71"/>
    <w:rsid w:val="00AD3789"/>
    <w:rsid w:val="00AD4CC6"/>
    <w:rsid w:val="00AD64C2"/>
    <w:rsid w:val="00AD7048"/>
    <w:rsid w:val="00AD7A8D"/>
    <w:rsid w:val="00AD7DC2"/>
    <w:rsid w:val="00AE0412"/>
    <w:rsid w:val="00AE08DF"/>
    <w:rsid w:val="00AE239C"/>
    <w:rsid w:val="00AE278E"/>
    <w:rsid w:val="00AE559B"/>
    <w:rsid w:val="00AE61B8"/>
    <w:rsid w:val="00AF1491"/>
    <w:rsid w:val="00AF3089"/>
    <w:rsid w:val="00AF6479"/>
    <w:rsid w:val="00B00A22"/>
    <w:rsid w:val="00B01D5D"/>
    <w:rsid w:val="00B024AA"/>
    <w:rsid w:val="00B0287A"/>
    <w:rsid w:val="00B04CDD"/>
    <w:rsid w:val="00B05B65"/>
    <w:rsid w:val="00B05CCE"/>
    <w:rsid w:val="00B07BB7"/>
    <w:rsid w:val="00B10AF1"/>
    <w:rsid w:val="00B10D29"/>
    <w:rsid w:val="00B12449"/>
    <w:rsid w:val="00B14C68"/>
    <w:rsid w:val="00B218C8"/>
    <w:rsid w:val="00B22704"/>
    <w:rsid w:val="00B22E55"/>
    <w:rsid w:val="00B24491"/>
    <w:rsid w:val="00B2527E"/>
    <w:rsid w:val="00B30C1C"/>
    <w:rsid w:val="00B32FF2"/>
    <w:rsid w:val="00B36197"/>
    <w:rsid w:val="00B417CF"/>
    <w:rsid w:val="00B43104"/>
    <w:rsid w:val="00B43588"/>
    <w:rsid w:val="00B455B9"/>
    <w:rsid w:val="00B51255"/>
    <w:rsid w:val="00B51AB6"/>
    <w:rsid w:val="00B54450"/>
    <w:rsid w:val="00B54548"/>
    <w:rsid w:val="00B55D23"/>
    <w:rsid w:val="00B571CB"/>
    <w:rsid w:val="00B60677"/>
    <w:rsid w:val="00B626F2"/>
    <w:rsid w:val="00B65F67"/>
    <w:rsid w:val="00B67F4B"/>
    <w:rsid w:val="00B80F6A"/>
    <w:rsid w:val="00B822A7"/>
    <w:rsid w:val="00B83635"/>
    <w:rsid w:val="00B847B4"/>
    <w:rsid w:val="00B86413"/>
    <w:rsid w:val="00B913A5"/>
    <w:rsid w:val="00B93C3F"/>
    <w:rsid w:val="00B9504A"/>
    <w:rsid w:val="00BA471E"/>
    <w:rsid w:val="00BB3DE1"/>
    <w:rsid w:val="00BB7C98"/>
    <w:rsid w:val="00BC0495"/>
    <w:rsid w:val="00BC1315"/>
    <w:rsid w:val="00BC64E1"/>
    <w:rsid w:val="00BD180A"/>
    <w:rsid w:val="00BD5C18"/>
    <w:rsid w:val="00BE0383"/>
    <w:rsid w:val="00BE1EE4"/>
    <w:rsid w:val="00BE2026"/>
    <w:rsid w:val="00BE2F1C"/>
    <w:rsid w:val="00BE33F6"/>
    <w:rsid w:val="00BE3BAF"/>
    <w:rsid w:val="00BE4774"/>
    <w:rsid w:val="00BE4EB7"/>
    <w:rsid w:val="00BE5258"/>
    <w:rsid w:val="00BF0314"/>
    <w:rsid w:val="00BF0373"/>
    <w:rsid w:val="00BF33F6"/>
    <w:rsid w:val="00BF6192"/>
    <w:rsid w:val="00C03ED6"/>
    <w:rsid w:val="00C04F49"/>
    <w:rsid w:val="00C057FE"/>
    <w:rsid w:val="00C06516"/>
    <w:rsid w:val="00C07D89"/>
    <w:rsid w:val="00C1537D"/>
    <w:rsid w:val="00C16047"/>
    <w:rsid w:val="00C1708C"/>
    <w:rsid w:val="00C17E9D"/>
    <w:rsid w:val="00C21080"/>
    <w:rsid w:val="00C22792"/>
    <w:rsid w:val="00C25825"/>
    <w:rsid w:val="00C25B1A"/>
    <w:rsid w:val="00C3064F"/>
    <w:rsid w:val="00C3246D"/>
    <w:rsid w:val="00C32F98"/>
    <w:rsid w:val="00C3345A"/>
    <w:rsid w:val="00C3705F"/>
    <w:rsid w:val="00C402BF"/>
    <w:rsid w:val="00C41C05"/>
    <w:rsid w:val="00C50133"/>
    <w:rsid w:val="00C52F3D"/>
    <w:rsid w:val="00C54B70"/>
    <w:rsid w:val="00C62AA2"/>
    <w:rsid w:val="00C64BE1"/>
    <w:rsid w:val="00C64D24"/>
    <w:rsid w:val="00C66CB4"/>
    <w:rsid w:val="00C70FA5"/>
    <w:rsid w:val="00C72820"/>
    <w:rsid w:val="00C73E25"/>
    <w:rsid w:val="00C7592D"/>
    <w:rsid w:val="00C75D4A"/>
    <w:rsid w:val="00C77252"/>
    <w:rsid w:val="00C777D5"/>
    <w:rsid w:val="00C80DE8"/>
    <w:rsid w:val="00C8203A"/>
    <w:rsid w:val="00C821C0"/>
    <w:rsid w:val="00C83FEC"/>
    <w:rsid w:val="00C849A4"/>
    <w:rsid w:val="00C852DB"/>
    <w:rsid w:val="00C86A0B"/>
    <w:rsid w:val="00C86C02"/>
    <w:rsid w:val="00C86C11"/>
    <w:rsid w:val="00C9162C"/>
    <w:rsid w:val="00C92439"/>
    <w:rsid w:val="00CA3582"/>
    <w:rsid w:val="00CA74F0"/>
    <w:rsid w:val="00CB0FAB"/>
    <w:rsid w:val="00CB191C"/>
    <w:rsid w:val="00CB2D01"/>
    <w:rsid w:val="00CB366D"/>
    <w:rsid w:val="00CB5CB4"/>
    <w:rsid w:val="00CC1A57"/>
    <w:rsid w:val="00CC21A8"/>
    <w:rsid w:val="00CC39A9"/>
    <w:rsid w:val="00CC4D89"/>
    <w:rsid w:val="00CC50F8"/>
    <w:rsid w:val="00CD2A78"/>
    <w:rsid w:val="00CD54DC"/>
    <w:rsid w:val="00CE45B2"/>
    <w:rsid w:val="00CF3F6A"/>
    <w:rsid w:val="00CF42A0"/>
    <w:rsid w:val="00CF48E2"/>
    <w:rsid w:val="00CF5257"/>
    <w:rsid w:val="00D02B9C"/>
    <w:rsid w:val="00D03823"/>
    <w:rsid w:val="00D04485"/>
    <w:rsid w:val="00D050EC"/>
    <w:rsid w:val="00D05F12"/>
    <w:rsid w:val="00D10AC8"/>
    <w:rsid w:val="00D11457"/>
    <w:rsid w:val="00D1155C"/>
    <w:rsid w:val="00D1170B"/>
    <w:rsid w:val="00D11CE9"/>
    <w:rsid w:val="00D20E00"/>
    <w:rsid w:val="00D27DAB"/>
    <w:rsid w:val="00D334A1"/>
    <w:rsid w:val="00D3388C"/>
    <w:rsid w:val="00D41091"/>
    <w:rsid w:val="00D4163E"/>
    <w:rsid w:val="00D431FD"/>
    <w:rsid w:val="00D4440D"/>
    <w:rsid w:val="00D50D04"/>
    <w:rsid w:val="00D51AF1"/>
    <w:rsid w:val="00D51D69"/>
    <w:rsid w:val="00D520B1"/>
    <w:rsid w:val="00D57BDA"/>
    <w:rsid w:val="00D64983"/>
    <w:rsid w:val="00D66528"/>
    <w:rsid w:val="00D7062B"/>
    <w:rsid w:val="00D71B63"/>
    <w:rsid w:val="00D7378E"/>
    <w:rsid w:val="00D73E83"/>
    <w:rsid w:val="00D762F1"/>
    <w:rsid w:val="00D81745"/>
    <w:rsid w:val="00D82C12"/>
    <w:rsid w:val="00D833B5"/>
    <w:rsid w:val="00D83AF6"/>
    <w:rsid w:val="00D83B04"/>
    <w:rsid w:val="00D868B8"/>
    <w:rsid w:val="00D87F8B"/>
    <w:rsid w:val="00D906F4"/>
    <w:rsid w:val="00D96734"/>
    <w:rsid w:val="00D967F9"/>
    <w:rsid w:val="00D96BFC"/>
    <w:rsid w:val="00DA34C3"/>
    <w:rsid w:val="00DA5A9A"/>
    <w:rsid w:val="00DA627E"/>
    <w:rsid w:val="00DA6DEF"/>
    <w:rsid w:val="00DB3364"/>
    <w:rsid w:val="00DB3464"/>
    <w:rsid w:val="00DB3775"/>
    <w:rsid w:val="00DB4355"/>
    <w:rsid w:val="00DC2AD7"/>
    <w:rsid w:val="00DC5135"/>
    <w:rsid w:val="00DC758F"/>
    <w:rsid w:val="00DC7E85"/>
    <w:rsid w:val="00DD00AF"/>
    <w:rsid w:val="00DD399A"/>
    <w:rsid w:val="00DD3DD6"/>
    <w:rsid w:val="00DD45AD"/>
    <w:rsid w:val="00DD7F24"/>
    <w:rsid w:val="00DE1E47"/>
    <w:rsid w:val="00DE37FF"/>
    <w:rsid w:val="00DE6A66"/>
    <w:rsid w:val="00DE78FD"/>
    <w:rsid w:val="00DF0943"/>
    <w:rsid w:val="00DF2138"/>
    <w:rsid w:val="00DF3DC7"/>
    <w:rsid w:val="00DF6629"/>
    <w:rsid w:val="00E05499"/>
    <w:rsid w:val="00E05735"/>
    <w:rsid w:val="00E05A32"/>
    <w:rsid w:val="00E05ED2"/>
    <w:rsid w:val="00E07BE6"/>
    <w:rsid w:val="00E15918"/>
    <w:rsid w:val="00E176E4"/>
    <w:rsid w:val="00E20727"/>
    <w:rsid w:val="00E2077B"/>
    <w:rsid w:val="00E220A4"/>
    <w:rsid w:val="00E236E5"/>
    <w:rsid w:val="00E247D3"/>
    <w:rsid w:val="00E276F5"/>
    <w:rsid w:val="00E27F97"/>
    <w:rsid w:val="00E30D60"/>
    <w:rsid w:val="00E30F5E"/>
    <w:rsid w:val="00E32D2C"/>
    <w:rsid w:val="00E37D3C"/>
    <w:rsid w:val="00E40AB7"/>
    <w:rsid w:val="00E40BC5"/>
    <w:rsid w:val="00E44FB8"/>
    <w:rsid w:val="00E45781"/>
    <w:rsid w:val="00E47C57"/>
    <w:rsid w:val="00E57D3D"/>
    <w:rsid w:val="00E621DF"/>
    <w:rsid w:val="00E625A7"/>
    <w:rsid w:val="00E653B5"/>
    <w:rsid w:val="00E65DF7"/>
    <w:rsid w:val="00E70F31"/>
    <w:rsid w:val="00E7179F"/>
    <w:rsid w:val="00E739C8"/>
    <w:rsid w:val="00E80E09"/>
    <w:rsid w:val="00E8153F"/>
    <w:rsid w:val="00E82D2D"/>
    <w:rsid w:val="00E844EF"/>
    <w:rsid w:val="00E85E68"/>
    <w:rsid w:val="00E8689C"/>
    <w:rsid w:val="00E90136"/>
    <w:rsid w:val="00E90AEE"/>
    <w:rsid w:val="00E91103"/>
    <w:rsid w:val="00E919FB"/>
    <w:rsid w:val="00E92C21"/>
    <w:rsid w:val="00E9663A"/>
    <w:rsid w:val="00EA352F"/>
    <w:rsid w:val="00EA388F"/>
    <w:rsid w:val="00EA3E99"/>
    <w:rsid w:val="00EA4E96"/>
    <w:rsid w:val="00EA54E5"/>
    <w:rsid w:val="00EA5913"/>
    <w:rsid w:val="00EA65E7"/>
    <w:rsid w:val="00EB6394"/>
    <w:rsid w:val="00EC0E66"/>
    <w:rsid w:val="00EC35CE"/>
    <w:rsid w:val="00ED3E02"/>
    <w:rsid w:val="00EE01E7"/>
    <w:rsid w:val="00EE02E8"/>
    <w:rsid w:val="00EE7C50"/>
    <w:rsid w:val="00EF4D8A"/>
    <w:rsid w:val="00EF6430"/>
    <w:rsid w:val="00EF793C"/>
    <w:rsid w:val="00F03526"/>
    <w:rsid w:val="00F04543"/>
    <w:rsid w:val="00F05A51"/>
    <w:rsid w:val="00F06B69"/>
    <w:rsid w:val="00F12A66"/>
    <w:rsid w:val="00F166A8"/>
    <w:rsid w:val="00F2248A"/>
    <w:rsid w:val="00F22A05"/>
    <w:rsid w:val="00F23507"/>
    <w:rsid w:val="00F267A0"/>
    <w:rsid w:val="00F26CB9"/>
    <w:rsid w:val="00F3017F"/>
    <w:rsid w:val="00F310EA"/>
    <w:rsid w:val="00F3202D"/>
    <w:rsid w:val="00F33F99"/>
    <w:rsid w:val="00F35851"/>
    <w:rsid w:val="00F3762D"/>
    <w:rsid w:val="00F403F8"/>
    <w:rsid w:val="00F41CB0"/>
    <w:rsid w:val="00F43794"/>
    <w:rsid w:val="00F522C8"/>
    <w:rsid w:val="00F56C1A"/>
    <w:rsid w:val="00F626BF"/>
    <w:rsid w:val="00F633F7"/>
    <w:rsid w:val="00F63565"/>
    <w:rsid w:val="00F6451E"/>
    <w:rsid w:val="00F67007"/>
    <w:rsid w:val="00F727B4"/>
    <w:rsid w:val="00F806AC"/>
    <w:rsid w:val="00F81DE9"/>
    <w:rsid w:val="00F85F90"/>
    <w:rsid w:val="00F976A5"/>
    <w:rsid w:val="00F97C4E"/>
    <w:rsid w:val="00FA21A8"/>
    <w:rsid w:val="00FA4BFD"/>
    <w:rsid w:val="00FA6C74"/>
    <w:rsid w:val="00FB080C"/>
    <w:rsid w:val="00FB20A3"/>
    <w:rsid w:val="00FB41DF"/>
    <w:rsid w:val="00FB5B9D"/>
    <w:rsid w:val="00FB6485"/>
    <w:rsid w:val="00FC0720"/>
    <w:rsid w:val="00FC272A"/>
    <w:rsid w:val="00FD0CAD"/>
    <w:rsid w:val="00FD5DB6"/>
    <w:rsid w:val="00FD6646"/>
    <w:rsid w:val="00FD69D2"/>
    <w:rsid w:val="00FE0477"/>
    <w:rsid w:val="00FE363A"/>
    <w:rsid w:val="00FE4963"/>
    <w:rsid w:val="00FE7A8E"/>
    <w:rsid w:val="00FF0F15"/>
    <w:rsid w:val="00FF138E"/>
    <w:rsid w:val="00FF2AD7"/>
    <w:rsid w:val="00FF37C4"/>
    <w:rsid w:val="00FF45F7"/>
    <w:rsid w:val="00FF474C"/>
    <w:rsid w:val="00FF4C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78818661-3E53-4922-8F85-97831CDDA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827FB8"/>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link w:val="TextChar"/>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註解方塊文字 字元"/>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標題 1 字元"/>
    <w:link w:val="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標題 2 字元"/>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頁尾 字元"/>
    <w:basedOn w:val="a0"/>
    <w:link w:val="a7"/>
    <w:uiPriority w:val="99"/>
    <w:rsid w:val="00D90C10"/>
  </w:style>
  <w:style w:type="character" w:customStyle="1" w:styleId="a5">
    <w:name w:val="註腳文字 字元"/>
    <w:link w:val="a4"/>
    <w:semiHidden/>
    <w:rsid w:val="00C075EF"/>
    <w:rPr>
      <w:sz w:val="16"/>
      <w:szCs w:val="16"/>
    </w:rPr>
  </w:style>
  <w:style w:type="character" w:customStyle="1" w:styleId="ad">
    <w:name w:val="本文縮排 字元"/>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2">
    <w:name w:val="annotation reference"/>
    <w:basedOn w:val="a0"/>
    <w:uiPriority w:val="99"/>
    <w:semiHidden/>
    <w:unhideWhenUsed/>
    <w:rsid w:val="001E7EDB"/>
    <w:rPr>
      <w:sz w:val="16"/>
      <w:szCs w:val="16"/>
    </w:rPr>
  </w:style>
  <w:style w:type="paragraph" w:styleId="af3">
    <w:name w:val="annotation text"/>
    <w:basedOn w:val="a"/>
    <w:link w:val="af4"/>
    <w:uiPriority w:val="99"/>
    <w:semiHidden/>
    <w:unhideWhenUsed/>
    <w:rsid w:val="001E7EDB"/>
  </w:style>
  <w:style w:type="character" w:customStyle="1" w:styleId="af4">
    <w:name w:val="註解文字 字元"/>
    <w:basedOn w:val="a0"/>
    <w:link w:val="af3"/>
    <w:uiPriority w:val="99"/>
    <w:semiHidden/>
    <w:rsid w:val="001E7EDB"/>
  </w:style>
  <w:style w:type="paragraph" w:styleId="af5">
    <w:name w:val="annotation subject"/>
    <w:basedOn w:val="af3"/>
    <w:next w:val="af3"/>
    <w:link w:val="af6"/>
    <w:uiPriority w:val="99"/>
    <w:semiHidden/>
    <w:unhideWhenUsed/>
    <w:rsid w:val="001E7EDB"/>
    <w:rPr>
      <w:b/>
      <w:bCs/>
    </w:rPr>
  </w:style>
  <w:style w:type="character" w:customStyle="1" w:styleId="af6">
    <w:name w:val="註解主旨 字元"/>
    <w:basedOn w:val="af4"/>
    <w:link w:val="af5"/>
    <w:uiPriority w:val="99"/>
    <w:semiHidden/>
    <w:rsid w:val="001E7EDB"/>
    <w:rPr>
      <w:b/>
      <w:bCs/>
    </w:rPr>
  </w:style>
  <w:style w:type="paragraph" w:styleId="af7">
    <w:name w:val="List Paragraph"/>
    <w:basedOn w:val="a"/>
    <w:uiPriority w:val="34"/>
    <w:qFormat/>
    <w:rsid w:val="00DB3364"/>
    <w:pPr>
      <w:ind w:left="720"/>
      <w:contextualSpacing/>
    </w:pPr>
  </w:style>
  <w:style w:type="character" w:styleId="af8">
    <w:name w:val="Emphasis"/>
    <w:basedOn w:val="a0"/>
    <w:uiPriority w:val="20"/>
    <w:qFormat/>
    <w:rsid w:val="002947C5"/>
    <w:rPr>
      <w:i/>
      <w:iCs/>
    </w:rPr>
  </w:style>
  <w:style w:type="paragraph" w:styleId="Web">
    <w:name w:val="Normal (Web)"/>
    <w:basedOn w:val="a"/>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af9">
    <w:name w:val="Unresolved Mention"/>
    <w:basedOn w:val="a0"/>
    <w:uiPriority w:val="99"/>
    <w:semiHidden/>
    <w:unhideWhenUsed/>
    <w:rsid w:val="00046A09"/>
    <w:rPr>
      <w:color w:val="605E5C"/>
      <w:shd w:val="clear" w:color="auto" w:fill="E1DFDD"/>
    </w:rPr>
  </w:style>
  <w:style w:type="table" w:styleId="afa">
    <w:name w:val="Table Grid"/>
    <w:basedOn w:val="a1"/>
    <w:uiPriority w:val="39"/>
    <w:rsid w:val="00A26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unhideWhenUsed/>
    <w:qFormat/>
    <w:rsid w:val="003B45CE"/>
  </w:style>
  <w:style w:type="character" w:styleId="afc">
    <w:name w:val="Placeholder Text"/>
    <w:basedOn w:val="a0"/>
    <w:uiPriority w:val="99"/>
    <w:semiHidden/>
    <w:rsid w:val="00F633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1.jpeg"/><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image" Target="media/image29.png"/><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oleObject" Target="embeddings/oleObject45.bin"/><Relationship Id="rId16" Type="http://schemas.openxmlformats.org/officeDocument/2006/relationships/oleObject" Target="embeddings/oleObject3.bin"/><Relationship Id="rId107" Type="http://schemas.openxmlformats.org/officeDocument/2006/relationships/image" Target="media/image56.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oleObject" Target="embeddings/oleObject30.bin"/><Relationship Id="rId79" Type="http://schemas.openxmlformats.org/officeDocument/2006/relationships/image" Target="media/image38.jpeg"/><Relationship Id="rId102" Type="http://schemas.openxmlformats.org/officeDocument/2006/relationships/oleObject" Target="embeddings/oleObject40.bin"/><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0.wmf"/><Relationship Id="rId22" Type="http://schemas.openxmlformats.org/officeDocument/2006/relationships/oleObject" Target="embeddings/oleObject6.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30.png"/><Relationship Id="rId69" Type="http://schemas.openxmlformats.org/officeDocument/2006/relationships/image" Target="media/image33.wmf"/><Relationship Id="rId113" Type="http://schemas.openxmlformats.org/officeDocument/2006/relationships/image" Target="media/image59.wmf"/><Relationship Id="rId118" Type="http://schemas.openxmlformats.org/officeDocument/2006/relationships/fontTable" Target="fontTable.xml"/><Relationship Id="rId80" Type="http://schemas.openxmlformats.org/officeDocument/2006/relationships/image" Target="media/image39.wmf"/><Relationship Id="rId85" Type="http://schemas.openxmlformats.org/officeDocument/2006/relationships/image" Target="media/image43.wmf"/><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image" Target="media/image54.wmf"/><Relationship Id="rId108" Type="http://schemas.openxmlformats.org/officeDocument/2006/relationships/oleObject" Target="embeddings/oleObject43.bin"/><Relationship Id="rId54" Type="http://schemas.openxmlformats.org/officeDocument/2006/relationships/image" Target="media/image24.wmf"/><Relationship Id="rId70" Type="http://schemas.openxmlformats.org/officeDocument/2006/relationships/oleObject" Target="embeddings/oleObject28.bin"/><Relationship Id="rId75" Type="http://schemas.openxmlformats.org/officeDocument/2006/relationships/image" Target="media/image36.wmf"/><Relationship Id="rId91" Type="http://schemas.openxmlformats.org/officeDocument/2006/relationships/image" Target="media/image47.png"/><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46.bin"/><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2.bin"/><Relationship Id="rId81" Type="http://schemas.openxmlformats.org/officeDocument/2006/relationships/oleObject" Target="embeddings/oleObject33.bin"/><Relationship Id="rId86" Type="http://schemas.openxmlformats.org/officeDocument/2006/relationships/oleObject" Target="embeddings/oleObject34.bin"/><Relationship Id="rId94" Type="http://schemas.openxmlformats.org/officeDocument/2006/relationships/oleObject" Target="embeddings/oleObject36.bin"/><Relationship Id="rId99" Type="http://schemas.openxmlformats.org/officeDocument/2006/relationships/image" Target="media/image52.wmf"/><Relationship Id="rId101" Type="http://schemas.openxmlformats.org/officeDocument/2006/relationships/image" Target="media/image53.w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7.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image" Target="media/image51.wmf"/><Relationship Id="rId104"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4.bin"/><Relationship Id="rId115" Type="http://schemas.openxmlformats.org/officeDocument/2006/relationships/image" Target="media/image60.wmf"/><Relationship Id="rId61" Type="http://schemas.openxmlformats.org/officeDocument/2006/relationships/oleObject" Target="embeddings/oleObject25.bin"/><Relationship Id="rId82" Type="http://schemas.openxmlformats.org/officeDocument/2006/relationships/image" Target="media/image40.jpe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image" Target="media/image37.wmf"/><Relationship Id="rId100" Type="http://schemas.openxmlformats.org/officeDocument/2006/relationships/oleObject" Target="embeddings/oleObject39.bin"/><Relationship Id="rId105" Type="http://schemas.openxmlformats.org/officeDocument/2006/relationships/image" Target="media/image55.w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image" Target="media/image49.wmf"/><Relationship Id="rId98" Type="http://schemas.openxmlformats.org/officeDocument/2006/relationships/oleObject" Target="embeddings/oleObject38.bin"/><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32.wmf"/><Relationship Id="rId116" Type="http://schemas.openxmlformats.org/officeDocument/2006/relationships/oleObject" Target="embeddings/oleObject47.bin"/><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8.png"/><Relationship Id="rId83" Type="http://schemas.openxmlformats.org/officeDocument/2006/relationships/image" Target="media/image41.jpeg"/><Relationship Id="rId88" Type="http://schemas.openxmlformats.org/officeDocument/2006/relationships/oleObject" Target="embeddings/oleObject35.bin"/><Relationship Id="rId111" Type="http://schemas.openxmlformats.org/officeDocument/2006/relationships/image" Target="media/image58.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oleObject" Target="embeddings/oleObject42.bin"/></Relationships>
</file>

<file path=word/_rels/footnotes.xml.rels><?xml version="1.0" encoding="UTF-8" standalone="yes"?>
<Relationships xmlns="http://schemas.openxmlformats.org/package/2006/relationships"><Relationship Id="rId2" Type="http://schemas.openxmlformats.org/officeDocument/2006/relationships/hyperlink" Target="mailto:yles.94322@gmail.com" TargetMode="External"/><Relationship Id="rId1" Type="http://schemas.openxmlformats.org/officeDocument/2006/relationships/hyperlink" Target="mailto:s108033851@m108.nth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126190-D399-4583-8BD7-51EEBD162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6314</TotalTime>
  <Pages>13</Pages>
  <Words>10053</Words>
  <Characters>57306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安志 袁</cp:lastModifiedBy>
  <cp:revision>35</cp:revision>
  <cp:lastPrinted>2022-10-11T10:58:00Z</cp:lastPrinted>
  <dcterms:created xsi:type="dcterms:W3CDTF">2024-05-29T05:33:00Z</dcterms:created>
  <dcterms:modified xsi:type="dcterms:W3CDTF">2024-06-05T06:44:00Z</dcterms:modified>
</cp:coreProperties>
</file>