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44"/>
        </w:rPr>
        <w:t>ANSHUMAN BISWAS</w:t>
      </w:r>
    </w:p>
    <w:p>
      <w:pPr>
        <w:jc w:val="center"/>
      </w:pPr>
      <w:r>
        <w:rPr>
          <w:rFonts w:ascii="Calibri" w:hAnsi="Calibri"/>
          <w:b w:val="0"/>
          <w:color w:val="505050"/>
          <w:sz w:val="24"/>
        </w:rPr>
        <w:t>VP of Engineering</w:t>
      </w:r>
    </w:p>
    <w:p>
      <w:pPr>
        <w:jc w:val="center"/>
      </w:pPr>
      <w:r>
        <w:rPr>
          <w:rFonts w:ascii="Calibri" w:hAnsi="Calibri"/>
          <w:b w:val="0"/>
          <w:color w:val="3C3C3C"/>
          <w:sz w:val="20"/>
        </w:rPr>
        <w:t>anshuman@biswas.me  •  +1 647-982-9354  •  biswas.me  •  LinkedIn</w:t>
      </w:r>
    </w:p>
    <w:p>
      <w:pPr>
        <w:pBdr>
          <w:bottom w:val="single" w:sz="6" w:color="003366"/>
        </w:pBdr>
      </w:pPr>
    </w:p>
    <w:p>
      <w:r>
        <w:rPr>
          <w:rFonts w:ascii="Calibri" w:hAnsi="Calibri"/>
          <w:b/>
          <w:color w:val="003366"/>
          <w:sz w:val="28"/>
        </w:rPr>
        <w:t>SUMMARY</w:t>
      </w:r>
    </w:p>
    <w:p>
      <w:r>
        <w:rPr>
          <w:rFonts w:ascii="Calibri" w:hAnsi="Calibri"/>
          <w:b w:val="0"/>
          <w:sz w:val="21"/>
        </w:rPr>
        <w:t>Engineering leader with 18+ years of experience building secure, high-performance cloud platforms and distributed systems. Expert in cloud security architecture and scalable infrastructure. Proven ability to translate complex technical challenges into high-impact solutions, driving innovation by building and mentoring elite engineering teams.</w:t>
      </w:r>
    </w:p>
    <w:p>
      <w:pPr>
        <w:pBdr>
          <w:bottom w:val="single" w:sz="6" w:color="003366"/>
        </w:pBdr>
      </w:pPr>
    </w:p>
    <w:p>
      <w:r>
        <w:rPr>
          <w:rFonts w:ascii="Calibri" w:hAnsi="Calibri"/>
          <w:b/>
          <w:color w:val="003366"/>
          <w:sz w:val="28"/>
        </w:rPr>
        <w:t>SKILLS</w:t>
      </w:r>
    </w:p>
    <w:p>
      <w:r>
        <w:rPr>
          <w:rFonts w:ascii="Calibri" w:hAnsi="Calibri"/>
          <w:b/>
          <w:sz w:val="20"/>
        </w:rPr>
        <w:t xml:space="preserve">Leadership &amp; Strategy: </w:t>
      </w:r>
      <w:r>
        <w:rPr>
          <w:rFonts w:ascii="Calibri" w:hAnsi="Calibri"/>
          <w:b w:val="0"/>
          <w:sz w:val="20"/>
        </w:rPr>
        <w:t>Technology Leadership, Cloud Security Strategy, Team Scaling &amp; Mentorship, Product Delivery, Roadmapping</w:t>
      </w:r>
    </w:p>
    <w:p>
      <w:r>
        <w:rPr>
          <w:rFonts w:ascii="Calibri" w:hAnsi="Calibri"/>
          <w:b/>
          <w:sz w:val="20"/>
        </w:rPr>
        <w:t xml:space="preserve">Architecture &amp; Systems: </w:t>
      </w:r>
      <w:r>
        <w:rPr>
          <w:rFonts w:ascii="Calibri" w:hAnsi="Calibri"/>
          <w:b w:val="0"/>
          <w:sz w:val="20"/>
        </w:rPr>
        <w:t>Distributed Systems, Cloud-Native Security (AWS, Azure), High-Availability Design, Microservices, Threat Detection</w:t>
      </w:r>
    </w:p>
    <w:p>
      <w:r>
        <w:rPr>
          <w:rFonts w:ascii="Calibri" w:hAnsi="Calibri"/>
          <w:b/>
          <w:sz w:val="20"/>
        </w:rPr>
        <w:t xml:space="preserve">Technical Expertise: </w:t>
      </w:r>
      <w:r>
        <w:rPr>
          <w:rFonts w:ascii="Calibri" w:hAnsi="Calibri"/>
          <w:b w:val="0"/>
          <w:sz w:val="20"/>
        </w:rPr>
        <w:t>DevOps &amp; CI/CD, Infrastructure as Code (Terraform, Ansible), Performance Optimization, Security Automation</w:t>
      </w:r>
    </w:p>
    <w:p>
      <w:pPr>
        <w:pBdr>
          <w:bottom w:val="single" w:sz="6" w:color="003366"/>
        </w:pBdr>
      </w:pPr>
    </w:p>
    <w:p>
      <w:r>
        <w:rPr>
          <w:rFonts w:ascii="Calibri" w:hAnsi="Calibri"/>
          <w:b/>
          <w:color w:val="003366"/>
          <w:sz w:val="28"/>
        </w:rPr>
        <w:t>EXPERIENCE</w:t>
      </w:r>
    </w:p>
    <w:p>
      <w:r>
        <w:rPr>
          <w:rFonts w:ascii="Calibri" w:hAnsi="Calibri"/>
          <w:b/>
          <w:sz w:val="22"/>
        </w:rPr>
        <w:t>VP of Engineering</w:t>
      </w:r>
      <w:r>
        <w:rPr>
          <w:rFonts w:ascii="Calibri" w:hAnsi="Calibri"/>
          <w:b/>
          <w:color w:val="006699"/>
          <w:sz w:val="22"/>
        </w:rPr>
        <w:t xml:space="preserve">  •  Elastio</w:t>
      </w:r>
      <w:r>
        <w:rPr>
          <w:rFonts w:ascii="Calibri" w:hAnsi="Calibri"/>
          <w:b w:val="0"/>
          <w:color w:val="646464"/>
          <w:sz w:val="20"/>
        </w:rPr>
        <w:t xml:space="preserve">  •  Jan 2025 – Present</w:t>
      </w:r>
    </w:p>
    <w:p>
      <w:pPr>
        <w:pStyle w:val="ListBullet"/>
        <w:ind w:left="360"/>
      </w:pPr>
      <w:r>
        <w:rPr>
          <w:rFonts w:ascii="Calibri" w:hAnsi="Calibri"/>
          <w:b w:val="0"/>
          <w:sz w:val="20"/>
        </w:rPr>
        <w:t>Lead engineering teams building cloud-native ransomware detection and data protection platforms with sub-second threat identification at petabyte scale</w:t>
      </w:r>
    </w:p>
    <w:p>
      <w:pPr>
        <w:pStyle w:val="ListBullet"/>
        <w:ind w:left="360"/>
      </w:pPr>
      <w:r>
        <w:rPr>
          <w:rFonts w:ascii="Calibri" w:hAnsi="Calibri"/>
          <w:b w:val="0"/>
          <w:sz w:val="20"/>
        </w:rPr>
        <w:t>Architect AI-powered security systems leveraging MCP servers for intelligent threat detection, automated incident response, and recovery orchestration</w:t>
      </w:r>
    </w:p>
    <w:p>
      <w:pPr>
        <w:pStyle w:val="ListBullet"/>
        <w:ind w:left="360"/>
      </w:pPr>
      <w:r>
        <w:rPr>
          <w:rFonts w:ascii="Calibri" w:hAnsi="Calibri"/>
          <w:b w:val="0"/>
          <w:sz w:val="20"/>
        </w:rPr>
        <w:t>Scale high-availability infrastructure across AWS and Azure, ensuring 99.99% uptime for enterprise customers' critical data protection workloads</w:t>
      </w:r>
    </w:p>
    <w:p>
      <w:r>
        <w:rPr>
          <w:rFonts w:ascii="Calibri" w:hAnsi="Calibri"/>
          <w:b/>
          <w:sz w:val="22"/>
        </w:rPr>
        <w:t>Senior Engineering Manager</w:t>
      </w:r>
      <w:r>
        <w:rPr>
          <w:rFonts w:ascii="Calibri" w:hAnsi="Calibri"/>
          <w:b/>
          <w:color w:val="006699"/>
          <w:sz w:val="22"/>
        </w:rPr>
        <w:t xml:space="preserve">  •  Veeva Systems</w:t>
      </w:r>
      <w:r>
        <w:rPr>
          <w:rFonts w:ascii="Calibri" w:hAnsi="Calibri"/>
          <w:b w:val="0"/>
          <w:color w:val="646464"/>
          <w:sz w:val="20"/>
        </w:rPr>
        <w:t xml:space="preserve">  •  Mar 2024 – Jan 2025</w:t>
      </w:r>
    </w:p>
    <w:p>
      <w:pPr>
        <w:pStyle w:val="ListBullet"/>
        <w:ind w:left="360"/>
      </w:pPr>
      <w:r>
        <w:rPr>
          <w:rFonts w:ascii="Calibri" w:hAnsi="Calibri"/>
          <w:b w:val="0"/>
          <w:sz w:val="20"/>
        </w:rPr>
        <w:t>Engineered scalable contact center capabilities into Veeva CRM, optimizing performance for global enterprise deployments</w:t>
      </w:r>
    </w:p>
    <w:p>
      <w:pPr>
        <w:pStyle w:val="ListBullet"/>
        <w:ind w:left="360"/>
      </w:pPr>
      <w:r>
        <w:rPr>
          <w:rFonts w:ascii="Calibri" w:hAnsi="Calibri"/>
          <w:b w:val="0"/>
          <w:sz w:val="20"/>
        </w:rPr>
        <w:t>Scaled organization by hiring and mentoring engineers and managers while owning full product delivery lifecycle</w:t>
      </w:r>
    </w:p>
    <w:p>
      <w:r>
        <w:rPr>
          <w:rFonts w:ascii="Calibri" w:hAnsi="Calibri"/>
          <w:b/>
          <w:sz w:val="22"/>
        </w:rPr>
        <w:t>Senior Engineering Manager</w:t>
      </w:r>
      <w:r>
        <w:rPr>
          <w:rFonts w:ascii="Calibri" w:hAnsi="Calibri"/>
          <w:b/>
          <w:color w:val="006699"/>
          <w:sz w:val="22"/>
        </w:rPr>
        <w:t xml:space="preserve">  •  IBM Turbonomic</w:t>
      </w:r>
      <w:r>
        <w:rPr>
          <w:rFonts w:ascii="Calibri" w:hAnsi="Calibri"/>
          <w:b w:val="0"/>
          <w:color w:val="646464"/>
          <w:sz w:val="20"/>
        </w:rPr>
        <w:t xml:space="preserve">  •  Jul 2017 – Mar 2024</w:t>
      </w:r>
    </w:p>
    <w:p>
      <w:pPr>
        <w:pStyle w:val="ListBullet"/>
        <w:ind w:left="360"/>
      </w:pPr>
      <w:r>
        <w:rPr>
          <w:rFonts w:ascii="Calibri" w:hAnsi="Calibri"/>
          <w:b w:val="0"/>
          <w:sz w:val="20"/>
        </w:rPr>
        <w:t>Managed globally distributed teams building core orchestration and performance monitoring systems for cloud-scale infrastructure</w:t>
      </w:r>
    </w:p>
    <w:p>
      <w:pPr>
        <w:pStyle w:val="ListBullet"/>
        <w:ind w:left="360"/>
      </w:pPr>
      <w:r>
        <w:rPr>
          <w:rFonts w:ascii="Calibri" w:hAnsi="Calibri"/>
          <w:b w:val="0"/>
          <w:sz w:val="20"/>
        </w:rPr>
        <w:t>Deployed Granite LLM models for security threat identification and automated code analysis in enterprise environments</w:t>
      </w:r>
    </w:p>
    <w:p>
      <w:pPr>
        <w:pStyle w:val="ListBullet"/>
        <w:ind w:left="360"/>
      </w:pPr>
      <w:r>
        <w:rPr>
          <w:rFonts w:ascii="Calibri" w:hAnsi="Calibri"/>
          <w:b w:val="0"/>
          <w:sz w:val="20"/>
        </w:rPr>
        <w:t>Drove DevOps automation reducing onboarding time 60%; architected high-throughput enterprise integrations</w:t>
      </w:r>
    </w:p>
    <w:p>
      <w:pPr>
        <w:ind w:left="360"/>
      </w:pPr>
      <w:r>
        <w:rPr>
          <w:rFonts w:ascii="Calibri" w:hAnsi="Calibri"/>
          <w:b w:val="0"/>
          <w:color w:val="646464"/>
          <w:sz w:val="18"/>
        </w:rPr>
        <w:t>Promoted from Sr. Software Engineer → Engineering Manager (2017–2018)</w:t>
      </w:r>
    </w:p>
    <w:p>
      <w:r>
        <w:rPr>
          <w:rFonts w:ascii="Calibri" w:hAnsi="Calibri"/>
          <w:b/>
          <w:sz w:val="22"/>
        </w:rPr>
        <w:t>Prior Engineering Roles</w:t>
      </w:r>
      <w:r>
        <w:rPr>
          <w:rFonts w:ascii="Calibri" w:hAnsi="Calibri"/>
          <w:b w:val="0"/>
          <w:color w:val="646464"/>
          <w:sz w:val="20"/>
        </w:rPr>
        <w:t xml:space="preserve">  •  2007 – 2017</w:t>
      </w:r>
    </w:p>
    <w:p>
      <w:pPr>
        <w:pStyle w:val="ListBullet"/>
        <w:ind w:left="360"/>
      </w:pPr>
      <w:r>
        <w:rPr>
          <w:rFonts w:ascii="Calibri" w:hAnsi="Calibri"/>
          <w:b w:val="0"/>
          <w:sz w:val="20"/>
        </w:rPr>
        <w:t>Nearest.com (CTO): Architected fault-tolerant, auto-scaling search infrastructure on AWS &amp; OpenStack</w:t>
      </w:r>
    </w:p>
    <w:p>
      <w:pPr>
        <w:pStyle w:val="ListBullet"/>
        <w:ind w:left="360"/>
      </w:pPr>
      <w:r>
        <w:rPr>
          <w:rFonts w:ascii="Calibri" w:hAnsi="Calibri"/>
          <w:b w:val="0"/>
          <w:sz w:val="20"/>
        </w:rPr>
        <w:t>Trend Micro: Built distributed cloud security systems with real-time threat detection on AWS</w:t>
      </w:r>
    </w:p>
    <w:p>
      <w:pPr>
        <w:pStyle w:val="ListBullet"/>
        <w:ind w:left="360"/>
      </w:pPr>
      <w:r>
        <w:rPr>
          <w:rFonts w:ascii="Calibri" w:hAnsi="Calibri"/>
          <w:b w:val="0"/>
          <w:sz w:val="20"/>
        </w:rPr>
        <w:t>Tata Consultancy Services: Led enterprise cloud migrations optimizing for security and performance</w:t>
      </w:r>
    </w:p>
    <w:p>
      <w:pPr>
        <w:pStyle w:val="ListBullet"/>
        <w:ind w:left="360"/>
      </w:pPr>
      <w:r>
        <w:rPr>
          <w:rFonts w:ascii="Calibri" w:hAnsi="Calibri"/>
          <w:b w:val="0"/>
          <w:sz w:val="20"/>
        </w:rPr>
        <w:t>Additional: Research cloud platforms (Carleton), airline reservation systems, network stack development</w:t>
      </w:r>
    </w:p>
    <w:p>
      <w:pPr>
        <w:pBdr>
          <w:bottom w:val="single" w:sz="6" w:color="003366"/>
        </w:pBdr>
      </w:pPr>
    </w:p>
    <w:p>
      <w:r>
        <w:rPr>
          <w:rFonts w:ascii="Calibri" w:hAnsi="Calibri"/>
          <w:b/>
          <w:color w:val="003366"/>
          <w:sz w:val="28"/>
        </w:rPr>
        <w:t>EDUCATION</w:t>
      </w:r>
    </w:p>
    <w:p>
      <w:r>
        <w:rPr>
          <w:rFonts w:ascii="Calibri" w:hAnsi="Calibri"/>
          <w:b/>
          <w:sz w:val="20"/>
        </w:rPr>
        <w:t>Ph.D., Electrical &amp; Computer Engineering</w:t>
      </w:r>
      <w:r>
        <w:rPr>
          <w:rFonts w:ascii="Calibri" w:hAnsi="Calibri"/>
          <w:b w:val="0"/>
          <w:color w:val="505050"/>
          <w:sz w:val="20"/>
        </w:rPr>
        <w:t xml:space="preserve">  •  Carleton University, 2019</w:t>
      </w:r>
    </w:p>
    <w:p>
      <w:r>
        <w:rPr>
          <w:rFonts w:ascii="Calibri" w:hAnsi="Calibri"/>
          <w:b/>
          <w:sz w:val="20"/>
        </w:rPr>
        <w:t>M.Sc., Computer Science</w:t>
      </w:r>
      <w:r>
        <w:rPr>
          <w:rFonts w:ascii="Calibri" w:hAnsi="Calibri"/>
          <w:b w:val="0"/>
          <w:color w:val="505050"/>
          <w:sz w:val="20"/>
        </w:rPr>
        <w:t xml:space="preserve">  •  University of Calcutta, 2009</w:t>
      </w:r>
    </w:p>
    <w:p>
      <w:r>
        <w:rPr>
          <w:rFonts w:ascii="Calibri" w:hAnsi="Calibri"/>
          <w:b/>
          <w:sz w:val="20"/>
        </w:rPr>
        <w:t>B.Sc., Computer Science</w:t>
      </w:r>
      <w:r>
        <w:rPr>
          <w:rFonts w:ascii="Calibri" w:hAnsi="Calibri"/>
          <w:b w:val="0"/>
          <w:color w:val="505050"/>
          <w:sz w:val="20"/>
        </w:rPr>
        <w:t xml:space="preserve">  •  University of Calcutta, 2007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