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3A1" w:rsidRPr="004746C2" w:rsidRDefault="004746C2">
      <w:r>
        <w:t xml:space="preserve">Если же, в  момент набора карт </w:t>
      </w:r>
      <w:proofErr w:type="spellStart"/>
      <w:r>
        <w:t>диллером</w:t>
      </w:r>
      <w:proofErr w:type="spellEnd"/>
      <w:r>
        <w:t xml:space="preserve"> себе, стоит страховка, и он набирает себе </w:t>
      </w:r>
      <w:r w:rsidRPr="004746C2">
        <w:t>“</w:t>
      </w:r>
      <w:proofErr w:type="spellStart"/>
      <w:r>
        <w:t>блэк</w:t>
      </w:r>
      <w:proofErr w:type="spellEnd"/>
      <w:r>
        <w:t xml:space="preserve"> </w:t>
      </w:r>
      <w:proofErr w:type="spellStart"/>
      <w:r>
        <w:t>джэк</w:t>
      </w:r>
      <w:proofErr w:type="spellEnd"/>
      <w:r w:rsidRPr="004746C2">
        <w:t>”</w:t>
      </w:r>
      <w:r>
        <w:t xml:space="preserve">, то боксы сравниваются. После этого оплачивается ставка страховки. Если же крупье не набрал себе </w:t>
      </w:r>
      <w:r w:rsidRPr="004746C2">
        <w:t>“</w:t>
      </w:r>
      <w:proofErr w:type="spellStart"/>
      <w:r>
        <w:t>блэк</w:t>
      </w:r>
      <w:proofErr w:type="spellEnd"/>
      <w:r>
        <w:t xml:space="preserve"> </w:t>
      </w:r>
      <w:proofErr w:type="spellStart"/>
      <w:r>
        <w:t>джэк</w:t>
      </w:r>
      <w:proofErr w:type="spellEnd"/>
      <w:r w:rsidRPr="004746C2">
        <w:t>”</w:t>
      </w:r>
      <w:r>
        <w:t>, то страховка автоматиески</w:t>
      </w:r>
      <w:bookmarkStart w:id="0" w:name="_GoBack"/>
      <w:bookmarkEnd w:id="0"/>
      <w:r>
        <w:t xml:space="preserve"> проигрывает. </w:t>
      </w:r>
    </w:p>
    <w:sectPr w:rsidR="00C133A1" w:rsidRPr="00474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C6"/>
    <w:rsid w:val="001B16C6"/>
    <w:rsid w:val="004746C2"/>
    <w:rsid w:val="00C1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0791C-95F1-4482-820F-CC37E062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2016-01-26T09:16:00Z</dcterms:created>
  <dcterms:modified xsi:type="dcterms:W3CDTF">2016-01-26T09:20:00Z</dcterms:modified>
</cp:coreProperties>
</file>