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1B216A" w:rsidRDefault="007234F9">
      <w:proofErr w:type="spellStart"/>
      <w:r>
        <w:t>Диллер</w:t>
      </w:r>
      <w:proofErr w:type="spellEnd"/>
      <w:r>
        <w:t xml:space="preserve"> – это крупье казино, который ведёт весь процесс игры.</w:t>
      </w:r>
      <w:bookmarkStart w:id="0" w:name="_GoBack"/>
      <w:bookmarkEnd w:id="0"/>
      <w:r w:rsidR="00026D9C">
        <w:t xml:space="preserve"> </w:t>
      </w:r>
    </w:p>
    <w:sectPr w:rsidR="00455B41" w:rsidRPr="001B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126150"/>
    <w:rsid w:val="001B216A"/>
    <w:rsid w:val="00330007"/>
    <w:rsid w:val="00455B41"/>
    <w:rsid w:val="00587A3D"/>
    <w:rsid w:val="007234F9"/>
    <w:rsid w:val="00734076"/>
    <w:rsid w:val="0077446E"/>
    <w:rsid w:val="007E4473"/>
    <w:rsid w:val="00867B14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2016-01-10T11:23:00Z</dcterms:created>
  <dcterms:modified xsi:type="dcterms:W3CDTF">2016-01-10T11:55:00Z</dcterms:modified>
</cp:coreProperties>
</file>