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7B5FAE">
      <w:r>
        <w:t>Бет – это ставка, которой вы подтверждаете свои намерения продолжать игру с данными картами. Размер бет в два раза больше анте.</w:t>
      </w:r>
      <w:bookmarkStart w:id="0" w:name="_GoBack"/>
      <w:bookmarkEnd w:id="0"/>
      <w:r w:rsidR="00026D9C">
        <w:t xml:space="preserve"> </w:t>
      </w:r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B216A"/>
    <w:rsid w:val="00455B41"/>
    <w:rsid w:val="007B5FAE"/>
    <w:rsid w:val="007E3EFF"/>
    <w:rsid w:val="00836B95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2016-01-10T11:18:00Z</dcterms:created>
  <dcterms:modified xsi:type="dcterms:W3CDTF">2016-01-10T11:18:00Z</dcterms:modified>
</cp:coreProperties>
</file>