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5E1942" w:rsidRDefault="009439C2" w:rsidP="005E1942"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Фиксированный лимит – это </w:t>
      </w:r>
      <w:r w:rsidR="00787DF2">
        <w:rPr>
          <w:rFonts w:ascii="Verdana" w:hAnsi="Verdana"/>
          <w:color w:val="333333"/>
          <w:sz w:val="17"/>
          <w:szCs w:val="17"/>
          <w:shd w:val="clear" w:color="auto" w:fill="FFFFFF"/>
        </w:rPr>
        <w:t>разновидность покера, когда</w:t>
      </w:r>
      <w:bookmarkStart w:id="0" w:name="_GoBack"/>
      <w:bookmarkEnd w:id="0"/>
      <w:r>
        <w:rPr>
          <w:rStyle w:val="apple-converted-space"/>
          <w:rFonts w:ascii="Verdana" w:hAnsi="Verdana"/>
          <w:color w:val="474747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474747"/>
          <w:sz w:val="17"/>
          <w:szCs w:val="17"/>
          <w:shd w:val="clear" w:color="auto" w:fill="FFFFFF"/>
        </w:rPr>
        <w:t>в каждом раунде устанавливается определенный лимит ставок.</w:t>
      </w:r>
    </w:p>
    <w:sectPr w:rsidR="00455B41" w:rsidRPr="005E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261AF7"/>
    <w:rsid w:val="00455B41"/>
    <w:rsid w:val="004C7247"/>
    <w:rsid w:val="00504D1D"/>
    <w:rsid w:val="00586C0A"/>
    <w:rsid w:val="00587A3D"/>
    <w:rsid w:val="005E1942"/>
    <w:rsid w:val="0077446E"/>
    <w:rsid w:val="00787DF2"/>
    <w:rsid w:val="007E4473"/>
    <w:rsid w:val="009439C2"/>
    <w:rsid w:val="009451D8"/>
    <w:rsid w:val="00962E11"/>
    <w:rsid w:val="009A1694"/>
    <w:rsid w:val="00A200AC"/>
    <w:rsid w:val="00A26066"/>
    <w:rsid w:val="00A85DA9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2015-12-24T21:10:00Z</dcterms:created>
  <dcterms:modified xsi:type="dcterms:W3CDTF">2015-12-24T21:14:00Z</dcterms:modified>
</cp:coreProperties>
</file>