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9"/>
        <w:gridCol w:w="7946"/>
      </w:tblGrid>
      <w:tr w:rsidR="006E49B5" w:rsidRPr="008460AC" w14:paraId="0CFBD247" w14:textId="77777777" w:rsidTr="006E49B5">
        <w:tc>
          <w:tcPr>
            <w:tcW w:w="1409" w:type="dxa"/>
          </w:tcPr>
          <w:p w14:paraId="231E4CCC" w14:textId="08AA317D" w:rsidR="006E49B5" w:rsidRPr="008460AC" w:rsidRDefault="006E49B5" w:rsidP="0049003A">
            <w:pPr>
              <w:spacing w:line="270" w:lineRule="atLeast"/>
              <w:rPr>
                <w:rFonts w:ascii="Arial" w:eastAsia="Times New Roman" w:hAnsi="Arial" w:cs="Arial"/>
                <w:color w:val="000000" w:themeColor="text1"/>
                <w:sz w:val="22"/>
                <w:szCs w:val="22"/>
              </w:rPr>
            </w:pPr>
            <w:r w:rsidRPr="008460AC">
              <w:rPr>
                <w:rFonts w:ascii="Arial" w:eastAsia="Times New Roman" w:hAnsi="Arial" w:cs="Arial"/>
                <w:color w:val="000000" w:themeColor="text1"/>
                <w:sz w:val="22"/>
                <w:szCs w:val="22"/>
              </w:rPr>
              <w:t>Authors:</w:t>
            </w:r>
          </w:p>
        </w:tc>
        <w:tc>
          <w:tcPr>
            <w:tcW w:w="7946" w:type="dxa"/>
          </w:tcPr>
          <w:p w14:paraId="6BBB97B1" w14:textId="77777777" w:rsidR="006E49B5" w:rsidRPr="008460AC" w:rsidRDefault="006E49B5" w:rsidP="0049003A">
            <w:pPr>
              <w:spacing w:line="270" w:lineRule="atLeast"/>
              <w:rPr>
                <w:rFonts w:ascii="Arial" w:eastAsia="Times New Roman" w:hAnsi="Arial" w:cs="Arial"/>
                <w:color w:val="000000" w:themeColor="text1"/>
                <w:sz w:val="22"/>
                <w:szCs w:val="22"/>
              </w:rPr>
            </w:pPr>
            <w:r w:rsidRPr="008460AC">
              <w:rPr>
                <w:rFonts w:ascii="Arial" w:eastAsia="Times New Roman" w:hAnsi="Arial" w:cs="Arial"/>
                <w:color w:val="000000" w:themeColor="text1"/>
                <w:sz w:val="22"/>
                <w:szCs w:val="22"/>
              </w:rPr>
              <w:t>Colin Henson, Bryce George</w:t>
            </w:r>
          </w:p>
          <w:p w14:paraId="5C74EED9" w14:textId="4B5DE233" w:rsidR="006E49B5" w:rsidRPr="008460AC" w:rsidRDefault="006E49B5" w:rsidP="0049003A">
            <w:pPr>
              <w:spacing w:line="270" w:lineRule="atLeast"/>
              <w:rPr>
                <w:rFonts w:ascii="Arial" w:eastAsia="Times New Roman" w:hAnsi="Arial" w:cs="Arial"/>
                <w:color w:val="000000" w:themeColor="text1"/>
                <w:sz w:val="22"/>
                <w:szCs w:val="22"/>
              </w:rPr>
            </w:pPr>
          </w:p>
        </w:tc>
      </w:tr>
      <w:tr w:rsidR="006E49B5" w:rsidRPr="008460AC" w14:paraId="4578BC79" w14:textId="77777777" w:rsidTr="006E49B5">
        <w:tc>
          <w:tcPr>
            <w:tcW w:w="1409" w:type="dxa"/>
          </w:tcPr>
          <w:p w14:paraId="33BEA04C" w14:textId="13E853D3" w:rsidR="006E49B5" w:rsidRPr="008460AC" w:rsidRDefault="006E49B5" w:rsidP="0049003A">
            <w:pPr>
              <w:spacing w:line="270" w:lineRule="atLeast"/>
              <w:rPr>
                <w:rFonts w:ascii="Arial" w:eastAsia="Times New Roman" w:hAnsi="Arial" w:cs="Arial"/>
                <w:color w:val="000000" w:themeColor="text1"/>
                <w:sz w:val="22"/>
                <w:szCs w:val="22"/>
              </w:rPr>
            </w:pPr>
            <w:r w:rsidRPr="008460AC">
              <w:rPr>
                <w:rFonts w:ascii="Arial" w:eastAsia="Times New Roman" w:hAnsi="Arial" w:cs="Arial"/>
                <w:color w:val="000000" w:themeColor="text1"/>
                <w:sz w:val="22"/>
                <w:szCs w:val="22"/>
              </w:rPr>
              <w:t>Title:</w:t>
            </w:r>
          </w:p>
        </w:tc>
        <w:tc>
          <w:tcPr>
            <w:tcW w:w="7946" w:type="dxa"/>
          </w:tcPr>
          <w:p w14:paraId="0F44DBBE" w14:textId="77777777" w:rsidR="006E49B5" w:rsidRPr="008460AC" w:rsidRDefault="006E49B5" w:rsidP="0049003A">
            <w:pPr>
              <w:spacing w:line="270" w:lineRule="atLeast"/>
              <w:rPr>
                <w:rFonts w:ascii="Arial" w:eastAsia="Times New Roman" w:hAnsi="Arial" w:cs="Arial"/>
                <w:color w:val="000000" w:themeColor="text1"/>
                <w:sz w:val="22"/>
                <w:szCs w:val="22"/>
              </w:rPr>
            </w:pPr>
            <w:r w:rsidRPr="008460AC">
              <w:rPr>
                <w:rFonts w:ascii="Arial" w:eastAsia="Times New Roman" w:hAnsi="Arial" w:cs="Arial"/>
                <w:color w:val="000000" w:themeColor="text1"/>
                <w:sz w:val="22"/>
                <w:szCs w:val="22"/>
              </w:rPr>
              <w:t>Graphically Visualizing a Complex System with the Integration of Deep Learning Object Detection and Tracking</w:t>
            </w:r>
          </w:p>
          <w:p w14:paraId="3318476C" w14:textId="16B740FD" w:rsidR="006E49B5" w:rsidRPr="008460AC" w:rsidRDefault="006E49B5" w:rsidP="0049003A">
            <w:pPr>
              <w:spacing w:line="270" w:lineRule="atLeast"/>
              <w:rPr>
                <w:rFonts w:ascii="Arial" w:eastAsia="Times New Roman" w:hAnsi="Arial" w:cs="Arial"/>
                <w:color w:val="000000" w:themeColor="text1"/>
                <w:sz w:val="22"/>
                <w:szCs w:val="22"/>
              </w:rPr>
            </w:pPr>
          </w:p>
        </w:tc>
      </w:tr>
      <w:tr w:rsidR="006E49B5" w:rsidRPr="008460AC" w14:paraId="37FA881A" w14:textId="77777777" w:rsidTr="00BD7C73">
        <w:trPr>
          <w:trHeight w:val="1890"/>
        </w:trPr>
        <w:tc>
          <w:tcPr>
            <w:tcW w:w="1409" w:type="dxa"/>
          </w:tcPr>
          <w:p w14:paraId="43E33750" w14:textId="7DDBD7C6" w:rsidR="006E49B5" w:rsidRPr="008460AC" w:rsidRDefault="006E49B5" w:rsidP="0049003A">
            <w:pPr>
              <w:spacing w:line="270" w:lineRule="atLeast"/>
              <w:rPr>
                <w:rFonts w:ascii="Arial" w:eastAsia="Times New Roman" w:hAnsi="Arial" w:cs="Arial"/>
                <w:color w:val="000000" w:themeColor="text1"/>
                <w:sz w:val="22"/>
                <w:szCs w:val="22"/>
              </w:rPr>
            </w:pPr>
            <w:r w:rsidRPr="008460AC">
              <w:rPr>
                <w:rFonts w:ascii="Arial" w:eastAsia="Times New Roman" w:hAnsi="Arial" w:cs="Arial"/>
                <w:color w:val="000000" w:themeColor="text1"/>
                <w:sz w:val="22"/>
                <w:szCs w:val="22"/>
              </w:rPr>
              <w:t xml:space="preserve">Abstract: </w:t>
            </w:r>
          </w:p>
        </w:tc>
        <w:tc>
          <w:tcPr>
            <w:tcW w:w="7946" w:type="dxa"/>
          </w:tcPr>
          <w:p w14:paraId="7ECDCB3B" w14:textId="05050967" w:rsidR="006E49B5" w:rsidRPr="000E7F96" w:rsidRDefault="006E49B5" w:rsidP="000E7F96">
            <w:r w:rsidRPr="009C3FD0">
              <w:rPr>
                <w:rFonts w:ascii="Arial" w:eastAsia="Times New Roman" w:hAnsi="Arial" w:cs="Arial"/>
                <w:color w:val="000000" w:themeColor="text1"/>
                <w:sz w:val="22"/>
                <w:szCs w:val="22"/>
              </w:rPr>
              <w:t xml:space="preserve">The objective of this research is to develop a method for enhancing human visual perception of complex systems and interactions. </w:t>
            </w:r>
            <w:r w:rsidR="000E7F96">
              <w:rPr>
                <w:rFonts w:ascii="Calibri" w:hAnsi="Calibri" w:cs="Calibri"/>
                <w:color w:val="000000"/>
              </w:rPr>
              <w:t>Specifically, for our</w:t>
            </w:r>
            <w:r w:rsidR="00D961A5">
              <w:rPr>
                <w:rFonts w:ascii="Calibri" w:hAnsi="Calibri" w:cs="Calibri"/>
                <w:color w:val="000000"/>
              </w:rPr>
              <w:t xml:space="preserve"> Computer G</w:t>
            </w:r>
            <w:r w:rsidR="000E7F96">
              <w:rPr>
                <w:rFonts w:ascii="Calibri" w:hAnsi="Calibri" w:cs="Calibri"/>
                <w:color w:val="000000"/>
              </w:rPr>
              <w:t>raphics class term project, we</w:t>
            </w:r>
            <w:r w:rsidR="000E7F96">
              <w:rPr>
                <w:rFonts w:ascii="Calibri" w:hAnsi="Calibri" w:cs="Calibri"/>
                <w:color w:val="000000"/>
              </w:rPr>
              <w:t xml:space="preserve"> </w:t>
            </w:r>
            <w:r w:rsidRPr="008460AC">
              <w:rPr>
                <w:rFonts w:ascii="Arial" w:eastAsia="Times New Roman" w:hAnsi="Arial" w:cs="Arial"/>
                <w:color w:val="000000" w:themeColor="text1"/>
                <w:sz w:val="22"/>
                <w:szCs w:val="22"/>
              </w:rPr>
              <w:t>are analyzing</w:t>
            </w:r>
            <w:r w:rsidRPr="009C3FD0">
              <w:rPr>
                <w:rFonts w:ascii="Arial" w:eastAsia="Times New Roman" w:hAnsi="Arial" w:cs="Arial"/>
                <w:color w:val="000000" w:themeColor="text1"/>
                <w:sz w:val="22"/>
                <w:szCs w:val="22"/>
              </w:rPr>
              <w:t xml:space="preserve"> </w:t>
            </w:r>
            <w:r w:rsidRPr="008460AC">
              <w:rPr>
                <w:rFonts w:ascii="Arial" w:eastAsia="Times New Roman" w:hAnsi="Arial" w:cs="Arial"/>
                <w:color w:val="000000" w:themeColor="text1"/>
                <w:sz w:val="22"/>
                <w:szCs w:val="22"/>
              </w:rPr>
              <w:t xml:space="preserve">a video recording of </w:t>
            </w:r>
            <w:r w:rsidRPr="009C3FD0">
              <w:rPr>
                <w:rFonts w:ascii="Arial" w:eastAsia="Times New Roman" w:hAnsi="Arial" w:cs="Arial"/>
                <w:color w:val="000000" w:themeColor="text1"/>
                <w:sz w:val="22"/>
                <w:szCs w:val="22"/>
              </w:rPr>
              <w:t xml:space="preserve">the </w:t>
            </w:r>
            <w:r w:rsidRPr="008460AC">
              <w:rPr>
                <w:rFonts w:ascii="Arial" w:eastAsia="Times New Roman" w:hAnsi="Arial" w:cs="Arial"/>
                <w:color w:val="000000" w:themeColor="text1"/>
                <w:sz w:val="22"/>
                <w:szCs w:val="22"/>
              </w:rPr>
              <w:t xml:space="preserve">“Variation” </w:t>
            </w:r>
            <w:r w:rsidRPr="009C3FD0">
              <w:rPr>
                <w:rFonts w:ascii="Arial" w:eastAsia="Times New Roman" w:hAnsi="Arial" w:cs="Arial"/>
                <w:color w:val="000000" w:themeColor="text1"/>
                <w:sz w:val="22"/>
                <w:szCs w:val="22"/>
              </w:rPr>
              <w:t>exhibit</w:t>
            </w:r>
            <w:r w:rsidRPr="008460AC">
              <w:rPr>
                <w:rFonts w:ascii="Arial" w:eastAsia="Times New Roman" w:hAnsi="Arial" w:cs="Arial"/>
                <w:color w:val="000000" w:themeColor="text1"/>
                <w:sz w:val="22"/>
                <w:szCs w:val="22"/>
              </w:rPr>
              <w:t xml:space="preserve"> by Celeste </w:t>
            </w:r>
            <w:proofErr w:type="spellStart"/>
            <w:r w:rsidRPr="008460AC">
              <w:rPr>
                <w:rFonts w:ascii="Arial" w:eastAsia="Times New Roman" w:hAnsi="Arial" w:cs="Arial"/>
                <w:color w:val="000000" w:themeColor="text1"/>
                <w:sz w:val="22"/>
                <w:szCs w:val="22"/>
              </w:rPr>
              <w:t>Boursier-Mougenot</w:t>
            </w:r>
            <w:proofErr w:type="spellEnd"/>
            <w:r w:rsidRPr="009C3FD0">
              <w:rPr>
                <w:rFonts w:ascii="Arial" w:eastAsia="Times New Roman" w:hAnsi="Arial" w:cs="Arial"/>
                <w:color w:val="000000" w:themeColor="text1"/>
                <w:sz w:val="22"/>
                <w:szCs w:val="22"/>
              </w:rPr>
              <w:t xml:space="preserve"> </w:t>
            </w:r>
            <w:r w:rsidRPr="008460AC">
              <w:rPr>
                <w:rFonts w:ascii="Arial" w:eastAsia="Times New Roman" w:hAnsi="Arial" w:cs="Arial"/>
                <w:color w:val="000000" w:themeColor="text1"/>
                <w:sz w:val="22"/>
                <w:szCs w:val="22"/>
              </w:rPr>
              <w:t>in</w:t>
            </w:r>
            <w:r w:rsidRPr="009C3FD0">
              <w:rPr>
                <w:rFonts w:ascii="Arial" w:eastAsia="Times New Roman" w:hAnsi="Arial" w:cs="Arial"/>
                <w:color w:val="000000" w:themeColor="text1"/>
                <w:sz w:val="22"/>
                <w:szCs w:val="22"/>
              </w:rPr>
              <w:t xml:space="preserve"> </w:t>
            </w:r>
            <w:r w:rsidRPr="008460AC">
              <w:rPr>
                <w:rFonts w:ascii="Arial" w:eastAsia="Times New Roman" w:hAnsi="Arial" w:cs="Arial"/>
                <w:color w:val="000000" w:themeColor="text1"/>
                <w:sz w:val="22"/>
                <w:szCs w:val="22"/>
              </w:rPr>
              <w:t>Brazil’s</w:t>
            </w:r>
            <w:r w:rsidRPr="009C3FD0">
              <w:rPr>
                <w:rFonts w:ascii="Arial" w:eastAsia="Times New Roman" w:hAnsi="Arial" w:cs="Arial"/>
                <w:color w:val="000000" w:themeColor="text1"/>
                <w:sz w:val="22"/>
                <w:szCs w:val="22"/>
              </w:rPr>
              <w:t xml:space="preserve"> </w:t>
            </w:r>
            <w:r w:rsidRPr="008460AC">
              <w:rPr>
                <w:rFonts w:ascii="Arial" w:eastAsia="Times New Roman" w:hAnsi="Arial" w:cs="Arial"/>
                <w:color w:val="000000" w:themeColor="text1"/>
                <w:sz w:val="22"/>
                <w:szCs w:val="22"/>
              </w:rPr>
              <w:t>Pinacoteca de Sao Paulo</w:t>
            </w:r>
            <w:r w:rsidRPr="009C3FD0">
              <w:rPr>
                <w:rFonts w:ascii="Arial" w:eastAsia="Times New Roman" w:hAnsi="Arial" w:cs="Arial"/>
                <w:color w:val="000000" w:themeColor="text1"/>
                <w:sz w:val="22"/>
                <w:szCs w:val="22"/>
              </w:rPr>
              <w:t xml:space="preserve"> museum</w:t>
            </w:r>
            <w:r w:rsidRPr="008460AC">
              <w:rPr>
                <w:rFonts w:ascii="Arial" w:eastAsia="Times New Roman" w:hAnsi="Arial" w:cs="Arial"/>
                <w:color w:val="000000" w:themeColor="text1"/>
                <w:sz w:val="22"/>
                <w:szCs w:val="22"/>
              </w:rPr>
              <w:t>. The exhibit consists of three pools containing various-sized, floating ceramic bowls which are set in motion by the pools’ jets. The motion and collisions of the bowls produce complex visual and harmonic patterns. Our research has focused on combining deep learning object detection and tracking techniques to follow the paths of the bowls over time and then apply colored graphical overlays which visualize their motion. The number of bowls, their homogeneity within the system, and the changing camera perspectives throughout the video make this task difficult. Our approach is to apply object re-detection phases which feed into intermediate object tracking sequences. Re-detection phases offer the opportunity to detect bowls which enter and remove bowls which have exited the scene over the course of a tracking sequence. The integration of detection data into the tracking algorithm functions by comparing objects between the final frame of a tracking sequence and those found by the detection algorithm applied to the same frame.</w:t>
            </w:r>
          </w:p>
        </w:tc>
      </w:tr>
    </w:tbl>
    <w:p w14:paraId="342A2B09" w14:textId="77777777" w:rsidR="006E49B5" w:rsidRPr="0049003A" w:rsidRDefault="006E49B5" w:rsidP="0049003A">
      <w:pPr>
        <w:spacing w:line="270" w:lineRule="atLeast"/>
        <w:rPr>
          <w:rFonts w:ascii="Menlo" w:eastAsia="Times New Roman" w:hAnsi="Menlo" w:cs="Menlo"/>
          <w:color w:val="000000" w:themeColor="text1"/>
          <w:sz w:val="18"/>
          <w:szCs w:val="18"/>
        </w:rPr>
      </w:pPr>
    </w:p>
    <w:sectPr w:rsidR="006E49B5" w:rsidRPr="00490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D0"/>
    <w:rsid w:val="000E7F96"/>
    <w:rsid w:val="0049003A"/>
    <w:rsid w:val="005F6BD9"/>
    <w:rsid w:val="006D0E17"/>
    <w:rsid w:val="006E49B5"/>
    <w:rsid w:val="007A0D1F"/>
    <w:rsid w:val="00826280"/>
    <w:rsid w:val="008460AC"/>
    <w:rsid w:val="0095351F"/>
    <w:rsid w:val="009C3FD0"/>
    <w:rsid w:val="00B10997"/>
    <w:rsid w:val="00BD7C73"/>
    <w:rsid w:val="00CB5133"/>
    <w:rsid w:val="00D613F1"/>
    <w:rsid w:val="00D961A5"/>
    <w:rsid w:val="00E32018"/>
    <w:rsid w:val="00E46A2F"/>
    <w:rsid w:val="00E5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9D85E"/>
  <w15:chartTrackingRefBased/>
  <w15:docId w15:val="{807F74E8-4065-4244-A200-81F578AB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112756">
      <w:bodyDiv w:val="1"/>
      <w:marLeft w:val="0"/>
      <w:marRight w:val="0"/>
      <w:marTop w:val="0"/>
      <w:marBottom w:val="0"/>
      <w:divBdr>
        <w:top w:val="none" w:sz="0" w:space="0" w:color="auto"/>
        <w:left w:val="none" w:sz="0" w:space="0" w:color="auto"/>
        <w:bottom w:val="none" w:sz="0" w:space="0" w:color="auto"/>
        <w:right w:val="none" w:sz="0" w:space="0" w:color="auto"/>
      </w:divBdr>
      <w:divsChild>
        <w:div w:id="139929370">
          <w:marLeft w:val="0"/>
          <w:marRight w:val="0"/>
          <w:marTop w:val="0"/>
          <w:marBottom w:val="0"/>
          <w:divBdr>
            <w:top w:val="none" w:sz="0" w:space="0" w:color="auto"/>
            <w:left w:val="none" w:sz="0" w:space="0" w:color="auto"/>
            <w:bottom w:val="none" w:sz="0" w:space="0" w:color="auto"/>
            <w:right w:val="none" w:sz="0" w:space="0" w:color="auto"/>
          </w:divBdr>
          <w:divsChild>
            <w:div w:id="14197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titan.sword.of.god@gmail.com</dc:creator>
  <cp:keywords/>
  <dc:description/>
  <cp:lastModifiedBy>titan.sword.of.god@gmail.com</cp:lastModifiedBy>
  <cp:revision>11</cp:revision>
  <dcterms:created xsi:type="dcterms:W3CDTF">2020-11-05T16:52:00Z</dcterms:created>
  <dcterms:modified xsi:type="dcterms:W3CDTF">2020-11-05T19:44:00Z</dcterms:modified>
</cp:coreProperties>
</file>