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2B0" w:rsidRPr="008F32B0" w:rsidRDefault="008F32B0" w:rsidP="008F32B0">
      <w:pPr>
        <w:widowControl/>
        <w:shd w:val="clear" w:color="auto" w:fill="FFFFFF"/>
        <w:spacing w:after="94"/>
        <w:jc w:val="left"/>
        <w:outlineLvl w:val="1"/>
        <w:rPr>
          <w:rFonts w:ascii="微软雅黑" w:eastAsia="微软雅黑" w:hAnsi="微软雅黑" w:cs="宋体"/>
          <w:color w:val="000000"/>
          <w:kern w:val="0"/>
          <w:sz w:val="22"/>
        </w:rPr>
      </w:pPr>
      <w:r w:rsidRPr="008F32B0">
        <w:rPr>
          <w:rFonts w:ascii="微软雅黑" w:eastAsia="微软雅黑" w:hAnsi="微软雅黑" w:cs="宋体" w:hint="eastAsia"/>
          <w:color w:val="000000"/>
          <w:kern w:val="0"/>
          <w:sz w:val="22"/>
        </w:rPr>
        <w:t>未来区块链教育板块的老大</w:t>
      </w:r>
      <w:r w:rsidR="00C63C68">
        <w:rPr>
          <w:rFonts w:ascii="微软雅黑" w:eastAsia="微软雅黑" w:hAnsi="微软雅黑" w:cs="宋体" w:hint="eastAsia"/>
          <w:color w:val="000000"/>
          <w:kern w:val="0"/>
          <w:sz w:val="22"/>
        </w:rPr>
        <w:t xml:space="preserve"> 学链 </w:t>
      </w:r>
      <w:r w:rsidRPr="008F32B0">
        <w:rPr>
          <w:rFonts w:ascii="微软雅黑" w:eastAsia="微软雅黑" w:hAnsi="微软雅黑" w:cs="宋体" w:hint="eastAsia"/>
          <w:color w:val="000000"/>
          <w:kern w:val="0"/>
          <w:sz w:val="22"/>
        </w:rPr>
        <w:t>白皮书解析</w:t>
      </w:r>
    </w:p>
    <w:p w:rsidR="008F32B0" w:rsidRPr="008F32B0" w:rsidRDefault="008F32B0" w:rsidP="008F32B0">
      <w:pPr>
        <w:widowControl/>
        <w:shd w:val="clear" w:color="auto" w:fill="FFFFFF"/>
        <w:spacing w:line="187" w:lineRule="atLeast"/>
        <w:jc w:val="left"/>
        <w:rPr>
          <w:rFonts w:ascii="微软雅黑" w:eastAsia="微软雅黑" w:hAnsi="微软雅黑" w:cs="宋体"/>
          <w:color w:val="000000"/>
          <w:kern w:val="0"/>
          <w:sz w:val="2"/>
          <w:szCs w:val="2"/>
        </w:rPr>
      </w:pPr>
      <w:r w:rsidRPr="008F32B0">
        <w:rPr>
          <w:rFonts w:ascii="微软雅黑" w:eastAsia="微软雅黑" w:hAnsi="微软雅黑" w:cs="宋体" w:hint="eastAsia"/>
          <w:color w:val="8C8C8C"/>
          <w:kern w:val="0"/>
          <w:sz w:val="15"/>
        </w:rPr>
        <w:t>2018-01-11</w:t>
      </w:r>
      <w:r w:rsidRPr="008F32B0">
        <w:rPr>
          <w:rFonts w:ascii="微软雅黑" w:eastAsia="微软雅黑" w:hAnsi="微软雅黑" w:cs="宋体" w:hint="eastAsia"/>
          <w:color w:val="000000"/>
          <w:kern w:val="0"/>
          <w:sz w:val="2"/>
        </w:rPr>
        <w:t> </w:t>
      </w:r>
      <w:r w:rsidRPr="008F32B0">
        <w:rPr>
          <w:rFonts w:ascii="微软雅黑" w:eastAsia="微软雅黑" w:hAnsi="微软雅黑" w:cs="宋体" w:hint="eastAsia"/>
          <w:color w:val="8C8C8C"/>
          <w:kern w:val="0"/>
          <w:sz w:val="15"/>
        </w:rPr>
        <w:t>学链团队</w:t>
      </w:r>
      <w:r w:rsidRPr="008F32B0">
        <w:rPr>
          <w:rFonts w:ascii="微软雅黑" w:eastAsia="微软雅黑" w:hAnsi="微软雅黑" w:cs="宋体" w:hint="eastAsia"/>
          <w:color w:val="000000"/>
          <w:kern w:val="0"/>
          <w:sz w:val="2"/>
        </w:rPr>
        <w:t> </w:t>
      </w:r>
      <w:r w:rsidRPr="008F32B0">
        <w:rPr>
          <w:rFonts w:ascii="微软雅黑" w:eastAsia="微软雅黑" w:hAnsi="微软雅黑" w:cs="宋体" w:hint="eastAsia"/>
          <w:color w:val="8C8C8C"/>
          <w:kern w:val="0"/>
          <w:sz w:val="15"/>
        </w:rPr>
        <w:t>币圈矿圈链圈</w:t>
      </w:r>
    </w:p>
    <w:p w:rsidR="008F32B0" w:rsidRPr="008F32B0" w:rsidRDefault="008F32B0" w:rsidP="008F32B0">
      <w:pPr>
        <w:widowControl/>
        <w:shd w:val="clear" w:color="auto" w:fill="FFFFFF"/>
        <w:spacing w:line="239" w:lineRule="atLeast"/>
        <w:rPr>
          <w:rFonts w:ascii="微软雅黑" w:eastAsia="微软雅黑" w:hAnsi="微软雅黑" w:cs="宋体"/>
          <w:color w:val="3E3E3E"/>
          <w:kern w:val="0"/>
          <w:sz w:val="15"/>
          <w:szCs w:val="15"/>
        </w:rPr>
      </w:pPr>
      <w:r w:rsidRPr="008F32B0">
        <w:rPr>
          <w:rFonts w:ascii="宋体" w:eastAsia="宋体" w:hAnsi="宋体" w:cs="宋体" w:hint="eastAsia"/>
          <w:color w:val="3E3E3E"/>
          <w:kern w:val="0"/>
          <w:sz w:val="15"/>
          <w:szCs w:val="15"/>
        </w:rPr>
        <w:t>2017年是区块链技术发展及应用井喷式的一年，区块链技术愈发引人关注。虽然距离大规模应用仍有距离，但关于区块链的讨论日渐深入并逐步趋向理性。基于分布式记账、集体合约和智能共识等机制，区块链技术最初呈现出的去中心化、开放共享、真实可靠等信息特性一度引发高度关注。在区块链体系中，所有信息被记录且不可被篡改，彼此之间的信任关系变得简单，甲和乙甚至更多方之间进行交易时，通过加密算法、解密算法自己获得信任后，不需要将信任认证权让渡给中心化机构或大量第三方中介机构，也不需要让渡给法律。从这个角度分析，其最重要的特征就是自信任：通过加密算法、解密算法、时间戳等一系列数学方式解决“双花”问题，达到自信任。</w:t>
      </w:r>
    </w:p>
    <w:p w:rsidR="008F32B0" w:rsidRPr="008F32B0" w:rsidRDefault="008F32B0" w:rsidP="008F32B0">
      <w:pPr>
        <w:widowControl/>
        <w:shd w:val="clear" w:color="auto" w:fill="FFFFFF"/>
        <w:spacing w:before="122" w:after="122" w:line="239" w:lineRule="atLeast"/>
        <w:rPr>
          <w:rFonts w:ascii="微软雅黑" w:eastAsia="微软雅黑" w:hAnsi="微软雅黑" w:cs="宋体"/>
          <w:color w:val="3E3E3E"/>
          <w:kern w:val="0"/>
          <w:sz w:val="15"/>
          <w:szCs w:val="15"/>
        </w:rPr>
      </w:pPr>
      <w:r w:rsidRPr="008F32B0">
        <w:rPr>
          <w:rFonts w:ascii="微软雅黑" w:eastAsia="微软雅黑" w:hAnsi="微软雅黑" w:cs="宋体" w:hint="eastAsia"/>
          <w:color w:val="3E3E3E"/>
          <w:kern w:val="0"/>
          <w:sz w:val="15"/>
          <w:szCs w:val="15"/>
        </w:rPr>
        <w:t>新一轮科技革命和产业变革的浪潮正席卷全球，数字经济正深刻改变着人们的生产生活方式。作为互联网技术的前沿领域，区块链技术与应用已经引起全球各国政府、金融、教育等各界的广泛关注，以区块链为代表的可信数字技术正在创造出新更多的应用场景，因为区块链技术革新，众多传统行业有了更多可能性。</w:t>
      </w:r>
    </w:p>
    <w:p w:rsidR="008F32B0" w:rsidRPr="008F32B0" w:rsidRDefault="008F32B0" w:rsidP="008F32B0">
      <w:pPr>
        <w:widowControl/>
        <w:shd w:val="clear" w:color="auto" w:fill="FFFFFF"/>
        <w:spacing w:before="122" w:after="122" w:line="239" w:lineRule="atLeast"/>
        <w:rPr>
          <w:rFonts w:ascii="微软雅黑" w:eastAsia="微软雅黑" w:hAnsi="微软雅黑" w:cs="宋体"/>
          <w:color w:val="3E3E3E"/>
          <w:kern w:val="0"/>
          <w:sz w:val="15"/>
          <w:szCs w:val="15"/>
        </w:rPr>
      </w:pPr>
      <w:r w:rsidRPr="008F32B0">
        <w:rPr>
          <w:rFonts w:ascii="微软雅黑" w:eastAsia="微软雅黑" w:hAnsi="微软雅黑" w:cs="宋体" w:hint="eastAsia"/>
          <w:color w:val="3E3E3E"/>
          <w:kern w:val="0"/>
          <w:sz w:val="15"/>
          <w:szCs w:val="15"/>
        </w:rPr>
        <w:t>从美国人本主义心理学家罗杰斯于20世纪50年代提出“以学生为中心”的教育理念至今，特别是近年来，随着信息技术、教育和心理科学的发展，学校教育一直在努力实现这种理念，但“以学生为中心”必然要求“个性化教学”“自主学习”“定制教育”，这与目前实际存在的班级教学制和工业化背景不完全相容。“以学生为中心”的教育在互联网高速发展后的新兴市场中得以有机会成为现实——在线教育。</w:t>
      </w:r>
    </w:p>
    <w:p w:rsidR="008F32B0" w:rsidRPr="008F32B0" w:rsidRDefault="008F32B0" w:rsidP="008F32B0">
      <w:pPr>
        <w:widowControl/>
        <w:shd w:val="clear" w:color="auto" w:fill="FFFFFF"/>
        <w:spacing w:line="239" w:lineRule="atLeast"/>
        <w:rPr>
          <w:rFonts w:ascii="微软雅黑" w:eastAsia="微软雅黑" w:hAnsi="微软雅黑" w:cs="宋体"/>
          <w:color w:val="3E3E3E"/>
          <w:kern w:val="0"/>
          <w:sz w:val="15"/>
          <w:szCs w:val="15"/>
        </w:rPr>
      </w:pPr>
      <w:r w:rsidRPr="008F32B0">
        <w:rPr>
          <w:rFonts w:ascii="微软雅黑" w:eastAsia="微软雅黑" w:hAnsi="微软雅黑" w:cs="宋体" w:hint="eastAsia"/>
          <w:b/>
          <w:bCs/>
          <w:color w:val="3E3E3E"/>
          <w:kern w:val="0"/>
          <w:sz w:val="15"/>
        </w:rPr>
        <w:t>在线教育市场现状及区块链创业者的机会</w:t>
      </w:r>
    </w:p>
    <w:p w:rsidR="008F32B0" w:rsidRPr="008F32B0" w:rsidRDefault="008F32B0" w:rsidP="008F32B0">
      <w:pPr>
        <w:widowControl/>
        <w:shd w:val="clear" w:color="auto" w:fill="FFFFFF"/>
        <w:spacing w:line="239" w:lineRule="atLeast"/>
        <w:rPr>
          <w:rFonts w:ascii="微软雅黑" w:eastAsia="微软雅黑" w:hAnsi="微软雅黑" w:cs="宋体"/>
          <w:color w:val="3E3E3E"/>
          <w:kern w:val="0"/>
          <w:sz w:val="15"/>
          <w:szCs w:val="15"/>
        </w:rPr>
      </w:pPr>
      <w:r w:rsidRPr="008F32B0">
        <w:rPr>
          <w:rFonts w:ascii="宋体" w:eastAsia="宋体" w:hAnsi="宋体" w:cs="宋体" w:hint="eastAsia"/>
          <w:color w:val="3E3E3E"/>
          <w:kern w:val="0"/>
          <w:sz w:val="15"/>
          <w:szCs w:val="15"/>
        </w:rPr>
        <w:t>在信息化革命不断发展的今天，人与人之间的竞争已经由阶层、资源、资历等外部因素的竞争，转向由教育作为基础的内源竞争，在市场经济条件下，一个人的社会价值将由他的学历、学时、专业技能、沟通技巧、业务人脉、情商技巧等多个维度共同决定，而这些维度都有一个共同的特征，那便是可以通过特定的、专业的、持续的教育不断提升。</w:t>
      </w:r>
    </w:p>
    <w:p w:rsidR="008F32B0" w:rsidRPr="008F32B0" w:rsidRDefault="008F32B0" w:rsidP="006A5D24">
      <w:pPr>
        <w:rPr>
          <w:rFonts w:ascii="宋体" w:eastAsia="宋体" w:hAnsi="宋体" w:cs="宋体"/>
          <w:kern w:val="0"/>
          <w:sz w:val="24"/>
          <w:szCs w:val="24"/>
        </w:rPr>
      </w:pPr>
      <w:r w:rsidRPr="008F32B0">
        <w:rPr>
          <w:rFonts w:ascii="宋体" w:eastAsia="宋体" w:hAnsi="宋体" w:cs="宋体" w:hint="eastAsia"/>
          <w:color w:val="3E3E3E"/>
          <w:kern w:val="0"/>
          <w:sz w:val="15"/>
          <w:szCs w:val="15"/>
        </w:rPr>
        <w:br/>
        <w:t>因此，教育市场在中国不断扩张，其价值也在不断提升，这其中最为明显的便是各大投资机构对于教育相关领域的投资情况，在过去三年中呈现显著上升趋势。2016 年中国教育投资达到190 亿元人民币，同比增长18%，人民币投资占比进一步提升。</w:t>
      </w:r>
      <w:r>
        <w:rPr>
          <w:rFonts w:ascii="宋体" w:eastAsia="宋体" w:hAnsi="宋体" w:cs="宋体"/>
          <w:noProof/>
          <w:kern w:val="0"/>
          <w:sz w:val="24"/>
          <w:szCs w:val="24"/>
        </w:rPr>
        <w:drawing>
          <wp:inline distT="0" distB="0" distL="0" distR="0">
            <wp:extent cx="4029388" cy="2232561"/>
            <wp:effectExtent l="19050" t="0" r="9212" b="0"/>
            <wp:docPr id="25" name="图片 25" descr="D:\我的文件\Documents\Tencent Files\2081911725\Image\C2C\`F8}T7Q`QY28B({1QMIHJ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我的文件\Documents\Tencent Files\2081911725\Image\C2C\`F8}T7Q`QY28B({1QMIHJGO.png"/>
                    <pic:cNvPicPr>
                      <a:picLocks noChangeAspect="1" noChangeArrowheads="1"/>
                    </pic:cNvPicPr>
                  </pic:nvPicPr>
                  <pic:blipFill>
                    <a:blip r:embed="rId6" cstate="print"/>
                    <a:srcRect/>
                    <a:stretch>
                      <a:fillRect/>
                    </a:stretch>
                  </pic:blipFill>
                  <pic:spPr bwMode="auto">
                    <a:xfrm>
                      <a:off x="0" y="0"/>
                      <a:ext cx="4031615" cy="2233795"/>
                    </a:xfrm>
                    <a:prstGeom prst="rect">
                      <a:avLst/>
                    </a:prstGeom>
                    <a:noFill/>
                    <a:ln w="9525">
                      <a:noFill/>
                      <a:miter lim="800000"/>
                      <a:headEnd/>
                      <a:tailEnd/>
                    </a:ln>
                  </pic:spPr>
                </pic:pic>
              </a:graphicData>
            </a:graphic>
          </wp:inline>
        </w:drawing>
      </w:r>
    </w:p>
    <w:p w:rsidR="008F32B0" w:rsidRPr="008F32B0" w:rsidRDefault="008F32B0" w:rsidP="008F32B0">
      <w:pPr>
        <w:widowControl/>
        <w:shd w:val="clear" w:color="auto" w:fill="FFFFFF"/>
        <w:spacing w:line="239" w:lineRule="atLeast"/>
        <w:jc w:val="left"/>
        <w:rPr>
          <w:rFonts w:ascii="微软雅黑" w:eastAsia="微软雅黑" w:hAnsi="微软雅黑" w:cs="宋体"/>
          <w:color w:val="3E3E3E"/>
          <w:kern w:val="0"/>
          <w:sz w:val="15"/>
          <w:szCs w:val="15"/>
        </w:rPr>
      </w:pPr>
    </w:p>
    <w:p w:rsidR="008F32B0" w:rsidRPr="008F32B0" w:rsidRDefault="008F32B0" w:rsidP="00C63C68">
      <w:pPr>
        <w:jc w:val="left"/>
        <w:rPr>
          <w:rFonts w:ascii="宋体" w:eastAsia="宋体" w:hAnsi="宋体" w:cs="宋体"/>
          <w:kern w:val="0"/>
          <w:sz w:val="24"/>
          <w:szCs w:val="24"/>
        </w:rPr>
      </w:pPr>
      <w:r w:rsidRPr="008F32B0">
        <w:rPr>
          <w:rFonts w:ascii="宋体" w:eastAsia="宋体" w:hAnsi="宋体" w:cs="宋体" w:hint="eastAsia"/>
          <w:color w:val="3E3E3E"/>
          <w:kern w:val="0"/>
          <w:sz w:val="15"/>
          <w:szCs w:val="15"/>
        </w:rPr>
        <w:t>根据</w:t>
      </w:r>
      <w:proofErr w:type="spellStart"/>
      <w:r w:rsidRPr="008F32B0">
        <w:rPr>
          <w:rFonts w:ascii="宋体" w:eastAsia="宋体" w:hAnsi="宋体" w:cs="宋体" w:hint="eastAsia"/>
          <w:color w:val="3E3E3E"/>
          <w:kern w:val="0"/>
          <w:sz w:val="15"/>
          <w:szCs w:val="15"/>
        </w:rPr>
        <w:t>Analysys</w:t>
      </w:r>
      <w:proofErr w:type="spellEnd"/>
      <w:r w:rsidRPr="008F32B0">
        <w:rPr>
          <w:rFonts w:ascii="宋体" w:eastAsia="宋体" w:hAnsi="宋体" w:cs="宋体" w:hint="eastAsia"/>
          <w:color w:val="3E3E3E"/>
          <w:kern w:val="0"/>
          <w:sz w:val="15"/>
          <w:szCs w:val="15"/>
        </w:rPr>
        <w:t> 易观发布的《中国互联网教育市场趋势预测2017-2019》显示，2016年中国互联网教育市场规模将达到1601亿元人民币，同比增长43.3%。就目前来讲，相比线下整体教育行业而言，互联网教育市场交易规模占比较低，随着教育在线上线下进一步融合深化发展，互联网教育各类场景化应用的完善与教育资源渠道的打通，教学资源与用户需求的相互贯通，易观分析认为，预计互联网教育市场在未来三年内仍将维持增长的态势，但同比增速将会有所回落。预计2019年中国互联网教育市场交易规模将达到3718亿元人民币。</w:t>
      </w:r>
      <w:r w:rsidR="006A5D24">
        <w:rPr>
          <w:rFonts w:ascii="宋体" w:eastAsia="宋体" w:hAnsi="宋体" w:cs="宋体"/>
          <w:noProof/>
          <w:kern w:val="0"/>
          <w:sz w:val="24"/>
          <w:szCs w:val="24"/>
        </w:rPr>
        <w:lastRenderedPageBreak/>
        <w:drawing>
          <wp:inline distT="0" distB="0" distL="0" distR="0">
            <wp:extent cx="5160010" cy="2392680"/>
            <wp:effectExtent l="19050" t="0" r="2540" b="0"/>
            <wp:docPr id="29" name="图片 29" descr="D:\我的文件\Documents\Tencent Files\2081911725\Image\C2C\JAEWACTUSH4TZGQRODAKY~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我的文件\Documents\Tencent Files\2081911725\Image\C2C\JAEWACTUSH4TZGQRODAKY~9.jpg"/>
                    <pic:cNvPicPr>
                      <a:picLocks noChangeAspect="1" noChangeArrowheads="1"/>
                    </pic:cNvPicPr>
                  </pic:nvPicPr>
                  <pic:blipFill>
                    <a:blip r:embed="rId7" cstate="print"/>
                    <a:srcRect/>
                    <a:stretch>
                      <a:fillRect/>
                    </a:stretch>
                  </pic:blipFill>
                  <pic:spPr bwMode="auto">
                    <a:xfrm>
                      <a:off x="0" y="0"/>
                      <a:ext cx="5160010" cy="2392680"/>
                    </a:xfrm>
                    <a:prstGeom prst="rect">
                      <a:avLst/>
                    </a:prstGeom>
                    <a:noFill/>
                    <a:ln w="9525">
                      <a:noFill/>
                      <a:miter lim="800000"/>
                      <a:headEnd/>
                      <a:tailEnd/>
                    </a:ln>
                  </pic:spPr>
                </pic:pic>
              </a:graphicData>
            </a:graphic>
          </wp:inline>
        </w:drawing>
      </w:r>
    </w:p>
    <w:p w:rsidR="008F32B0" w:rsidRPr="008F32B0" w:rsidRDefault="008F32B0" w:rsidP="008F32B0">
      <w:pPr>
        <w:widowControl/>
        <w:shd w:val="clear" w:color="auto" w:fill="FFFFFF"/>
        <w:spacing w:line="239" w:lineRule="atLeast"/>
        <w:rPr>
          <w:rFonts w:ascii="微软雅黑" w:eastAsia="微软雅黑" w:hAnsi="微软雅黑" w:cs="宋体"/>
          <w:color w:val="3E3E3E"/>
          <w:kern w:val="0"/>
          <w:sz w:val="15"/>
          <w:szCs w:val="15"/>
        </w:rPr>
      </w:pPr>
      <w:r w:rsidRPr="008F32B0">
        <w:rPr>
          <w:rFonts w:ascii="宋体" w:eastAsia="宋体" w:hAnsi="宋体" w:cs="宋体" w:hint="eastAsia"/>
          <w:color w:val="3E3E3E"/>
          <w:kern w:val="0"/>
          <w:sz w:val="15"/>
          <w:szCs w:val="15"/>
        </w:rPr>
        <w:t>但在如此庞大、增速迅猛的在线教育市场中，却存在很多暴露出来的问题也始终没有得以有效的解决，这些问题严重制约着行业中的从业人员以及每一位渴望得到知识和教育的受众以及潜在受众：</w:t>
      </w:r>
    </w:p>
    <w:p w:rsidR="008F32B0" w:rsidRPr="008F32B0" w:rsidRDefault="008F32B0" w:rsidP="008F32B0">
      <w:pPr>
        <w:widowControl/>
        <w:shd w:val="clear" w:color="auto" w:fill="FFFFFF"/>
        <w:spacing w:line="239" w:lineRule="atLeast"/>
        <w:rPr>
          <w:rFonts w:ascii="微软雅黑" w:eastAsia="微软雅黑" w:hAnsi="微软雅黑" w:cs="宋体"/>
          <w:color w:val="3E3E3E"/>
          <w:kern w:val="0"/>
          <w:sz w:val="15"/>
          <w:szCs w:val="15"/>
        </w:rPr>
      </w:pPr>
    </w:p>
    <w:p w:rsidR="008F32B0" w:rsidRPr="008F32B0" w:rsidRDefault="008F32B0" w:rsidP="008F32B0">
      <w:pPr>
        <w:widowControl/>
        <w:shd w:val="clear" w:color="auto" w:fill="FFFFFF"/>
        <w:spacing w:line="239" w:lineRule="atLeast"/>
        <w:rPr>
          <w:rFonts w:ascii="微软雅黑" w:eastAsia="微软雅黑" w:hAnsi="微软雅黑" w:cs="宋体"/>
          <w:color w:val="3E3E3E"/>
          <w:kern w:val="0"/>
          <w:sz w:val="15"/>
          <w:szCs w:val="15"/>
        </w:rPr>
      </w:pPr>
      <w:r w:rsidRPr="008F32B0">
        <w:rPr>
          <w:rFonts w:ascii="宋体" w:eastAsia="宋体" w:hAnsi="宋体" w:cs="宋体" w:hint="eastAsia"/>
          <w:color w:val="3E3E3E"/>
          <w:kern w:val="0"/>
          <w:sz w:val="15"/>
          <w:szCs w:val="15"/>
        </w:rPr>
        <w:t>• 内容产出者收益低，缺乏动机</w:t>
      </w:r>
    </w:p>
    <w:p w:rsidR="008F32B0" w:rsidRPr="008F32B0" w:rsidRDefault="008F32B0" w:rsidP="008F32B0">
      <w:pPr>
        <w:widowControl/>
        <w:shd w:val="clear" w:color="auto" w:fill="FFFFFF"/>
        <w:spacing w:line="239" w:lineRule="atLeast"/>
        <w:rPr>
          <w:rFonts w:ascii="微软雅黑" w:eastAsia="微软雅黑" w:hAnsi="微软雅黑" w:cs="宋体"/>
          <w:color w:val="3E3E3E"/>
          <w:kern w:val="0"/>
          <w:sz w:val="15"/>
          <w:szCs w:val="15"/>
        </w:rPr>
      </w:pPr>
      <w:r w:rsidRPr="008F32B0">
        <w:rPr>
          <w:rFonts w:ascii="宋体" w:eastAsia="宋体" w:hAnsi="宋体" w:cs="宋体" w:hint="eastAsia"/>
          <w:color w:val="3E3E3E"/>
          <w:kern w:val="0"/>
          <w:sz w:val="15"/>
          <w:szCs w:val="15"/>
        </w:rPr>
        <w:t>根据调查，目前绝大多数教育内容的产出者通过在线视频、音频和直播课程等形式获得的收入仅为100-200 元，正因如此，很多能力出众的教育内容产出者并不愿意将自己的宝贵经验带往线上。 </w:t>
      </w:r>
    </w:p>
    <w:p w:rsidR="008F32B0" w:rsidRPr="008F32B0" w:rsidRDefault="008F32B0" w:rsidP="008F32B0">
      <w:pPr>
        <w:widowControl/>
        <w:shd w:val="clear" w:color="auto" w:fill="FFFFFF"/>
        <w:spacing w:line="239" w:lineRule="atLeast"/>
        <w:rPr>
          <w:rFonts w:ascii="微软雅黑" w:eastAsia="微软雅黑" w:hAnsi="微软雅黑" w:cs="宋体"/>
          <w:color w:val="3E3E3E"/>
          <w:kern w:val="0"/>
          <w:sz w:val="15"/>
          <w:szCs w:val="15"/>
        </w:rPr>
      </w:pPr>
      <w:r w:rsidRPr="008F32B0">
        <w:rPr>
          <w:rFonts w:ascii="宋体" w:eastAsia="宋体" w:hAnsi="宋体" w:cs="宋体" w:hint="eastAsia"/>
          <w:color w:val="3E3E3E"/>
          <w:kern w:val="0"/>
          <w:sz w:val="15"/>
          <w:szCs w:val="15"/>
        </w:rPr>
        <w:t>• 口碑传播者分成机制不透明，积极性不足</w:t>
      </w:r>
      <w:r w:rsidRPr="008F32B0">
        <w:rPr>
          <w:rFonts w:ascii="宋体" w:eastAsia="宋体" w:hAnsi="宋体" w:cs="宋体" w:hint="eastAsia"/>
          <w:color w:val="3E3E3E"/>
          <w:kern w:val="0"/>
          <w:sz w:val="15"/>
          <w:szCs w:val="15"/>
        </w:rPr>
        <w:br/>
        <w:t>当前的口碑传播者分成机制几乎全部处于黑箱当中，传播者每吸纳一个受众应当获得多少收益并没有明确的约定，也无法实现立即到账。</w:t>
      </w:r>
    </w:p>
    <w:p w:rsidR="008F32B0" w:rsidRPr="008F32B0" w:rsidRDefault="008F32B0" w:rsidP="008F32B0">
      <w:pPr>
        <w:widowControl/>
        <w:shd w:val="clear" w:color="auto" w:fill="FFFFFF"/>
        <w:spacing w:line="239" w:lineRule="atLeast"/>
        <w:rPr>
          <w:rFonts w:ascii="微软雅黑" w:eastAsia="微软雅黑" w:hAnsi="微软雅黑" w:cs="宋体"/>
          <w:color w:val="3E3E3E"/>
          <w:kern w:val="0"/>
          <w:sz w:val="15"/>
          <w:szCs w:val="15"/>
        </w:rPr>
      </w:pPr>
      <w:r w:rsidRPr="008F32B0">
        <w:rPr>
          <w:rFonts w:ascii="宋体" w:eastAsia="宋体" w:hAnsi="宋体" w:cs="宋体" w:hint="eastAsia"/>
          <w:color w:val="3E3E3E"/>
          <w:kern w:val="0"/>
          <w:sz w:val="15"/>
          <w:szCs w:val="15"/>
        </w:rPr>
        <w:t>• 市场推广费用居高不下，无效投入激增</w:t>
      </w:r>
      <w:r w:rsidRPr="008F32B0">
        <w:rPr>
          <w:rFonts w:ascii="宋体" w:eastAsia="宋体" w:hAnsi="宋体" w:cs="宋体" w:hint="eastAsia"/>
          <w:color w:val="3E3E3E"/>
          <w:kern w:val="0"/>
          <w:sz w:val="15"/>
          <w:szCs w:val="15"/>
        </w:rPr>
        <w:br/>
        <w:t>由于更为有效的口碑传播方式在黑箱激励和延时到账的环境下无法实现最大功效，迫使在线教育公司通过成本高昂但效果甚微的传统市场推广方式进行推广，这种方式投入大、回报低，家长们更倾向于相信口碑传播者而非广告。以上市公司51Talk 为例，2016 年毛收入为8.68 亿元，而仅销售与营销费用占到4.65 亿元，占53%，新增活跃学生数8.65 万人，平均营销成本高达5375 元。</w:t>
      </w:r>
    </w:p>
    <w:p w:rsidR="008F32B0" w:rsidRPr="008F32B0" w:rsidRDefault="008F32B0" w:rsidP="008F32B0">
      <w:pPr>
        <w:widowControl/>
        <w:shd w:val="clear" w:color="auto" w:fill="FFFFFF"/>
        <w:spacing w:line="239" w:lineRule="atLeast"/>
        <w:rPr>
          <w:rFonts w:ascii="微软雅黑" w:eastAsia="微软雅黑" w:hAnsi="微软雅黑" w:cs="宋体"/>
          <w:color w:val="3E3E3E"/>
          <w:kern w:val="0"/>
          <w:sz w:val="15"/>
          <w:szCs w:val="15"/>
        </w:rPr>
      </w:pPr>
      <w:r w:rsidRPr="008F32B0">
        <w:rPr>
          <w:rFonts w:ascii="宋体" w:eastAsia="宋体" w:hAnsi="宋体" w:cs="宋体" w:hint="eastAsia"/>
          <w:color w:val="3E3E3E"/>
          <w:kern w:val="0"/>
          <w:sz w:val="15"/>
          <w:szCs w:val="15"/>
        </w:rPr>
        <w:t>• 受众购课成本较高，重复花费现象严重</w:t>
      </w:r>
    </w:p>
    <w:p w:rsidR="008F32B0" w:rsidRPr="008F32B0" w:rsidRDefault="008F32B0" w:rsidP="00C63C68">
      <w:pPr>
        <w:jc w:val="left"/>
        <w:rPr>
          <w:rFonts w:ascii="宋体" w:eastAsia="宋体" w:hAnsi="宋体" w:cs="宋体"/>
          <w:kern w:val="0"/>
          <w:sz w:val="24"/>
          <w:szCs w:val="24"/>
        </w:rPr>
      </w:pPr>
      <w:r w:rsidRPr="008F32B0">
        <w:rPr>
          <w:rFonts w:ascii="宋体" w:eastAsia="宋体" w:hAnsi="宋体" w:cs="宋体" w:hint="eastAsia"/>
          <w:color w:val="3E3E3E"/>
          <w:kern w:val="0"/>
          <w:sz w:val="15"/>
          <w:szCs w:val="15"/>
        </w:rPr>
        <w:t>在线教育课程的价格除了包含内容产出者的报酬和平台运营的成本，还需要包含高昂且无效的市场推广费用，课程的价格显著提升。这样高昂的定价，必然屏蔽了相当一批受众和潜在受众。同时，由于竞争关系和相互的不信任，各个教育机构无法实现积分体系和支付体系的打通和相互认证。</w:t>
      </w:r>
      <w:r w:rsidR="006A5D24">
        <w:rPr>
          <w:rFonts w:ascii="宋体" w:eastAsia="宋体" w:hAnsi="宋体" w:cs="宋体"/>
          <w:noProof/>
          <w:kern w:val="0"/>
          <w:sz w:val="24"/>
          <w:szCs w:val="24"/>
        </w:rPr>
        <w:drawing>
          <wp:inline distT="0" distB="0" distL="0" distR="0">
            <wp:extent cx="5478813" cy="2648198"/>
            <wp:effectExtent l="19050" t="0" r="7587" b="0"/>
            <wp:docPr id="35" name="图片 35" descr="D:\我的文件\Documents\Tencent Files\2081911725\Image\C2C\TSAN`(XTIJD2@OP5DIW}[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我的文件\Documents\Tencent Files\2081911725\Image\C2C\TSAN`(XTIJD2@OP5DIW}[D3.jpg"/>
                    <pic:cNvPicPr>
                      <a:picLocks noChangeAspect="1" noChangeArrowheads="1"/>
                    </pic:cNvPicPr>
                  </pic:nvPicPr>
                  <pic:blipFill>
                    <a:blip r:embed="rId8" cstate="print"/>
                    <a:srcRect/>
                    <a:stretch>
                      <a:fillRect/>
                    </a:stretch>
                  </pic:blipFill>
                  <pic:spPr bwMode="auto">
                    <a:xfrm>
                      <a:off x="0" y="0"/>
                      <a:ext cx="5480685" cy="2649103"/>
                    </a:xfrm>
                    <a:prstGeom prst="rect">
                      <a:avLst/>
                    </a:prstGeom>
                    <a:noFill/>
                    <a:ln w="9525">
                      <a:noFill/>
                      <a:miter lim="800000"/>
                      <a:headEnd/>
                      <a:tailEnd/>
                    </a:ln>
                  </pic:spPr>
                </pic:pic>
              </a:graphicData>
            </a:graphic>
          </wp:inline>
        </w:drawing>
      </w:r>
    </w:p>
    <w:p w:rsidR="008F32B0" w:rsidRPr="008F32B0" w:rsidRDefault="008F32B0" w:rsidP="008F32B0">
      <w:pPr>
        <w:widowControl/>
        <w:shd w:val="clear" w:color="auto" w:fill="FFFFFF"/>
        <w:spacing w:line="239" w:lineRule="atLeast"/>
        <w:rPr>
          <w:rFonts w:ascii="微软雅黑" w:eastAsia="微软雅黑" w:hAnsi="微软雅黑" w:cs="宋体"/>
          <w:color w:val="3E3E3E"/>
          <w:kern w:val="0"/>
          <w:sz w:val="15"/>
          <w:szCs w:val="15"/>
        </w:rPr>
      </w:pPr>
      <w:r w:rsidRPr="008F32B0">
        <w:rPr>
          <w:rFonts w:ascii="宋体" w:eastAsia="宋体" w:hAnsi="宋体" w:cs="宋体" w:hint="eastAsia"/>
          <w:color w:val="3E3E3E"/>
          <w:kern w:val="0"/>
          <w:sz w:val="15"/>
          <w:szCs w:val="15"/>
        </w:rPr>
        <w:lastRenderedPageBreak/>
        <w:t>对于目前在线教育行业出现的这些问题，通过以太坊的分布式智能区块链技术的在线教育社群——学链可以完美或一定程度上的解决。</w:t>
      </w:r>
    </w:p>
    <w:p w:rsidR="008F32B0" w:rsidRPr="008F32B0" w:rsidRDefault="008F32B0" w:rsidP="008F32B0">
      <w:pPr>
        <w:widowControl/>
        <w:shd w:val="clear" w:color="auto" w:fill="FFFFFF"/>
        <w:spacing w:line="239" w:lineRule="atLeast"/>
        <w:rPr>
          <w:rFonts w:ascii="微软雅黑" w:eastAsia="微软雅黑" w:hAnsi="微软雅黑" w:cs="宋体"/>
          <w:color w:val="3E3E3E"/>
          <w:kern w:val="0"/>
          <w:sz w:val="15"/>
          <w:szCs w:val="15"/>
        </w:rPr>
      </w:pPr>
      <w:r w:rsidRPr="008F32B0">
        <w:rPr>
          <w:rFonts w:ascii="宋体" w:eastAsia="宋体" w:hAnsi="宋体" w:cs="宋体" w:hint="eastAsia"/>
          <w:color w:val="3E3E3E"/>
          <w:kern w:val="0"/>
          <w:sz w:val="15"/>
          <w:szCs w:val="15"/>
        </w:rPr>
        <w:t>借助先进的区块链技术，学链拥有了前所未有的社群特征：</w:t>
      </w:r>
    </w:p>
    <w:p w:rsidR="008F32B0" w:rsidRPr="008F32B0" w:rsidRDefault="008F32B0" w:rsidP="008F32B0">
      <w:pPr>
        <w:widowControl/>
        <w:shd w:val="clear" w:color="auto" w:fill="FFFFFF"/>
        <w:spacing w:line="239" w:lineRule="atLeast"/>
        <w:rPr>
          <w:rFonts w:ascii="微软雅黑" w:eastAsia="微软雅黑" w:hAnsi="微软雅黑" w:cs="宋体"/>
          <w:color w:val="3E3E3E"/>
          <w:kern w:val="0"/>
          <w:sz w:val="15"/>
          <w:szCs w:val="15"/>
        </w:rPr>
      </w:pPr>
    </w:p>
    <w:p w:rsidR="008F32B0" w:rsidRPr="008F32B0" w:rsidRDefault="008F32B0" w:rsidP="008F32B0">
      <w:pPr>
        <w:widowControl/>
        <w:shd w:val="clear" w:color="auto" w:fill="FFFFFF"/>
        <w:spacing w:line="239" w:lineRule="atLeast"/>
        <w:rPr>
          <w:rFonts w:ascii="微软雅黑" w:eastAsia="微软雅黑" w:hAnsi="微软雅黑" w:cs="宋体"/>
          <w:color w:val="3E3E3E"/>
          <w:kern w:val="0"/>
          <w:sz w:val="15"/>
          <w:szCs w:val="15"/>
        </w:rPr>
      </w:pPr>
      <w:r w:rsidRPr="008F32B0">
        <w:rPr>
          <w:rFonts w:ascii="宋体" w:eastAsia="宋体" w:hAnsi="宋体" w:cs="宋体" w:hint="eastAsia"/>
          <w:color w:val="3E3E3E"/>
          <w:kern w:val="0"/>
          <w:sz w:val="15"/>
          <w:szCs w:val="15"/>
        </w:rPr>
        <w:t>■首创的优质教育内容空投机制，颠覆性的解决教育行业的核心问题：版权确权和内容传播，让千万用户获得公平教育的机会</w:t>
      </w:r>
    </w:p>
    <w:p w:rsidR="008F32B0" w:rsidRPr="008F32B0" w:rsidRDefault="008F32B0" w:rsidP="008F32B0">
      <w:pPr>
        <w:widowControl/>
        <w:shd w:val="clear" w:color="auto" w:fill="FFFFFF"/>
        <w:spacing w:line="239" w:lineRule="atLeast"/>
        <w:rPr>
          <w:rFonts w:ascii="微软雅黑" w:eastAsia="微软雅黑" w:hAnsi="微软雅黑" w:cs="宋体"/>
          <w:color w:val="3E3E3E"/>
          <w:kern w:val="0"/>
          <w:sz w:val="15"/>
          <w:szCs w:val="15"/>
        </w:rPr>
      </w:pPr>
      <w:r w:rsidRPr="008F32B0">
        <w:rPr>
          <w:rFonts w:ascii="宋体" w:eastAsia="宋体" w:hAnsi="宋体" w:cs="宋体" w:hint="eastAsia"/>
          <w:color w:val="3E3E3E"/>
          <w:kern w:val="0"/>
          <w:sz w:val="15"/>
          <w:szCs w:val="15"/>
        </w:rPr>
        <w:t>■ 深度的去中心化大幅度降低接受教育的成本</w:t>
      </w:r>
    </w:p>
    <w:p w:rsidR="008F32B0" w:rsidRPr="008F32B0" w:rsidRDefault="008F32B0" w:rsidP="008F32B0">
      <w:pPr>
        <w:widowControl/>
        <w:shd w:val="clear" w:color="auto" w:fill="FFFFFF"/>
        <w:spacing w:line="239" w:lineRule="atLeast"/>
        <w:rPr>
          <w:rFonts w:ascii="微软雅黑" w:eastAsia="微软雅黑" w:hAnsi="微软雅黑" w:cs="宋体"/>
          <w:color w:val="3E3E3E"/>
          <w:kern w:val="0"/>
          <w:sz w:val="15"/>
          <w:szCs w:val="15"/>
        </w:rPr>
      </w:pPr>
      <w:r w:rsidRPr="008F32B0">
        <w:rPr>
          <w:rFonts w:ascii="宋体" w:eastAsia="宋体" w:hAnsi="宋体" w:cs="宋体" w:hint="eastAsia"/>
          <w:color w:val="3E3E3E"/>
          <w:kern w:val="0"/>
          <w:sz w:val="15"/>
          <w:szCs w:val="15"/>
        </w:rPr>
        <w:t>■ 高度透明让渠道和付费用户升级为社群活跃用户</w:t>
      </w:r>
    </w:p>
    <w:p w:rsidR="008F32B0" w:rsidRPr="008F32B0" w:rsidRDefault="008F32B0" w:rsidP="008F32B0">
      <w:pPr>
        <w:widowControl/>
        <w:shd w:val="clear" w:color="auto" w:fill="FFFFFF"/>
        <w:spacing w:line="239" w:lineRule="atLeast"/>
        <w:rPr>
          <w:rFonts w:ascii="微软雅黑" w:eastAsia="微软雅黑" w:hAnsi="微软雅黑" w:cs="宋体"/>
          <w:color w:val="3E3E3E"/>
          <w:kern w:val="0"/>
          <w:sz w:val="15"/>
          <w:szCs w:val="15"/>
        </w:rPr>
      </w:pPr>
      <w:r w:rsidRPr="008F32B0">
        <w:rPr>
          <w:rFonts w:ascii="宋体" w:eastAsia="宋体" w:hAnsi="宋体" w:cs="宋体" w:hint="eastAsia"/>
          <w:color w:val="3E3E3E"/>
          <w:kern w:val="0"/>
          <w:sz w:val="15"/>
          <w:szCs w:val="15"/>
        </w:rPr>
        <w:t>■ 开放的大数据体系赋能社群健康发展</w:t>
      </w:r>
    </w:p>
    <w:p w:rsidR="008F32B0" w:rsidRPr="008F32B0" w:rsidRDefault="008F32B0" w:rsidP="008F32B0">
      <w:pPr>
        <w:widowControl/>
        <w:shd w:val="clear" w:color="auto" w:fill="FFFFFF"/>
        <w:spacing w:line="239" w:lineRule="atLeast"/>
        <w:rPr>
          <w:rFonts w:ascii="微软雅黑" w:eastAsia="微软雅黑" w:hAnsi="微软雅黑" w:cs="宋体"/>
          <w:color w:val="3E3E3E"/>
          <w:kern w:val="0"/>
          <w:sz w:val="15"/>
          <w:szCs w:val="15"/>
        </w:rPr>
      </w:pPr>
      <w:r w:rsidRPr="008F32B0">
        <w:rPr>
          <w:rFonts w:ascii="宋体" w:eastAsia="宋体" w:hAnsi="宋体" w:cs="宋体" w:hint="eastAsia"/>
          <w:color w:val="3E3E3E"/>
          <w:kern w:val="0"/>
          <w:sz w:val="15"/>
          <w:szCs w:val="15"/>
        </w:rPr>
        <w:t>■ 社群的高度自治化驱动群体智能不断演进</w:t>
      </w:r>
    </w:p>
    <w:p w:rsidR="008F32B0" w:rsidRPr="008F32B0" w:rsidRDefault="008F32B0" w:rsidP="008F32B0">
      <w:pPr>
        <w:widowControl/>
        <w:shd w:val="clear" w:color="auto" w:fill="FFFFFF"/>
        <w:spacing w:line="239" w:lineRule="atLeast"/>
        <w:rPr>
          <w:rFonts w:ascii="微软雅黑" w:eastAsia="微软雅黑" w:hAnsi="微软雅黑" w:cs="宋体"/>
          <w:color w:val="3E3E3E"/>
          <w:kern w:val="0"/>
          <w:sz w:val="15"/>
          <w:szCs w:val="15"/>
        </w:rPr>
      </w:pPr>
      <w:r w:rsidRPr="008F32B0">
        <w:rPr>
          <w:rFonts w:ascii="宋体" w:eastAsia="宋体" w:hAnsi="宋体" w:cs="宋体" w:hint="eastAsia"/>
          <w:color w:val="3E3E3E"/>
          <w:kern w:val="0"/>
          <w:sz w:val="15"/>
          <w:szCs w:val="15"/>
        </w:rPr>
        <w:t>■ 安全完善的代币机制激励社群整体贡献的提升</w:t>
      </w:r>
    </w:p>
    <w:p w:rsidR="008F32B0" w:rsidRPr="008F32B0" w:rsidRDefault="008F32B0" w:rsidP="008F32B0">
      <w:pPr>
        <w:widowControl/>
        <w:shd w:val="clear" w:color="auto" w:fill="FFFFFF"/>
        <w:spacing w:line="239" w:lineRule="atLeast"/>
        <w:rPr>
          <w:rFonts w:ascii="微软雅黑" w:eastAsia="微软雅黑" w:hAnsi="微软雅黑" w:cs="宋体"/>
          <w:color w:val="3E3E3E"/>
          <w:kern w:val="0"/>
          <w:sz w:val="15"/>
          <w:szCs w:val="15"/>
        </w:rPr>
      </w:pPr>
      <w:r w:rsidRPr="008F32B0">
        <w:rPr>
          <w:rFonts w:ascii="宋体" w:eastAsia="宋体" w:hAnsi="宋体" w:cs="宋体" w:hint="eastAsia"/>
          <w:color w:val="3E3E3E"/>
          <w:kern w:val="0"/>
          <w:sz w:val="15"/>
          <w:szCs w:val="15"/>
        </w:rPr>
        <w:t> </w:t>
      </w:r>
    </w:p>
    <w:p w:rsidR="008F32B0" w:rsidRPr="008F32B0" w:rsidRDefault="008F32B0" w:rsidP="008F32B0">
      <w:pPr>
        <w:widowControl/>
        <w:shd w:val="clear" w:color="auto" w:fill="FFFFFF"/>
        <w:spacing w:line="239" w:lineRule="atLeast"/>
        <w:rPr>
          <w:rFonts w:ascii="微软雅黑" w:eastAsia="微软雅黑" w:hAnsi="微软雅黑" w:cs="宋体"/>
          <w:color w:val="3E3E3E"/>
          <w:kern w:val="0"/>
          <w:sz w:val="15"/>
          <w:szCs w:val="15"/>
        </w:rPr>
      </w:pPr>
      <w:r w:rsidRPr="008F32B0">
        <w:rPr>
          <w:rFonts w:ascii="宋体" w:eastAsia="宋体" w:hAnsi="宋体" w:cs="宋体" w:hint="eastAsia"/>
          <w:color w:val="3E3E3E"/>
          <w:kern w:val="0"/>
          <w:sz w:val="15"/>
          <w:szCs w:val="15"/>
        </w:rPr>
        <w:t>• 作为唯一的去中心化教育资产，学链是帮助社区用户实现公平教育的最佳方式。借鉴区块链社区的空投和分叉机制，学链提供海量的教育资源给社区用户，课程提供商申请以后，经过社区投票，获得5% 以上社区用户支持的课程，学链基金会将会免费空投给持币量合格的账户。并激励有意愿传播的社区用户面向更广大的微信用户群传播。</w:t>
      </w:r>
    </w:p>
    <w:p w:rsidR="008F32B0" w:rsidRPr="008F32B0" w:rsidRDefault="008F32B0" w:rsidP="008F32B0">
      <w:pPr>
        <w:widowControl/>
        <w:shd w:val="clear" w:color="auto" w:fill="FFFFFF"/>
        <w:spacing w:line="239" w:lineRule="atLeast"/>
        <w:rPr>
          <w:rFonts w:ascii="微软雅黑" w:eastAsia="微软雅黑" w:hAnsi="微软雅黑" w:cs="宋体"/>
          <w:color w:val="3E3E3E"/>
          <w:kern w:val="0"/>
          <w:sz w:val="15"/>
          <w:szCs w:val="15"/>
        </w:rPr>
      </w:pPr>
      <w:r w:rsidRPr="008F32B0">
        <w:rPr>
          <w:rFonts w:ascii="宋体" w:eastAsia="宋体" w:hAnsi="宋体" w:cs="宋体" w:hint="eastAsia"/>
          <w:color w:val="3E3E3E"/>
          <w:kern w:val="0"/>
          <w:sz w:val="15"/>
          <w:szCs w:val="15"/>
        </w:rPr>
        <w:t>• 相比于其他基于版权类区块链项目，学链不需要有完整的区块链平台支持，学链目前基于微信和H5 平台进行传播，落地速度快，并可以迅速带动社群与技术发展，加快迭代速度。学链团队基于技术和教育的丰富经验，也可以加快学链的开发速度。</w:t>
      </w:r>
    </w:p>
    <w:p w:rsidR="008F32B0" w:rsidRPr="008F32B0" w:rsidRDefault="008F32B0" w:rsidP="008F32B0">
      <w:pPr>
        <w:widowControl/>
        <w:shd w:val="clear" w:color="auto" w:fill="FFFFFF"/>
        <w:spacing w:line="239" w:lineRule="atLeast"/>
        <w:rPr>
          <w:rFonts w:ascii="微软雅黑" w:eastAsia="微软雅黑" w:hAnsi="微软雅黑" w:cs="宋体"/>
          <w:color w:val="3E3E3E"/>
          <w:kern w:val="0"/>
          <w:sz w:val="15"/>
          <w:szCs w:val="15"/>
        </w:rPr>
      </w:pPr>
      <w:r w:rsidRPr="008F32B0">
        <w:rPr>
          <w:rFonts w:ascii="宋体" w:eastAsia="宋体" w:hAnsi="宋体" w:cs="宋体" w:hint="eastAsia"/>
          <w:color w:val="3E3E3E"/>
          <w:kern w:val="0"/>
          <w:sz w:val="15"/>
          <w:szCs w:val="15"/>
        </w:rPr>
        <w:t>• 由于学链构建在相对成熟且不断迭代的以太坊网络之上，因而其具备透明和及时到账的特性，通过智能合约，当用户通过网络专属的虚拟货币进行课程购买之后，其对应收益将立即分发至内容生产者的账户中。</w:t>
      </w:r>
    </w:p>
    <w:p w:rsidR="008F32B0" w:rsidRPr="008F32B0" w:rsidRDefault="008F32B0" w:rsidP="008F32B0">
      <w:pPr>
        <w:widowControl/>
        <w:shd w:val="clear" w:color="auto" w:fill="FFFFFF"/>
        <w:spacing w:line="239" w:lineRule="atLeast"/>
        <w:rPr>
          <w:rFonts w:ascii="微软雅黑" w:eastAsia="微软雅黑" w:hAnsi="微软雅黑" w:cs="宋体"/>
          <w:color w:val="3E3E3E"/>
          <w:kern w:val="0"/>
          <w:sz w:val="15"/>
          <w:szCs w:val="15"/>
        </w:rPr>
      </w:pPr>
      <w:r w:rsidRPr="008F32B0">
        <w:rPr>
          <w:rFonts w:ascii="宋体" w:eastAsia="宋体" w:hAnsi="宋体" w:cs="宋体" w:hint="eastAsia"/>
          <w:color w:val="3E3E3E"/>
          <w:kern w:val="0"/>
          <w:sz w:val="15"/>
          <w:szCs w:val="15"/>
        </w:rPr>
        <w:t>• 通过智能合约的方式，可以实现口碑传播者在完成吸纳受众后的激励立即到账；同时在智能合约中将实现说明不同口碑传播者的既定比例如何，确保其对分账比例的知情权，该比例将通过社区中定期的投票机制讨论和修改，一旦确定将在一个特定周期内自动执行。</w:t>
      </w:r>
    </w:p>
    <w:p w:rsidR="008F32B0" w:rsidRPr="008F32B0" w:rsidRDefault="008F32B0" w:rsidP="008F32B0">
      <w:pPr>
        <w:widowControl/>
        <w:shd w:val="clear" w:color="auto" w:fill="FFFFFF"/>
        <w:spacing w:line="239" w:lineRule="atLeast"/>
        <w:rPr>
          <w:rFonts w:ascii="微软雅黑" w:eastAsia="微软雅黑" w:hAnsi="微软雅黑" w:cs="宋体"/>
          <w:color w:val="3E3E3E"/>
          <w:kern w:val="0"/>
          <w:sz w:val="15"/>
          <w:szCs w:val="15"/>
        </w:rPr>
      </w:pPr>
      <w:r w:rsidRPr="008F32B0">
        <w:rPr>
          <w:rFonts w:ascii="宋体" w:eastAsia="宋体" w:hAnsi="宋体" w:cs="宋体" w:hint="eastAsia"/>
          <w:color w:val="3E3E3E"/>
          <w:kern w:val="0"/>
          <w:sz w:val="15"/>
          <w:szCs w:val="15"/>
        </w:rPr>
        <w:t>• 由于最大限度地通过区块链和智能合约提升了口碑传播者的积极性和能动性，加入学链的教育内容提供机构将无需支付高昂而无效的市场推广费用吸纳受众，反而可以降低成本以提升内容产出者的积极性以及让利给更多的潜在受众获得更大收益。</w:t>
      </w:r>
    </w:p>
    <w:p w:rsidR="008F32B0" w:rsidRPr="008F32B0" w:rsidRDefault="008F32B0" w:rsidP="008F32B0">
      <w:pPr>
        <w:widowControl/>
        <w:shd w:val="clear" w:color="auto" w:fill="FFFFFF"/>
        <w:spacing w:line="239" w:lineRule="atLeast"/>
        <w:rPr>
          <w:rFonts w:ascii="微软雅黑" w:eastAsia="微软雅黑" w:hAnsi="微软雅黑" w:cs="宋体"/>
          <w:color w:val="3E3E3E"/>
          <w:kern w:val="0"/>
          <w:sz w:val="15"/>
          <w:szCs w:val="15"/>
        </w:rPr>
      </w:pPr>
      <w:r w:rsidRPr="008F32B0">
        <w:rPr>
          <w:rFonts w:ascii="宋体" w:eastAsia="宋体" w:hAnsi="宋体" w:cs="宋体" w:hint="eastAsia"/>
          <w:color w:val="3E3E3E"/>
          <w:kern w:val="0"/>
          <w:sz w:val="15"/>
          <w:szCs w:val="15"/>
        </w:rPr>
        <w:t>• 由于虚拟货币在整个学链系统内的流通，学链内不同的教育内容提供方之间的用户消费信息将在系统内实现共享，从而实现了用户一次付费的系统内恒定体验。</w:t>
      </w:r>
    </w:p>
    <w:p w:rsidR="008F32B0" w:rsidRDefault="008F32B0" w:rsidP="008F32B0">
      <w:pPr>
        <w:widowControl/>
        <w:shd w:val="clear" w:color="auto" w:fill="FFFFFF"/>
        <w:spacing w:line="239" w:lineRule="atLeast"/>
        <w:rPr>
          <w:rFonts w:ascii="微软雅黑" w:eastAsia="微软雅黑" w:hAnsi="微软雅黑" w:cs="宋体"/>
          <w:color w:val="3E3E3E"/>
          <w:kern w:val="0"/>
          <w:sz w:val="15"/>
          <w:szCs w:val="15"/>
        </w:rPr>
      </w:pPr>
      <w:r w:rsidRPr="008F32B0">
        <w:rPr>
          <w:rFonts w:ascii="宋体" w:eastAsia="宋体" w:hAnsi="宋体" w:cs="宋体" w:hint="eastAsia"/>
          <w:color w:val="3E3E3E"/>
          <w:kern w:val="0"/>
          <w:sz w:val="15"/>
          <w:szCs w:val="15"/>
        </w:rPr>
        <w:t>• 学链的基金会将基于特定规则通过智能合约的方式，以EKT 代币对学链系统内的特定用户行为，例如发言、评论、推荐、分享等进行低额度奖励，从而进一步激发系统内的用户活跃程度。</w:t>
      </w:r>
    </w:p>
    <w:p w:rsidR="00C63C68" w:rsidRPr="008F32B0" w:rsidRDefault="00C63C68" w:rsidP="008F32B0">
      <w:pPr>
        <w:widowControl/>
        <w:shd w:val="clear" w:color="auto" w:fill="FFFFFF"/>
        <w:spacing w:line="239" w:lineRule="atLeast"/>
        <w:rPr>
          <w:rFonts w:ascii="微软雅黑" w:eastAsia="微软雅黑" w:hAnsi="微软雅黑" w:cs="宋体"/>
          <w:color w:val="3E3E3E"/>
          <w:kern w:val="0"/>
          <w:sz w:val="15"/>
          <w:szCs w:val="15"/>
        </w:rPr>
      </w:pPr>
    </w:p>
    <w:p w:rsidR="008F32B0" w:rsidRPr="008F32B0" w:rsidRDefault="008F32B0" w:rsidP="008F32B0">
      <w:pPr>
        <w:widowControl/>
        <w:shd w:val="clear" w:color="auto" w:fill="FFFFFF"/>
        <w:spacing w:line="239" w:lineRule="atLeast"/>
        <w:rPr>
          <w:rFonts w:ascii="微软雅黑" w:eastAsia="微软雅黑" w:hAnsi="微软雅黑" w:cs="宋体"/>
          <w:color w:val="3E3E3E"/>
          <w:kern w:val="0"/>
          <w:sz w:val="15"/>
          <w:szCs w:val="15"/>
        </w:rPr>
      </w:pPr>
      <w:r w:rsidRPr="008F32B0">
        <w:rPr>
          <w:rFonts w:ascii="宋体" w:eastAsia="宋体" w:hAnsi="宋体" w:cs="宋体" w:hint="eastAsia"/>
          <w:b/>
          <w:bCs/>
          <w:color w:val="3E3E3E"/>
          <w:kern w:val="0"/>
          <w:sz w:val="15"/>
        </w:rPr>
        <w:t>学习宝,学链首个千万级用户的落地应用</w:t>
      </w:r>
    </w:p>
    <w:p w:rsidR="008F32B0" w:rsidRPr="008F32B0" w:rsidRDefault="008F32B0" w:rsidP="008F32B0">
      <w:pPr>
        <w:widowControl/>
        <w:shd w:val="clear" w:color="auto" w:fill="FFFFFF"/>
        <w:spacing w:line="239" w:lineRule="atLeast"/>
        <w:rPr>
          <w:rFonts w:ascii="微软雅黑" w:eastAsia="微软雅黑" w:hAnsi="微软雅黑" w:cs="宋体"/>
          <w:color w:val="3E3E3E"/>
          <w:kern w:val="0"/>
          <w:sz w:val="15"/>
          <w:szCs w:val="15"/>
        </w:rPr>
      </w:pPr>
      <w:r w:rsidRPr="008F32B0">
        <w:rPr>
          <w:rFonts w:ascii="宋体" w:eastAsia="宋体" w:hAnsi="宋体" w:cs="宋体" w:hint="eastAsia"/>
          <w:color w:val="3E3E3E"/>
          <w:kern w:val="0"/>
          <w:sz w:val="15"/>
          <w:szCs w:val="15"/>
        </w:rPr>
        <w:t>学习宝是学链上第一个应用，也是主流K12领域的应用，目前注册用户已超过数千万。学习宝拥有全球在线教育领域顶尖的用户数据和运营经验，成为学链社区的第一家大型采用者和赞助者，以及社区的核心成员之一。</w:t>
      </w:r>
    </w:p>
    <w:p w:rsidR="008F32B0" w:rsidRPr="008F32B0" w:rsidRDefault="008F32B0" w:rsidP="008F32B0">
      <w:pPr>
        <w:widowControl/>
        <w:shd w:val="clear" w:color="auto" w:fill="FFFFFF"/>
        <w:spacing w:line="239" w:lineRule="atLeast"/>
        <w:rPr>
          <w:rFonts w:ascii="微软雅黑" w:eastAsia="微软雅黑" w:hAnsi="微软雅黑" w:cs="宋体"/>
          <w:color w:val="3E3E3E"/>
          <w:kern w:val="0"/>
          <w:sz w:val="15"/>
          <w:szCs w:val="15"/>
        </w:rPr>
      </w:pPr>
      <w:r w:rsidRPr="008F32B0">
        <w:rPr>
          <w:rFonts w:ascii="宋体" w:eastAsia="宋体" w:hAnsi="宋体" w:cs="宋体" w:hint="eastAsia"/>
          <w:color w:val="3E3E3E"/>
          <w:kern w:val="0"/>
          <w:sz w:val="15"/>
          <w:szCs w:val="15"/>
        </w:rPr>
        <w:br/>
        <w:t>学习宝成立至今已超过三年，并于2014 年5 月获得金沙江创投300万美元首轮投资， 2014年11 月获得软银中国和金沙江创投共计2000万美元投资。</w:t>
      </w:r>
    </w:p>
    <w:p w:rsidR="008F32B0" w:rsidRPr="008F32B0" w:rsidRDefault="008F32B0" w:rsidP="008F32B0">
      <w:pPr>
        <w:widowControl/>
        <w:shd w:val="clear" w:color="auto" w:fill="FFFFFF"/>
        <w:spacing w:line="239" w:lineRule="atLeast"/>
        <w:rPr>
          <w:rFonts w:ascii="微软雅黑" w:eastAsia="微软雅黑" w:hAnsi="微软雅黑" w:cs="宋体"/>
          <w:color w:val="3E3E3E"/>
          <w:kern w:val="0"/>
          <w:sz w:val="15"/>
          <w:szCs w:val="15"/>
        </w:rPr>
      </w:pPr>
      <w:r w:rsidRPr="008F32B0">
        <w:rPr>
          <w:rFonts w:ascii="宋体" w:eastAsia="宋体" w:hAnsi="宋体" w:cs="宋体" w:hint="eastAsia"/>
          <w:color w:val="3E3E3E"/>
          <w:kern w:val="0"/>
          <w:sz w:val="15"/>
          <w:szCs w:val="15"/>
        </w:rPr>
        <w:t> </w:t>
      </w:r>
    </w:p>
    <w:p w:rsidR="008F32B0" w:rsidRPr="008F32B0" w:rsidRDefault="008F32B0" w:rsidP="008F32B0">
      <w:pPr>
        <w:widowControl/>
        <w:shd w:val="clear" w:color="auto" w:fill="FFFFFF"/>
        <w:spacing w:line="239" w:lineRule="atLeast"/>
        <w:rPr>
          <w:rFonts w:ascii="微软雅黑" w:eastAsia="微软雅黑" w:hAnsi="微软雅黑" w:cs="宋体"/>
          <w:color w:val="3E3E3E"/>
          <w:kern w:val="0"/>
          <w:sz w:val="15"/>
          <w:szCs w:val="15"/>
        </w:rPr>
      </w:pPr>
      <w:r w:rsidRPr="008F32B0">
        <w:rPr>
          <w:rFonts w:ascii="宋体" w:eastAsia="宋体" w:hAnsi="宋体" w:cs="宋体" w:hint="eastAsia"/>
          <w:color w:val="3E3E3E"/>
          <w:kern w:val="0"/>
          <w:sz w:val="15"/>
          <w:szCs w:val="15"/>
        </w:rPr>
        <w:t>学习宝项目的发展根据时间线可以分为三个阶段：</w:t>
      </w:r>
      <w:r w:rsidRPr="008F32B0">
        <w:rPr>
          <w:rFonts w:ascii="宋体" w:eastAsia="宋体" w:hAnsi="宋体" w:cs="宋体" w:hint="eastAsia"/>
          <w:color w:val="3E3E3E"/>
          <w:kern w:val="0"/>
          <w:sz w:val="15"/>
          <w:szCs w:val="15"/>
        </w:rPr>
        <w:br/>
      </w:r>
    </w:p>
    <w:p w:rsidR="008F32B0" w:rsidRPr="008F32B0" w:rsidRDefault="008F32B0" w:rsidP="008F32B0">
      <w:pPr>
        <w:widowControl/>
        <w:shd w:val="clear" w:color="auto" w:fill="FFFFFF"/>
        <w:spacing w:line="239" w:lineRule="atLeast"/>
        <w:rPr>
          <w:rFonts w:ascii="微软雅黑" w:eastAsia="微软雅黑" w:hAnsi="微软雅黑" w:cs="宋体"/>
          <w:color w:val="3E3E3E"/>
          <w:kern w:val="0"/>
          <w:sz w:val="15"/>
          <w:szCs w:val="15"/>
        </w:rPr>
      </w:pPr>
      <w:r w:rsidRPr="008F32B0">
        <w:rPr>
          <w:rFonts w:ascii="宋体" w:eastAsia="宋体" w:hAnsi="宋体" w:cs="宋体" w:hint="eastAsia"/>
          <w:color w:val="3E3E3E"/>
          <w:kern w:val="0"/>
          <w:sz w:val="15"/>
          <w:szCs w:val="15"/>
        </w:rPr>
        <w:t>2014年–2015年</w:t>
      </w:r>
      <w:r w:rsidRPr="008F32B0">
        <w:rPr>
          <w:rFonts w:ascii="宋体" w:eastAsia="宋体" w:hAnsi="宋体" w:cs="宋体" w:hint="eastAsia"/>
          <w:color w:val="3E3E3E"/>
          <w:kern w:val="0"/>
          <w:sz w:val="15"/>
          <w:szCs w:val="15"/>
        </w:rPr>
        <w:br/>
        <w:t>题库阶段。学习宝以拍题为入口，提供海量题库的查阅和电子讲解库，这一阶段，学习宝产品积累了近3000万的用户，并进行部分的商业变现尝试。</w:t>
      </w:r>
      <w:r w:rsidRPr="008F32B0">
        <w:rPr>
          <w:rFonts w:ascii="宋体" w:eastAsia="宋体" w:hAnsi="宋体" w:cs="宋体" w:hint="eastAsia"/>
          <w:color w:val="3E3E3E"/>
          <w:kern w:val="0"/>
          <w:sz w:val="15"/>
          <w:szCs w:val="15"/>
        </w:rPr>
        <w:br/>
      </w:r>
    </w:p>
    <w:p w:rsidR="008F32B0" w:rsidRPr="008F32B0" w:rsidRDefault="008F32B0" w:rsidP="008F32B0">
      <w:pPr>
        <w:widowControl/>
        <w:shd w:val="clear" w:color="auto" w:fill="FFFFFF"/>
        <w:spacing w:line="239" w:lineRule="atLeast"/>
        <w:rPr>
          <w:rFonts w:ascii="微软雅黑" w:eastAsia="微软雅黑" w:hAnsi="微软雅黑" w:cs="宋体"/>
          <w:color w:val="3E3E3E"/>
          <w:kern w:val="0"/>
          <w:sz w:val="15"/>
          <w:szCs w:val="15"/>
        </w:rPr>
      </w:pPr>
      <w:r w:rsidRPr="008F32B0">
        <w:rPr>
          <w:rFonts w:ascii="宋体" w:eastAsia="宋体" w:hAnsi="宋体" w:cs="宋体" w:hint="eastAsia"/>
          <w:color w:val="3E3E3E"/>
          <w:kern w:val="0"/>
          <w:sz w:val="15"/>
          <w:szCs w:val="15"/>
        </w:rPr>
        <w:t>2015年–2017年</w:t>
      </w:r>
      <w:r w:rsidRPr="008F32B0">
        <w:rPr>
          <w:rFonts w:ascii="宋体" w:eastAsia="宋体" w:hAnsi="宋体" w:cs="宋体" w:hint="eastAsia"/>
          <w:color w:val="3E3E3E"/>
          <w:kern w:val="0"/>
          <w:sz w:val="15"/>
          <w:szCs w:val="15"/>
        </w:rPr>
        <w:br/>
        <w:t>在线一对一辅导阶段（K12市场）。在学习宝已经具备海量用户基础上，继续专注于在K12市场提供在线一对一辅导服务。</w:t>
      </w:r>
      <w:r w:rsidRPr="008F32B0">
        <w:rPr>
          <w:rFonts w:ascii="宋体" w:eastAsia="宋体" w:hAnsi="宋体" w:cs="宋体" w:hint="eastAsia"/>
          <w:color w:val="3E3E3E"/>
          <w:kern w:val="0"/>
          <w:sz w:val="15"/>
          <w:szCs w:val="15"/>
        </w:rPr>
        <w:br/>
      </w:r>
    </w:p>
    <w:p w:rsidR="008F32B0" w:rsidRPr="008F32B0" w:rsidRDefault="008F32B0" w:rsidP="008F32B0">
      <w:pPr>
        <w:widowControl/>
        <w:shd w:val="clear" w:color="auto" w:fill="FFFFFF"/>
        <w:spacing w:line="239" w:lineRule="atLeast"/>
        <w:rPr>
          <w:rFonts w:ascii="微软雅黑" w:eastAsia="微软雅黑" w:hAnsi="微软雅黑" w:cs="宋体"/>
          <w:color w:val="3E3E3E"/>
          <w:kern w:val="0"/>
          <w:sz w:val="15"/>
          <w:szCs w:val="15"/>
        </w:rPr>
      </w:pPr>
      <w:r w:rsidRPr="008F32B0">
        <w:rPr>
          <w:rFonts w:ascii="宋体" w:eastAsia="宋体" w:hAnsi="宋体" w:cs="宋体" w:hint="eastAsia"/>
          <w:color w:val="3E3E3E"/>
          <w:kern w:val="0"/>
          <w:sz w:val="15"/>
          <w:szCs w:val="15"/>
        </w:rPr>
        <w:lastRenderedPageBreak/>
        <w:t>2017年–2018年</w:t>
      </w:r>
      <w:r w:rsidRPr="008F32B0">
        <w:rPr>
          <w:rFonts w:ascii="宋体" w:eastAsia="宋体" w:hAnsi="宋体" w:cs="宋体" w:hint="eastAsia"/>
          <w:color w:val="3E3E3E"/>
          <w:kern w:val="0"/>
          <w:sz w:val="15"/>
          <w:szCs w:val="15"/>
        </w:rPr>
        <w:br/>
        <w:t>在深入探索了K12在线辅导市场以后，学习宝选择了借助学链技术来实现社区转型，通过学链转型成为最大的在线教育社区，从而向全领域的教育和知识付费市场拓展。</w:t>
      </w:r>
      <w:r w:rsidRPr="008F32B0">
        <w:rPr>
          <w:rFonts w:ascii="宋体" w:eastAsia="宋体" w:hAnsi="宋体" w:cs="宋体" w:hint="eastAsia"/>
          <w:color w:val="3E3E3E"/>
          <w:kern w:val="0"/>
          <w:sz w:val="15"/>
          <w:szCs w:val="15"/>
        </w:rPr>
        <w:br/>
      </w:r>
    </w:p>
    <w:p w:rsidR="008F32B0" w:rsidRPr="008F32B0" w:rsidRDefault="008F32B0" w:rsidP="008F32B0">
      <w:pPr>
        <w:widowControl/>
        <w:shd w:val="clear" w:color="auto" w:fill="FFFFFF"/>
        <w:spacing w:line="239" w:lineRule="atLeast"/>
        <w:rPr>
          <w:rFonts w:ascii="微软雅黑" w:eastAsia="微软雅黑" w:hAnsi="微软雅黑" w:cs="宋体"/>
          <w:color w:val="3E3E3E"/>
          <w:kern w:val="0"/>
          <w:sz w:val="15"/>
          <w:szCs w:val="15"/>
        </w:rPr>
      </w:pPr>
      <w:r w:rsidRPr="008F32B0">
        <w:rPr>
          <w:rFonts w:ascii="宋体" w:eastAsia="宋体" w:hAnsi="宋体" w:cs="宋体" w:hint="eastAsia"/>
          <w:color w:val="3E3E3E"/>
          <w:kern w:val="0"/>
          <w:sz w:val="15"/>
          <w:szCs w:val="15"/>
        </w:rPr>
        <w:t>对于学链而言，学习宝用户平滑过渡进入学链社区以后，预计半年内学习宝即可为平台提供千万用户的冷启动市场。这对区块链技术在教育领域的应用探索是至关重要的。同时，学习宝具有互联网和教育行业的双重经验，将为社区提供强劲的资源和支撑，确保学链生态的快速成长。</w:t>
      </w:r>
      <w:r w:rsidRPr="008F32B0">
        <w:rPr>
          <w:rFonts w:ascii="宋体" w:eastAsia="宋体" w:hAnsi="宋体" w:cs="宋体" w:hint="eastAsia"/>
          <w:color w:val="3E3E3E"/>
          <w:kern w:val="0"/>
          <w:sz w:val="15"/>
          <w:szCs w:val="15"/>
        </w:rPr>
        <w:br/>
      </w:r>
    </w:p>
    <w:p w:rsidR="008F32B0" w:rsidRPr="008F32B0" w:rsidRDefault="008F32B0" w:rsidP="008F32B0">
      <w:pPr>
        <w:widowControl/>
        <w:shd w:val="clear" w:color="auto" w:fill="FFFFFF"/>
        <w:spacing w:line="239" w:lineRule="atLeast"/>
        <w:rPr>
          <w:rFonts w:ascii="微软雅黑" w:eastAsia="微软雅黑" w:hAnsi="微软雅黑" w:cs="宋体"/>
          <w:color w:val="3E3E3E"/>
          <w:kern w:val="0"/>
          <w:sz w:val="15"/>
          <w:szCs w:val="15"/>
        </w:rPr>
      </w:pPr>
      <w:r w:rsidRPr="008F32B0">
        <w:rPr>
          <w:rFonts w:ascii="宋体" w:eastAsia="宋体" w:hAnsi="宋体" w:cs="宋体" w:hint="eastAsia"/>
          <w:b/>
          <w:bCs/>
          <w:color w:val="3E3E3E"/>
          <w:kern w:val="0"/>
          <w:sz w:val="15"/>
        </w:rPr>
        <w:t>投资学链的可行性分析</w:t>
      </w:r>
    </w:p>
    <w:p w:rsidR="008F32B0" w:rsidRPr="008F32B0" w:rsidRDefault="008F32B0" w:rsidP="008F32B0">
      <w:pPr>
        <w:widowControl/>
        <w:shd w:val="clear" w:color="auto" w:fill="FFFFFF"/>
        <w:spacing w:line="239" w:lineRule="atLeast"/>
        <w:rPr>
          <w:rFonts w:ascii="微软雅黑" w:eastAsia="微软雅黑" w:hAnsi="微软雅黑" w:cs="宋体"/>
          <w:color w:val="3E3E3E"/>
          <w:kern w:val="0"/>
          <w:sz w:val="15"/>
          <w:szCs w:val="15"/>
        </w:rPr>
      </w:pPr>
      <w:r w:rsidRPr="008F32B0">
        <w:rPr>
          <w:rFonts w:ascii="宋体" w:eastAsia="宋体" w:hAnsi="宋体" w:cs="宋体" w:hint="eastAsia"/>
          <w:color w:val="3E3E3E"/>
          <w:kern w:val="0"/>
          <w:sz w:val="15"/>
          <w:szCs w:val="15"/>
        </w:rPr>
        <w:t>鉴于中国国内投资者缺乏相应的区块链项目资料，笔者整理了全球已经完成的、正在进行的，以及宣布未来将区块链的项目评测资料，以标准化的评级报告形式呈现在国内加密数字货币投资者眼前，以便于能直观的了解学链的相关信息。</w:t>
      </w:r>
    </w:p>
    <w:p w:rsidR="00C63C68" w:rsidRDefault="008F32B0" w:rsidP="00C63C68">
      <w:pPr>
        <w:widowControl/>
        <w:shd w:val="clear" w:color="auto" w:fill="FFFFFF"/>
        <w:spacing w:line="239" w:lineRule="atLeast"/>
        <w:rPr>
          <w:rFonts w:ascii="微软雅黑" w:eastAsia="微软雅黑" w:hAnsi="微软雅黑" w:cs="宋体"/>
          <w:color w:val="3E3E3E"/>
          <w:kern w:val="0"/>
          <w:sz w:val="15"/>
          <w:szCs w:val="15"/>
        </w:rPr>
      </w:pPr>
      <w:r w:rsidRPr="008F32B0">
        <w:rPr>
          <w:rFonts w:ascii="宋体" w:eastAsia="宋体" w:hAnsi="宋体" w:cs="宋体" w:hint="eastAsia"/>
          <w:b/>
          <w:bCs/>
          <w:color w:val="3E3E3E"/>
          <w:kern w:val="0"/>
          <w:sz w:val="15"/>
        </w:rPr>
        <w:t>一、基本信息</w:t>
      </w:r>
    </w:p>
    <w:p w:rsidR="006A5D24" w:rsidRPr="00C63C68" w:rsidRDefault="008F32B0" w:rsidP="00C63C68">
      <w:pPr>
        <w:widowControl/>
        <w:shd w:val="clear" w:color="auto" w:fill="FFFFFF"/>
        <w:spacing w:line="239" w:lineRule="atLeast"/>
        <w:rPr>
          <w:rFonts w:ascii="微软雅黑" w:eastAsia="微软雅黑" w:hAnsi="微软雅黑" w:cs="宋体"/>
          <w:color w:val="3E3E3E"/>
          <w:kern w:val="0"/>
          <w:sz w:val="15"/>
          <w:szCs w:val="15"/>
        </w:rPr>
      </w:pPr>
      <w:r w:rsidRPr="008F32B0">
        <w:rPr>
          <w:rFonts w:ascii="宋体" w:eastAsia="宋体" w:hAnsi="宋体" w:cs="宋体" w:hint="eastAsia"/>
          <w:color w:val="3E3E3E"/>
          <w:kern w:val="0"/>
          <w:sz w:val="15"/>
          <w:szCs w:val="15"/>
        </w:rPr>
        <w:t>学链的官方发行信息：</w:t>
      </w:r>
      <w:r w:rsidR="00183E4F" w:rsidRPr="00183E4F">
        <w:rPr>
          <w:rFonts w:ascii="宋体" w:eastAsia="宋体" w:hAnsi="宋体" w:cs="宋体"/>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85pt;height:23.85pt"/>
        </w:pict>
      </w:r>
      <w:r w:rsidR="00183E4F" w:rsidRPr="00183E4F">
        <w:rPr>
          <w:rFonts w:ascii="宋体" w:eastAsia="宋体" w:hAnsi="宋体" w:cs="宋体"/>
          <w:kern w:val="0"/>
          <w:sz w:val="24"/>
          <w:szCs w:val="24"/>
        </w:rPr>
        <w:pict>
          <v:shape id="_x0000_i1026" type="#_x0000_t75" alt="" style="width:23.85pt;height:23.85pt"/>
        </w:pict>
      </w:r>
    </w:p>
    <w:p w:rsidR="008F32B0" w:rsidRPr="008F32B0" w:rsidRDefault="006A5D24" w:rsidP="006A5D24">
      <w:pP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274310" cy="1572260"/>
            <wp:effectExtent l="19050" t="0" r="2540" b="0"/>
            <wp:docPr id="2" name="图片 1" descr="QQ图片201801121447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80112144726.jpg"/>
                    <pic:cNvPicPr/>
                  </pic:nvPicPr>
                  <pic:blipFill>
                    <a:blip r:embed="rId9" cstate="print"/>
                    <a:stretch>
                      <a:fillRect/>
                    </a:stretch>
                  </pic:blipFill>
                  <pic:spPr>
                    <a:xfrm>
                      <a:off x="0" y="0"/>
                      <a:ext cx="5274310" cy="1572260"/>
                    </a:xfrm>
                    <a:prstGeom prst="rect">
                      <a:avLst/>
                    </a:prstGeom>
                  </pic:spPr>
                </pic:pic>
              </a:graphicData>
            </a:graphic>
          </wp:inline>
        </w:drawing>
      </w:r>
    </w:p>
    <w:p w:rsidR="006A5D24" w:rsidRDefault="008F32B0" w:rsidP="006A5D24">
      <w:pPr>
        <w:jc w:val="left"/>
        <w:rPr>
          <w:rFonts w:ascii="宋体" w:eastAsia="宋体" w:hAnsi="宋体" w:cs="宋体"/>
          <w:kern w:val="0"/>
          <w:sz w:val="24"/>
          <w:szCs w:val="24"/>
        </w:rPr>
      </w:pPr>
      <w:r w:rsidRPr="008F32B0">
        <w:rPr>
          <w:rFonts w:ascii="宋体" w:eastAsia="宋体" w:hAnsi="宋体" w:cs="宋体" w:hint="eastAsia"/>
          <w:color w:val="3E3E3E"/>
          <w:kern w:val="0"/>
          <w:sz w:val="15"/>
          <w:szCs w:val="15"/>
        </w:rPr>
        <w:t>token初始分配计划（详见白皮书）：</w:t>
      </w:r>
      <w:r w:rsidR="006A5D24">
        <w:rPr>
          <w:rFonts w:ascii="宋体" w:eastAsia="宋体" w:hAnsi="宋体" w:cs="宋体"/>
          <w:noProof/>
          <w:kern w:val="0"/>
          <w:sz w:val="24"/>
          <w:szCs w:val="24"/>
        </w:rPr>
        <w:drawing>
          <wp:inline distT="0" distB="0" distL="0" distR="0">
            <wp:extent cx="4368882" cy="2190998"/>
            <wp:effectExtent l="19050" t="0" r="0" b="0"/>
            <wp:docPr id="46" name="图片 46" descr="D:\我的文件\Documents\Tencent Files\2081911725\Image\C2C\YL`NKU4N3$RQUUJ{G1U[@A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我的文件\Documents\Tencent Files\2081911725\Image\C2C\YL`NKU4N3$RQUUJ{G1U[@AJ.png"/>
                    <pic:cNvPicPr>
                      <a:picLocks noChangeAspect="1" noChangeArrowheads="1"/>
                    </pic:cNvPicPr>
                  </pic:nvPicPr>
                  <pic:blipFill>
                    <a:blip r:embed="rId10" cstate="print"/>
                    <a:srcRect/>
                    <a:stretch>
                      <a:fillRect/>
                    </a:stretch>
                  </pic:blipFill>
                  <pic:spPr bwMode="auto">
                    <a:xfrm>
                      <a:off x="0" y="0"/>
                      <a:ext cx="4369392" cy="2191254"/>
                    </a:xfrm>
                    <a:prstGeom prst="rect">
                      <a:avLst/>
                    </a:prstGeom>
                    <a:noFill/>
                    <a:ln w="9525">
                      <a:noFill/>
                      <a:miter lim="800000"/>
                      <a:headEnd/>
                      <a:tailEnd/>
                    </a:ln>
                  </pic:spPr>
                </pic:pic>
              </a:graphicData>
            </a:graphic>
          </wp:inline>
        </w:drawing>
      </w:r>
    </w:p>
    <w:p w:rsidR="008F32B0" w:rsidRPr="008F32B0" w:rsidRDefault="008F32B0" w:rsidP="006A5D24">
      <w:pPr>
        <w:jc w:val="left"/>
        <w:rPr>
          <w:rFonts w:ascii="宋体" w:eastAsia="宋体" w:hAnsi="宋体" w:cs="宋体"/>
          <w:kern w:val="0"/>
          <w:sz w:val="24"/>
          <w:szCs w:val="24"/>
        </w:rPr>
      </w:pPr>
      <w:r w:rsidRPr="008F32B0">
        <w:rPr>
          <w:rFonts w:ascii="宋体" w:eastAsia="宋体" w:hAnsi="宋体" w:cs="宋体" w:hint="eastAsia"/>
          <w:color w:val="3E3E3E"/>
          <w:kern w:val="0"/>
          <w:sz w:val="15"/>
          <w:szCs w:val="15"/>
        </w:rPr>
        <w:t>资金用途：</w:t>
      </w:r>
      <w:r w:rsidR="006A5D24">
        <w:rPr>
          <w:rFonts w:ascii="宋体" w:eastAsia="宋体" w:hAnsi="宋体" w:cs="宋体"/>
          <w:noProof/>
          <w:kern w:val="0"/>
          <w:sz w:val="24"/>
          <w:szCs w:val="24"/>
        </w:rPr>
        <w:drawing>
          <wp:inline distT="0" distB="0" distL="0" distR="0">
            <wp:extent cx="5268994" cy="1656608"/>
            <wp:effectExtent l="19050" t="0" r="7856" b="0"/>
            <wp:docPr id="1" name="图片 0" descr="QQ图片201801121448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80112144824.jpg"/>
                    <pic:cNvPicPr/>
                  </pic:nvPicPr>
                  <pic:blipFill>
                    <a:blip r:embed="rId11" cstate="print"/>
                    <a:stretch>
                      <a:fillRect/>
                    </a:stretch>
                  </pic:blipFill>
                  <pic:spPr>
                    <a:xfrm>
                      <a:off x="0" y="0"/>
                      <a:ext cx="5274310" cy="1658279"/>
                    </a:xfrm>
                    <a:prstGeom prst="rect">
                      <a:avLst/>
                    </a:prstGeom>
                  </pic:spPr>
                </pic:pic>
              </a:graphicData>
            </a:graphic>
          </wp:inline>
        </w:drawing>
      </w:r>
    </w:p>
    <w:p w:rsidR="008F32B0" w:rsidRPr="008F32B0" w:rsidRDefault="008F32B0" w:rsidP="006A5D24">
      <w:pPr>
        <w:jc w:val="left"/>
        <w:rPr>
          <w:rFonts w:ascii="宋体" w:eastAsia="宋体" w:hAnsi="宋体" w:cs="宋体"/>
          <w:kern w:val="0"/>
          <w:sz w:val="24"/>
          <w:szCs w:val="24"/>
        </w:rPr>
      </w:pPr>
      <w:r w:rsidRPr="008F32B0">
        <w:rPr>
          <w:rFonts w:ascii="宋体" w:eastAsia="宋体" w:hAnsi="宋体" w:cs="宋体" w:hint="eastAsia"/>
          <w:color w:val="3E3E3E"/>
          <w:kern w:val="0"/>
          <w:sz w:val="15"/>
          <w:szCs w:val="15"/>
        </w:rPr>
        <w:lastRenderedPageBreak/>
        <w:t>竞争优势：</w:t>
      </w:r>
      <w:r w:rsidR="006A5D24">
        <w:rPr>
          <w:rFonts w:ascii="宋体" w:eastAsia="宋体" w:hAnsi="宋体" w:cs="宋体"/>
          <w:noProof/>
          <w:kern w:val="0"/>
          <w:sz w:val="24"/>
          <w:szCs w:val="24"/>
        </w:rPr>
        <w:drawing>
          <wp:inline distT="0" distB="0" distL="0" distR="0">
            <wp:extent cx="5111090" cy="2381003"/>
            <wp:effectExtent l="19050" t="0" r="0" b="0"/>
            <wp:docPr id="55" name="图片 55" descr="D:\我的文件\Documents\Tencent Files\2081911725\Image\C2C\1~K0DPCAA9A{ARU5[69HA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D:\我的文件\Documents\Tencent Files\2081911725\Image\C2C\1~K0DPCAA9A{ARU5[69HAIR.jpg"/>
                    <pic:cNvPicPr>
                      <a:picLocks noChangeAspect="1" noChangeArrowheads="1"/>
                    </pic:cNvPicPr>
                  </pic:nvPicPr>
                  <pic:blipFill>
                    <a:blip r:embed="rId12" cstate="print"/>
                    <a:srcRect/>
                    <a:stretch>
                      <a:fillRect/>
                    </a:stretch>
                  </pic:blipFill>
                  <pic:spPr bwMode="auto">
                    <a:xfrm>
                      <a:off x="0" y="0"/>
                      <a:ext cx="5113334" cy="2382048"/>
                    </a:xfrm>
                    <a:prstGeom prst="rect">
                      <a:avLst/>
                    </a:prstGeom>
                    <a:noFill/>
                    <a:ln w="9525">
                      <a:noFill/>
                      <a:miter lim="800000"/>
                      <a:headEnd/>
                      <a:tailEnd/>
                    </a:ln>
                  </pic:spPr>
                </pic:pic>
              </a:graphicData>
            </a:graphic>
          </wp:inline>
        </w:drawing>
      </w:r>
    </w:p>
    <w:p w:rsidR="008F32B0" w:rsidRPr="008F32B0" w:rsidRDefault="008F32B0" w:rsidP="008F32B0">
      <w:pPr>
        <w:widowControl/>
        <w:shd w:val="clear" w:color="auto" w:fill="FFFFFF"/>
        <w:spacing w:line="239" w:lineRule="atLeast"/>
        <w:jc w:val="left"/>
        <w:rPr>
          <w:rFonts w:ascii="微软雅黑" w:eastAsia="微软雅黑" w:hAnsi="微软雅黑" w:cs="宋体"/>
          <w:color w:val="3E3E3E"/>
          <w:kern w:val="0"/>
          <w:sz w:val="15"/>
          <w:szCs w:val="15"/>
        </w:rPr>
      </w:pPr>
      <w:r w:rsidRPr="008F32B0">
        <w:rPr>
          <w:rFonts w:ascii="宋体" w:eastAsia="宋体" w:hAnsi="宋体" w:cs="宋体" w:hint="eastAsia"/>
          <w:color w:val="3E3E3E"/>
          <w:kern w:val="0"/>
          <w:sz w:val="15"/>
          <w:szCs w:val="15"/>
        </w:rPr>
        <w:t>小结：区块链技术在在线教育行业的运用对于该行业有一定必要性，行业的规模前景非常宏大，利用区块链技术在运营成本降低以及用户数据上对于原先较大的颠覆，未来看来愿景还是较为宏大的，同行业竞争中，该项目能够有效降低运营成本，未来如何争取更多的市场份额以及平台数据来源的真实性有待进一步考证。</w:t>
      </w:r>
    </w:p>
    <w:p w:rsidR="00C63C68" w:rsidRPr="008F32B0" w:rsidRDefault="008F32B0" w:rsidP="008F32B0">
      <w:pPr>
        <w:widowControl/>
        <w:shd w:val="clear" w:color="auto" w:fill="FFFFFF"/>
        <w:spacing w:line="239" w:lineRule="atLeast"/>
        <w:jc w:val="left"/>
        <w:rPr>
          <w:rFonts w:ascii="宋体" w:eastAsia="宋体" w:hAnsi="宋体" w:cs="宋体"/>
          <w:b/>
          <w:bCs/>
          <w:color w:val="3E3E3E"/>
          <w:kern w:val="0"/>
          <w:sz w:val="15"/>
        </w:rPr>
      </w:pPr>
      <w:r w:rsidRPr="008F32B0">
        <w:rPr>
          <w:rFonts w:ascii="宋体" w:eastAsia="宋体" w:hAnsi="宋体" w:cs="宋体" w:hint="eastAsia"/>
          <w:b/>
          <w:bCs/>
          <w:color w:val="3E3E3E"/>
          <w:kern w:val="0"/>
          <w:sz w:val="15"/>
        </w:rPr>
        <w:t>二、团队分析</w:t>
      </w:r>
    </w:p>
    <w:p w:rsidR="00C63C68" w:rsidRDefault="008F32B0" w:rsidP="006A5D24">
      <w:pPr>
        <w:jc w:val="left"/>
        <w:rPr>
          <w:rFonts w:ascii="宋体" w:eastAsia="宋体" w:hAnsi="宋体" w:cs="宋体"/>
          <w:color w:val="3E3E3E"/>
          <w:kern w:val="0"/>
          <w:sz w:val="15"/>
          <w:szCs w:val="15"/>
        </w:rPr>
      </w:pPr>
      <w:r w:rsidRPr="008F32B0">
        <w:rPr>
          <w:rFonts w:ascii="宋体" w:eastAsia="宋体" w:hAnsi="宋体" w:cs="宋体" w:hint="eastAsia"/>
          <w:color w:val="3E3E3E"/>
          <w:kern w:val="0"/>
          <w:sz w:val="15"/>
          <w:szCs w:val="15"/>
        </w:rPr>
        <w:t>学链创始团队</w:t>
      </w:r>
    </w:p>
    <w:p w:rsidR="00C63C68" w:rsidRDefault="00C63C68" w:rsidP="006A5D24">
      <w:pPr>
        <w:jc w:val="left"/>
        <w:rPr>
          <w:rFonts w:ascii="宋体" w:eastAsia="宋体" w:hAnsi="宋体" w:cs="宋体"/>
          <w:color w:val="3E3E3E"/>
          <w:kern w:val="0"/>
          <w:sz w:val="15"/>
          <w:szCs w:val="15"/>
        </w:rPr>
      </w:pPr>
      <w:r w:rsidRPr="00C63C68">
        <w:rPr>
          <w:rFonts w:ascii="宋体" w:eastAsia="宋体" w:hAnsi="宋体" w:cs="宋体"/>
          <w:noProof/>
          <w:color w:val="3E3E3E"/>
          <w:kern w:val="0"/>
          <w:sz w:val="15"/>
          <w:szCs w:val="15"/>
        </w:rPr>
        <w:drawing>
          <wp:inline distT="0" distB="0" distL="0" distR="0">
            <wp:extent cx="5274805" cy="2802576"/>
            <wp:effectExtent l="19050" t="0" r="2045" b="0"/>
            <wp:docPr id="5" name="图片 61" descr="D:\我的文件\Documents\Tencent Files\2081911725\Image\C2C\2)}TW{J$`(8K@F0H$~E5`}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我的文件\Documents\Tencent Files\2081911725\Image\C2C\2)}TW{J$`(8K@F0H$~E5`}T.jpg"/>
                    <pic:cNvPicPr>
                      <a:picLocks noChangeAspect="1" noChangeArrowheads="1"/>
                    </pic:cNvPicPr>
                  </pic:nvPicPr>
                  <pic:blipFill>
                    <a:blip r:embed="rId13" cstate="print"/>
                    <a:srcRect/>
                    <a:stretch>
                      <a:fillRect/>
                    </a:stretch>
                  </pic:blipFill>
                  <pic:spPr bwMode="auto">
                    <a:xfrm>
                      <a:off x="0" y="0"/>
                      <a:ext cx="5274310" cy="2802313"/>
                    </a:xfrm>
                    <a:prstGeom prst="rect">
                      <a:avLst/>
                    </a:prstGeom>
                    <a:noFill/>
                    <a:ln w="9525">
                      <a:noFill/>
                      <a:miter lim="800000"/>
                      <a:headEnd/>
                      <a:tailEnd/>
                    </a:ln>
                  </pic:spPr>
                </pic:pic>
              </a:graphicData>
            </a:graphic>
          </wp:inline>
        </w:drawing>
      </w:r>
    </w:p>
    <w:p w:rsidR="006A5D24" w:rsidRPr="006A5D24" w:rsidRDefault="00C63C68" w:rsidP="006A5D24">
      <w:pPr>
        <w:jc w:val="left"/>
        <w:rPr>
          <w:rFonts w:ascii="宋体" w:eastAsia="宋体" w:hAnsi="宋体" w:cs="宋体"/>
          <w:kern w:val="0"/>
          <w:sz w:val="24"/>
          <w:szCs w:val="24"/>
        </w:rPr>
      </w:pPr>
      <w:r w:rsidRPr="00C63C68">
        <w:rPr>
          <w:rFonts w:ascii="宋体" w:eastAsia="宋体" w:hAnsi="宋体" w:cs="宋体"/>
          <w:noProof/>
          <w:kern w:val="0"/>
          <w:sz w:val="24"/>
          <w:szCs w:val="24"/>
        </w:rPr>
        <w:drawing>
          <wp:inline distT="0" distB="0" distL="0" distR="0">
            <wp:extent cx="5266690" cy="2036445"/>
            <wp:effectExtent l="19050" t="0" r="0" b="0"/>
            <wp:docPr id="4" name="图片 67" descr="D:\我的文件\Documents\Tencent Files\2081911725\Image\C2C\Q`_2J]Z24FXR@]CQ`L9QGV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我的文件\Documents\Tencent Files\2081911725\Image\C2C\Q`_2J]Z24FXR@]CQ`L9QGVS.jpg"/>
                    <pic:cNvPicPr>
                      <a:picLocks noChangeAspect="1" noChangeArrowheads="1"/>
                    </pic:cNvPicPr>
                  </pic:nvPicPr>
                  <pic:blipFill>
                    <a:blip r:embed="rId14" cstate="print"/>
                    <a:srcRect/>
                    <a:stretch>
                      <a:fillRect/>
                    </a:stretch>
                  </pic:blipFill>
                  <pic:spPr bwMode="auto">
                    <a:xfrm>
                      <a:off x="0" y="0"/>
                      <a:ext cx="5266690" cy="2036445"/>
                    </a:xfrm>
                    <a:prstGeom prst="rect">
                      <a:avLst/>
                    </a:prstGeom>
                    <a:noFill/>
                    <a:ln w="9525">
                      <a:noFill/>
                      <a:miter lim="800000"/>
                      <a:headEnd/>
                      <a:tailEnd/>
                    </a:ln>
                  </pic:spPr>
                </pic:pic>
              </a:graphicData>
            </a:graphic>
          </wp:inline>
        </w:drawing>
      </w:r>
    </w:p>
    <w:p w:rsidR="006A5D24" w:rsidRPr="006A5D24" w:rsidRDefault="006A5D24" w:rsidP="006A5D24">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420953" cy="3633849"/>
            <wp:effectExtent l="19050" t="0" r="8297" b="0"/>
            <wp:docPr id="65" name="图片 65" descr="D:\我的文件\Documents\Tencent Files\2081911725\Image\C2C\7~F04BNH2U[FH7MB%9VW7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我的文件\Documents\Tencent Files\2081911725\Image\C2C\7~F04BNH2U[FH7MB%9VW7AN.jpg"/>
                    <pic:cNvPicPr>
                      <a:picLocks noChangeAspect="1" noChangeArrowheads="1"/>
                    </pic:cNvPicPr>
                  </pic:nvPicPr>
                  <pic:blipFill>
                    <a:blip r:embed="rId15" cstate="print"/>
                    <a:srcRect/>
                    <a:stretch>
                      <a:fillRect/>
                    </a:stretch>
                  </pic:blipFill>
                  <pic:spPr bwMode="auto">
                    <a:xfrm>
                      <a:off x="0" y="0"/>
                      <a:ext cx="5420995" cy="3633877"/>
                    </a:xfrm>
                    <a:prstGeom prst="rect">
                      <a:avLst/>
                    </a:prstGeom>
                    <a:noFill/>
                    <a:ln w="9525">
                      <a:noFill/>
                      <a:miter lim="800000"/>
                      <a:headEnd/>
                      <a:tailEnd/>
                    </a:ln>
                  </pic:spPr>
                </pic:pic>
              </a:graphicData>
            </a:graphic>
          </wp:inline>
        </w:drawing>
      </w:r>
    </w:p>
    <w:p w:rsidR="008F32B0" w:rsidRPr="008F32B0" w:rsidRDefault="008F32B0" w:rsidP="006A5D24">
      <w:pPr>
        <w:widowControl/>
        <w:jc w:val="left"/>
        <w:rPr>
          <w:rFonts w:ascii="宋体" w:eastAsia="宋体" w:hAnsi="宋体" w:cs="宋体"/>
          <w:kern w:val="0"/>
          <w:sz w:val="24"/>
          <w:szCs w:val="24"/>
        </w:rPr>
      </w:pPr>
    </w:p>
    <w:p w:rsidR="008F32B0" w:rsidRPr="008F32B0" w:rsidRDefault="008F32B0" w:rsidP="008F32B0">
      <w:pPr>
        <w:widowControl/>
        <w:shd w:val="clear" w:color="auto" w:fill="FFFFFF"/>
        <w:spacing w:line="239" w:lineRule="atLeast"/>
        <w:rPr>
          <w:rFonts w:ascii="微软雅黑" w:eastAsia="微软雅黑" w:hAnsi="微软雅黑" w:cs="宋体"/>
          <w:color w:val="3E3E3E"/>
          <w:kern w:val="0"/>
          <w:sz w:val="15"/>
          <w:szCs w:val="15"/>
        </w:rPr>
      </w:pPr>
      <w:r w:rsidRPr="008F32B0">
        <w:rPr>
          <w:rFonts w:ascii="宋体" w:eastAsia="宋体" w:hAnsi="宋体" w:cs="宋体" w:hint="eastAsia"/>
          <w:b/>
          <w:bCs/>
          <w:color w:val="3E3E3E"/>
          <w:kern w:val="0"/>
          <w:sz w:val="15"/>
        </w:rPr>
        <w:t>小结：</w:t>
      </w:r>
      <w:r w:rsidRPr="008F32B0">
        <w:rPr>
          <w:rFonts w:ascii="宋体" w:eastAsia="宋体" w:hAnsi="宋体" w:cs="宋体" w:hint="eastAsia"/>
          <w:color w:val="3E3E3E"/>
          <w:kern w:val="0"/>
          <w:sz w:val="15"/>
          <w:szCs w:val="15"/>
        </w:rPr>
        <w:t>学链的创始团队和基金管理团队也全部来自于全球范围内顶尖公司的创业者及投资人。创始人为连续成功创业者，其余成员也均是来区块链行业以及在线教育行业的专家人士。</w:t>
      </w:r>
    </w:p>
    <w:p w:rsidR="008F32B0" w:rsidRPr="008F32B0" w:rsidRDefault="008F32B0" w:rsidP="008F32B0">
      <w:pPr>
        <w:widowControl/>
        <w:shd w:val="clear" w:color="auto" w:fill="FFFFFF"/>
        <w:spacing w:line="239" w:lineRule="atLeast"/>
        <w:rPr>
          <w:rFonts w:ascii="微软雅黑" w:eastAsia="微软雅黑" w:hAnsi="微软雅黑" w:cs="宋体"/>
          <w:color w:val="3E3E3E"/>
          <w:kern w:val="0"/>
          <w:sz w:val="15"/>
          <w:szCs w:val="15"/>
        </w:rPr>
      </w:pPr>
      <w:r w:rsidRPr="008F32B0">
        <w:rPr>
          <w:rFonts w:ascii="宋体" w:eastAsia="宋体" w:hAnsi="宋体" w:cs="宋体" w:hint="eastAsia"/>
          <w:b/>
          <w:bCs/>
          <w:color w:val="3E3E3E"/>
          <w:kern w:val="0"/>
          <w:sz w:val="15"/>
        </w:rPr>
        <w:t> </w:t>
      </w:r>
    </w:p>
    <w:p w:rsidR="008F32B0" w:rsidRPr="008F32B0" w:rsidRDefault="008F32B0" w:rsidP="008F32B0">
      <w:pPr>
        <w:widowControl/>
        <w:shd w:val="clear" w:color="auto" w:fill="FFFFFF"/>
        <w:spacing w:line="239" w:lineRule="atLeast"/>
        <w:rPr>
          <w:rFonts w:ascii="微软雅黑" w:eastAsia="微软雅黑" w:hAnsi="微软雅黑" w:cs="宋体"/>
          <w:color w:val="3E3E3E"/>
          <w:kern w:val="0"/>
          <w:sz w:val="15"/>
          <w:szCs w:val="15"/>
        </w:rPr>
      </w:pPr>
      <w:r w:rsidRPr="008F32B0">
        <w:rPr>
          <w:rFonts w:ascii="宋体" w:eastAsia="宋体" w:hAnsi="宋体" w:cs="宋体" w:hint="eastAsia"/>
          <w:b/>
          <w:bCs/>
          <w:color w:val="3E3E3E"/>
          <w:kern w:val="0"/>
          <w:sz w:val="15"/>
        </w:rPr>
        <w:t>三、技术分析</w:t>
      </w:r>
    </w:p>
    <w:p w:rsidR="008F32B0" w:rsidRDefault="008F32B0" w:rsidP="008F32B0">
      <w:pPr>
        <w:widowControl/>
        <w:shd w:val="clear" w:color="auto" w:fill="FFFFFF"/>
        <w:spacing w:line="239" w:lineRule="atLeast"/>
        <w:rPr>
          <w:rFonts w:ascii="宋体" w:eastAsia="宋体" w:hAnsi="宋体" w:cs="宋体"/>
          <w:color w:val="3E3E3E"/>
          <w:kern w:val="0"/>
          <w:sz w:val="15"/>
          <w:szCs w:val="15"/>
        </w:rPr>
      </w:pPr>
      <w:r w:rsidRPr="008F32B0">
        <w:rPr>
          <w:rFonts w:ascii="宋体" w:eastAsia="宋体" w:hAnsi="宋体" w:cs="宋体" w:hint="eastAsia"/>
          <w:color w:val="3E3E3E"/>
          <w:kern w:val="0"/>
          <w:sz w:val="15"/>
          <w:szCs w:val="15"/>
        </w:rPr>
        <w:t>学链应用服务层的账号分为两种，一种是已绑定区块链账户，一种是未绑定区块链账户。对于已绑定区块链账户的用户，将通过空投机制获得奖励，当触发奖励条件时，应用服务层会调用学链区块链底层的智能合约转账给用户；对于未绑定区块链的用户，学链会以积分的形式将奖励发放给用户，待用户绑定区块链账户之后，会将积分按照一比一的兑换比例兑换成区块链空投给用户。</w:t>
      </w:r>
    </w:p>
    <w:p w:rsidR="008F32B0" w:rsidRPr="008F32B0" w:rsidRDefault="006A5D24" w:rsidP="006A5D24">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153660" cy="2475865"/>
            <wp:effectExtent l="19050" t="0" r="8890" b="0"/>
            <wp:docPr id="69" name="图片 69" descr="D:\我的文件\Documents\Tencent Files\2081911725\Image\C2C\]W{5QVJ0QTH%BT{VJ(I}4]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D:\我的文件\Documents\Tencent Files\2081911725\Image\C2C\]W{5QVJ0QTH%BT{VJ(I}4]S.jpg"/>
                    <pic:cNvPicPr>
                      <a:picLocks noChangeAspect="1" noChangeArrowheads="1"/>
                    </pic:cNvPicPr>
                  </pic:nvPicPr>
                  <pic:blipFill>
                    <a:blip r:embed="rId16" cstate="print"/>
                    <a:srcRect/>
                    <a:stretch>
                      <a:fillRect/>
                    </a:stretch>
                  </pic:blipFill>
                  <pic:spPr bwMode="auto">
                    <a:xfrm>
                      <a:off x="0" y="0"/>
                      <a:ext cx="5153660" cy="2475865"/>
                    </a:xfrm>
                    <a:prstGeom prst="rect">
                      <a:avLst/>
                    </a:prstGeom>
                    <a:noFill/>
                    <a:ln w="9525">
                      <a:noFill/>
                      <a:miter lim="800000"/>
                      <a:headEnd/>
                      <a:tailEnd/>
                    </a:ln>
                  </pic:spPr>
                </pic:pic>
              </a:graphicData>
            </a:graphic>
          </wp:inline>
        </w:drawing>
      </w:r>
    </w:p>
    <w:p w:rsidR="008F32B0" w:rsidRPr="008F32B0" w:rsidRDefault="008F32B0" w:rsidP="008F32B0">
      <w:pPr>
        <w:widowControl/>
        <w:shd w:val="clear" w:color="auto" w:fill="FFFFFF"/>
        <w:spacing w:line="239" w:lineRule="atLeast"/>
        <w:rPr>
          <w:rFonts w:ascii="微软雅黑" w:eastAsia="微软雅黑" w:hAnsi="微软雅黑" w:cs="宋体"/>
          <w:color w:val="3E3E3E"/>
          <w:kern w:val="0"/>
          <w:sz w:val="15"/>
          <w:szCs w:val="15"/>
        </w:rPr>
      </w:pPr>
      <w:r w:rsidRPr="008F32B0">
        <w:rPr>
          <w:rFonts w:ascii="宋体" w:eastAsia="宋体" w:hAnsi="宋体" w:cs="宋体" w:hint="eastAsia"/>
          <w:color w:val="3E3E3E"/>
          <w:kern w:val="0"/>
          <w:sz w:val="15"/>
          <w:szCs w:val="15"/>
        </w:rPr>
        <w:t>应用服务层（EKT Application）的应用架构</w:t>
      </w:r>
    </w:p>
    <w:p w:rsidR="008F32B0" w:rsidRPr="008F32B0" w:rsidRDefault="008F32B0" w:rsidP="008F32B0">
      <w:pPr>
        <w:widowControl/>
        <w:shd w:val="clear" w:color="auto" w:fill="FFFFFF"/>
        <w:spacing w:line="239" w:lineRule="atLeast"/>
        <w:rPr>
          <w:rFonts w:ascii="微软雅黑" w:eastAsia="微软雅黑" w:hAnsi="微软雅黑" w:cs="宋体"/>
          <w:color w:val="3E3E3E"/>
          <w:kern w:val="0"/>
          <w:sz w:val="15"/>
          <w:szCs w:val="15"/>
        </w:rPr>
      </w:pPr>
      <w:r w:rsidRPr="008F32B0">
        <w:rPr>
          <w:rFonts w:ascii="宋体" w:eastAsia="宋体" w:hAnsi="宋体" w:cs="宋体" w:hint="eastAsia"/>
          <w:color w:val="3E3E3E"/>
          <w:kern w:val="0"/>
          <w:sz w:val="15"/>
          <w:szCs w:val="15"/>
        </w:rPr>
        <w:t>学链服务端使用微服务架构，开发框架使用的是自研发的应用开发框架</w:t>
      </w:r>
      <w:proofErr w:type="spellStart"/>
      <w:r w:rsidRPr="008F32B0">
        <w:rPr>
          <w:rFonts w:ascii="宋体" w:eastAsia="宋体" w:hAnsi="宋体" w:cs="宋体" w:hint="eastAsia"/>
          <w:color w:val="3E3E3E"/>
          <w:kern w:val="0"/>
          <w:sz w:val="15"/>
          <w:szCs w:val="15"/>
        </w:rPr>
        <w:t>xserver</w:t>
      </w:r>
      <w:proofErr w:type="spellEnd"/>
      <w:r w:rsidRPr="008F32B0">
        <w:rPr>
          <w:rFonts w:ascii="宋体" w:eastAsia="宋体" w:hAnsi="宋体" w:cs="宋体" w:hint="eastAsia"/>
          <w:color w:val="3E3E3E"/>
          <w:kern w:val="0"/>
          <w:sz w:val="15"/>
          <w:szCs w:val="15"/>
        </w:rPr>
        <w:t>，数据库在PXC上自研发了一套数据库中间件x-db，服务注册与发现是通过自研发的</w:t>
      </w:r>
      <w:proofErr w:type="spellStart"/>
      <w:r w:rsidRPr="008F32B0">
        <w:rPr>
          <w:rFonts w:ascii="宋体" w:eastAsia="宋体" w:hAnsi="宋体" w:cs="宋体" w:hint="eastAsia"/>
          <w:color w:val="3E3E3E"/>
          <w:kern w:val="0"/>
          <w:sz w:val="15"/>
          <w:szCs w:val="15"/>
        </w:rPr>
        <w:t>xService</w:t>
      </w:r>
      <w:proofErr w:type="spellEnd"/>
      <w:r w:rsidRPr="008F32B0">
        <w:rPr>
          <w:rFonts w:ascii="宋体" w:eastAsia="宋体" w:hAnsi="宋体" w:cs="宋体" w:hint="eastAsia"/>
          <w:color w:val="3E3E3E"/>
          <w:kern w:val="0"/>
          <w:sz w:val="15"/>
          <w:szCs w:val="15"/>
        </w:rPr>
        <w:t> 来实现，分布式事务的实现是通过Kafka 的发布订阅实现。 </w:t>
      </w:r>
    </w:p>
    <w:p w:rsidR="008F32B0" w:rsidRPr="008F32B0" w:rsidRDefault="008F32B0" w:rsidP="008F32B0">
      <w:pPr>
        <w:widowControl/>
        <w:shd w:val="clear" w:color="auto" w:fill="FFFFFF"/>
        <w:spacing w:line="239" w:lineRule="atLeast"/>
        <w:rPr>
          <w:rFonts w:ascii="微软雅黑" w:eastAsia="微软雅黑" w:hAnsi="微软雅黑" w:cs="宋体"/>
          <w:color w:val="3E3E3E"/>
          <w:kern w:val="0"/>
          <w:sz w:val="15"/>
          <w:szCs w:val="15"/>
        </w:rPr>
      </w:pPr>
      <w:r w:rsidRPr="008F32B0">
        <w:rPr>
          <w:rFonts w:ascii="宋体" w:eastAsia="宋体" w:hAnsi="宋体" w:cs="宋体" w:hint="eastAsia"/>
          <w:color w:val="3E3E3E"/>
          <w:kern w:val="0"/>
          <w:sz w:val="15"/>
          <w:szCs w:val="15"/>
        </w:rPr>
        <w:lastRenderedPageBreak/>
        <w:t>学链区块链底层平台</w:t>
      </w:r>
    </w:p>
    <w:p w:rsidR="008F32B0" w:rsidRPr="008F32B0" w:rsidRDefault="008F32B0" w:rsidP="008F32B0">
      <w:pPr>
        <w:widowControl/>
        <w:shd w:val="clear" w:color="auto" w:fill="FFFFFF"/>
        <w:spacing w:line="239" w:lineRule="atLeast"/>
        <w:rPr>
          <w:rFonts w:ascii="微软雅黑" w:eastAsia="微软雅黑" w:hAnsi="微软雅黑" w:cs="宋体"/>
          <w:color w:val="3E3E3E"/>
          <w:kern w:val="0"/>
          <w:sz w:val="15"/>
          <w:szCs w:val="15"/>
        </w:rPr>
      </w:pPr>
      <w:r w:rsidRPr="008F32B0">
        <w:rPr>
          <w:rFonts w:ascii="宋体" w:eastAsia="宋体" w:hAnsi="宋体" w:cs="宋体" w:hint="eastAsia"/>
          <w:color w:val="3E3E3E"/>
          <w:kern w:val="0"/>
          <w:sz w:val="15"/>
          <w:szCs w:val="15"/>
        </w:rPr>
        <w:t>学链底层区块链技术是基于ERC20 标准，在以太坊系统中，状态是由被称为“账户”（每个账户由一个20字节的地址）的对象和在两个账户之间转移价值和信息的状态转换构成的。</w:t>
      </w:r>
    </w:p>
    <w:p w:rsidR="008F32B0" w:rsidRPr="008F32B0" w:rsidRDefault="008F32B0" w:rsidP="008F32B0">
      <w:pPr>
        <w:widowControl/>
        <w:shd w:val="clear" w:color="auto" w:fill="FFFFFF"/>
        <w:spacing w:line="239" w:lineRule="atLeast"/>
        <w:rPr>
          <w:rFonts w:ascii="微软雅黑" w:eastAsia="微软雅黑" w:hAnsi="微软雅黑" w:cs="宋体"/>
          <w:color w:val="3E3E3E"/>
          <w:kern w:val="0"/>
          <w:sz w:val="15"/>
          <w:szCs w:val="15"/>
        </w:rPr>
      </w:pPr>
      <w:r w:rsidRPr="008F32B0">
        <w:rPr>
          <w:rFonts w:ascii="宋体" w:eastAsia="宋体" w:hAnsi="宋体" w:cs="宋体" w:hint="eastAsia"/>
          <w:b/>
          <w:bCs/>
          <w:color w:val="3E3E3E"/>
          <w:kern w:val="0"/>
          <w:sz w:val="15"/>
        </w:rPr>
        <w:t>小结：</w:t>
      </w:r>
      <w:r w:rsidRPr="008F32B0">
        <w:rPr>
          <w:rFonts w:ascii="宋体" w:eastAsia="宋体" w:hAnsi="宋体" w:cs="宋体" w:hint="eastAsia"/>
          <w:color w:val="3E3E3E"/>
          <w:kern w:val="0"/>
          <w:sz w:val="15"/>
          <w:szCs w:val="15"/>
        </w:rPr>
        <w:t>学链希望通过利用以太坊的智能合约和空投机制，可以大幅降低在线教育从业企业的运维成本，激发传播者的热情并降低受教用户的学习成本，从而推动在线教育的普及发展。倘若一切如逾期发展，学链在线教育模型将得到大范围应用。</w:t>
      </w:r>
    </w:p>
    <w:p w:rsidR="008F32B0" w:rsidRPr="008F32B0" w:rsidRDefault="008F32B0" w:rsidP="00C63C68">
      <w:pPr>
        <w:jc w:val="left"/>
        <w:rPr>
          <w:rFonts w:ascii="宋体" w:eastAsia="宋体" w:hAnsi="宋体" w:cs="宋体"/>
          <w:kern w:val="0"/>
          <w:sz w:val="24"/>
          <w:szCs w:val="24"/>
        </w:rPr>
      </w:pPr>
      <w:r w:rsidRPr="008F32B0">
        <w:rPr>
          <w:rFonts w:ascii="宋体" w:eastAsia="宋体" w:hAnsi="宋体" w:cs="宋体" w:hint="eastAsia"/>
          <w:b/>
          <w:bCs/>
          <w:color w:val="3E3E3E"/>
          <w:kern w:val="0"/>
          <w:sz w:val="15"/>
        </w:rPr>
        <w:t>四、盈利模式分析</w:t>
      </w:r>
    </w:p>
    <w:p w:rsidR="008F32B0" w:rsidRPr="008F32B0" w:rsidRDefault="008F32B0" w:rsidP="008F32B0">
      <w:pPr>
        <w:widowControl/>
        <w:shd w:val="clear" w:color="auto" w:fill="FFFFFF"/>
        <w:spacing w:line="239" w:lineRule="atLeast"/>
        <w:jc w:val="left"/>
        <w:rPr>
          <w:rFonts w:ascii="微软雅黑" w:eastAsia="微软雅黑" w:hAnsi="微软雅黑" w:cs="宋体"/>
          <w:color w:val="3E3E3E"/>
          <w:kern w:val="0"/>
          <w:sz w:val="15"/>
          <w:szCs w:val="15"/>
        </w:rPr>
      </w:pPr>
      <w:r w:rsidRPr="008F32B0">
        <w:rPr>
          <w:rFonts w:ascii="宋体" w:eastAsia="宋体" w:hAnsi="宋体" w:cs="宋体" w:hint="eastAsia"/>
          <w:color w:val="3E3E3E"/>
          <w:kern w:val="0"/>
          <w:sz w:val="15"/>
          <w:szCs w:val="15"/>
        </w:rPr>
        <w:t>资金用途：</w:t>
      </w:r>
      <w:r w:rsidR="00C63C68" w:rsidRPr="00C63C68">
        <w:rPr>
          <w:rFonts w:ascii="宋体" w:eastAsia="宋体" w:hAnsi="宋体" w:cs="宋体"/>
          <w:noProof/>
          <w:color w:val="3E3E3E"/>
          <w:kern w:val="0"/>
          <w:sz w:val="15"/>
          <w:szCs w:val="15"/>
        </w:rPr>
        <w:drawing>
          <wp:inline distT="0" distB="0" distL="0" distR="0">
            <wp:extent cx="5269327" cy="1650670"/>
            <wp:effectExtent l="19050" t="0" r="7523" b="0"/>
            <wp:docPr id="3" name="图片 73" descr="D:\我的文件\Documents\Tencent Files\2081911725\Image\C2C\ZK4UZ_TV~MN~S9P7_KD9DN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我的文件\Documents\Tencent Files\2081911725\Image\C2C\ZK4UZ_TV~MN~S9P7_KD9DNW.jpg"/>
                    <pic:cNvPicPr>
                      <a:picLocks noChangeAspect="1" noChangeArrowheads="1"/>
                    </pic:cNvPicPr>
                  </pic:nvPicPr>
                  <pic:blipFill>
                    <a:blip r:embed="rId17" cstate="print"/>
                    <a:srcRect/>
                    <a:stretch>
                      <a:fillRect/>
                    </a:stretch>
                  </pic:blipFill>
                  <pic:spPr bwMode="auto">
                    <a:xfrm>
                      <a:off x="0" y="0"/>
                      <a:ext cx="5274310" cy="1652231"/>
                    </a:xfrm>
                    <a:prstGeom prst="rect">
                      <a:avLst/>
                    </a:prstGeom>
                    <a:noFill/>
                    <a:ln w="9525">
                      <a:noFill/>
                      <a:miter lim="800000"/>
                      <a:headEnd/>
                      <a:tailEnd/>
                    </a:ln>
                  </pic:spPr>
                </pic:pic>
              </a:graphicData>
            </a:graphic>
          </wp:inline>
        </w:drawing>
      </w:r>
    </w:p>
    <w:p w:rsidR="008F32B0" w:rsidRPr="008F32B0" w:rsidRDefault="008F32B0" w:rsidP="008F32B0">
      <w:pPr>
        <w:widowControl/>
        <w:shd w:val="clear" w:color="auto" w:fill="FFFFFF"/>
        <w:spacing w:line="239" w:lineRule="atLeast"/>
        <w:rPr>
          <w:rFonts w:ascii="微软雅黑" w:eastAsia="微软雅黑" w:hAnsi="微软雅黑" w:cs="宋体"/>
          <w:color w:val="3E3E3E"/>
          <w:kern w:val="0"/>
          <w:sz w:val="15"/>
          <w:szCs w:val="15"/>
        </w:rPr>
      </w:pPr>
      <w:r w:rsidRPr="008F32B0">
        <w:rPr>
          <w:rFonts w:ascii="宋体" w:eastAsia="宋体" w:hAnsi="宋体" w:cs="宋体" w:hint="eastAsia"/>
          <w:color w:val="3E3E3E"/>
          <w:kern w:val="0"/>
          <w:sz w:val="15"/>
          <w:szCs w:val="15"/>
        </w:rPr>
        <w:t>预期回报：</w:t>
      </w:r>
    </w:p>
    <w:p w:rsidR="008F32B0" w:rsidRPr="008F32B0" w:rsidRDefault="008F32B0" w:rsidP="008F32B0">
      <w:pPr>
        <w:widowControl/>
        <w:shd w:val="clear" w:color="auto" w:fill="FFFFFF"/>
        <w:spacing w:line="239" w:lineRule="atLeast"/>
        <w:rPr>
          <w:rFonts w:ascii="微软雅黑" w:eastAsia="微软雅黑" w:hAnsi="微软雅黑" w:cs="宋体"/>
          <w:color w:val="3E3E3E"/>
          <w:kern w:val="0"/>
          <w:sz w:val="15"/>
          <w:szCs w:val="15"/>
        </w:rPr>
      </w:pPr>
      <w:r w:rsidRPr="008F32B0">
        <w:rPr>
          <w:rFonts w:ascii="宋体" w:eastAsia="宋体" w:hAnsi="宋体" w:cs="宋体" w:hint="eastAsia"/>
          <w:color w:val="3E3E3E"/>
          <w:kern w:val="0"/>
          <w:sz w:val="15"/>
          <w:szCs w:val="15"/>
        </w:rPr>
        <w:t>随着在线教育和区块链教育产业规模不断扩大，学链交易与需求将会持续攀升，学链的利润也会随着整体市场规模的扩大而持续扩大。乐观估计，学链在未来会占据全球区块链教育资产平台前三的位置。</w:t>
      </w:r>
      <w:r w:rsidRPr="008F32B0">
        <w:rPr>
          <w:rFonts w:ascii="宋体" w:eastAsia="宋体" w:hAnsi="宋体" w:cs="宋体" w:hint="eastAsia"/>
          <w:color w:val="3E3E3E"/>
          <w:kern w:val="0"/>
          <w:sz w:val="15"/>
          <w:szCs w:val="15"/>
        </w:rPr>
        <w:br/>
      </w:r>
    </w:p>
    <w:p w:rsidR="008F32B0" w:rsidRDefault="008F32B0" w:rsidP="008F32B0">
      <w:pPr>
        <w:widowControl/>
        <w:shd w:val="clear" w:color="auto" w:fill="FFFFFF"/>
        <w:spacing w:line="239" w:lineRule="atLeast"/>
        <w:rPr>
          <w:rFonts w:ascii="宋体" w:eastAsia="宋体" w:hAnsi="宋体" w:cs="宋体"/>
          <w:color w:val="3E3E3E"/>
          <w:kern w:val="0"/>
          <w:sz w:val="15"/>
          <w:szCs w:val="15"/>
        </w:rPr>
      </w:pPr>
      <w:r w:rsidRPr="008F32B0">
        <w:rPr>
          <w:rFonts w:ascii="宋体" w:eastAsia="宋体" w:hAnsi="宋体" w:cs="宋体" w:hint="eastAsia"/>
          <w:color w:val="3E3E3E"/>
          <w:kern w:val="0"/>
          <w:sz w:val="15"/>
          <w:szCs w:val="15"/>
        </w:rPr>
        <w:t>预计3年之内，全球区块链教育资产市值会达到现在的十倍以上，学链代币会成为一个真正意义上的通缩货币，价值会持续增长。</w:t>
      </w:r>
    </w:p>
    <w:p w:rsidR="00C63C68" w:rsidRPr="00C63C68" w:rsidRDefault="00C63C68" w:rsidP="00C63C68">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184815" cy="1579418"/>
            <wp:effectExtent l="19050" t="0" r="6185" b="0"/>
            <wp:docPr id="78" name="图片 78" descr="D:\我的文件\Documents\Tencent Files\2081911725\Image\C2C\{`U)3OKPBGTGSBX_0J70VW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我的文件\Documents\Tencent Files\2081911725\Image\C2C\{`U)3OKPBGTGSBX_0J70VWE.png"/>
                    <pic:cNvPicPr>
                      <a:picLocks noChangeAspect="1" noChangeArrowheads="1"/>
                    </pic:cNvPicPr>
                  </pic:nvPicPr>
                  <pic:blipFill>
                    <a:blip r:embed="rId18" cstate="print"/>
                    <a:srcRect/>
                    <a:stretch>
                      <a:fillRect/>
                    </a:stretch>
                  </pic:blipFill>
                  <pic:spPr bwMode="auto">
                    <a:xfrm>
                      <a:off x="0" y="0"/>
                      <a:ext cx="4186182" cy="1579934"/>
                    </a:xfrm>
                    <a:prstGeom prst="rect">
                      <a:avLst/>
                    </a:prstGeom>
                    <a:noFill/>
                    <a:ln w="9525">
                      <a:noFill/>
                      <a:miter lim="800000"/>
                      <a:headEnd/>
                      <a:tailEnd/>
                    </a:ln>
                  </pic:spPr>
                </pic:pic>
              </a:graphicData>
            </a:graphic>
          </wp:inline>
        </w:drawing>
      </w:r>
    </w:p>
    <w:p w:rsidR="008F32B0" w:rsidRPr="008F32B0" w:rsidRDefault="008F32B0" w:rsidP="008F32B0">
      <w:pPr>
        <w:widowControl/>
        <w:shd w:val="clear" w:color="auto" w:fill="FFFFFF"/>
        <w:spacing w:line="239" w:lineRule="atLeast"/>
        <w:rPr>
          <w:rFonts w:ascii="微软雅黑" w:eastAsia="微软雅黑" w:hAnsi="微软雅黑" w:cs="宋体"/>
          <w:color w:val="3E3E3E"/>
          <w:kern w:val="0"/>
          <w:sz w:val="15"/>
          <w:szCs w:val="15"/>
        </w:rPr>
      </w:pPr>
      <w:r w:rsidRPr="008F32B0">
        <w:rPr>
          <w:rFonts w:ascii="宋体" w:eastAsia="宋体" w:hAnsi="宋体" w:cs="宋体" w:hint="eastAsia"/>
          <w:b/>
          <w:bCs/>
          <w:color w:val="3E3E3E"/>
          <w:kern w:val="0"/>
          <w:sz w:val="15"/>
        </w:rPr>
        <w:t>风险提示及投资建议</w:t>
      </w:r>
    </w:p>
    <w:p w:rsidR="008F32B0" w:rsidRPr="008F32B0" w:rsidRDefault="008F32B0" w:rsidP="008F32B0">
      <w:pPr>
        <w:widowControl/>
        <w:shd w:val="clear" w:color="auto" w:fill="FFFFFF"/>
        <w:spacing w:line="239" w:lineRule="atLeast"/>
        <w:rPr>
          <w:rFonts w:ascii="微软雅黑" w:eastAsia="微软雅黑" w:hAnsi="微软雅黑" w:cs="宋体"/>
          <w:color w:val="3E3E3E"/>
          <w:kern w:val="0"/>
          <w:sz w:val="15"/>
          <w:szCs w:val="15"/>
        </w:rPr>
      </w:pPr>
      <w:r w:rsidRPr="008F32B0">
        <w:rPr>
          <w:rFonts w:ascii="宋体" w:eastAsia="宋体" w:hAnsi="宋体" w:cs="宋体" w:hint="eastAsia"/>
          <w:b/>
          <w:bCs/>
          <w:color w:val="3E3E3E"/>
          <w:kern w:val="0"/>
          <w:sz w:val="15"/>
        </w:rPr>
        <w:t>项目评级：A级</w:t>
      </w:r>
    </w:p>
    <w:p w:rsidR="008F32B0" w:rsidRPr="008F32B0" w:rsidRDefault="008F32B0" w:rsidP="008F32B0">
      <w:pPr>
        <w:widowControl/>
        <w:shd w:val="clear" w:color="auto" w:fill="FFFFFF"/>
        <w:spacing w:line="239" w:lineRule="atLeast"/>
        <w:rPr>
          <w:rFonts w:ascii="微软雅黑" w:eastAsia="微软雅黑" w:hAnsi="微软雅黑" w:cs="宋体"/>
          <w:color w:val="3E3E3E"/>
          <w:kern w:val="0"/>
          <w:sz w:val="15"/>
          <w:szCs w:val="15"/>
        </w:rPr>
      </w:pPr>
      <w:r w:rsidRPr="008F32B0">
        <w:rPr>
          <w:rFonts w:ascii="宋体" w:eastAsia="宋体" w:hAnsi="宋体" w:cs="宋体" w:hint="eastAsia"/>
          <w:color w:val="3E3E3E"/>
          <w:kern w:val="0"/>
          <w:sz w:val="15"/>
          <w:szCs w:val="15"/>
        </w:rPr>
        <w:t>从国际上看，2017年一定能被记录到区块链发展史里面。在这一年，我们欣喜地看到，在许多领域区块链都被提升到企业战略层面上。包括高盛、摩根大通、汇丰银行、花旗银行、摩根士丹利在内的众多金融机构，均与区块链公司进行了合作，研究区块链技术在金融市场的应用。而在中国变化更是让人惊喜，央行将成为首个发行数字货币并开展真实应用的中央银行，并率先探索区块链的实际应用，对于学链来讲宏观大环境较为利好。</w:t>
      </w:r>
    </w:p>
    <w:p w:rsidR="008F32B0" w:rsidRPr="008F32B0" w:rsidRDefault="008F32B0" w:rsidP="008F32B0">
      <w:pPr>
        <w:widowControl/>
        <w:shd w:val="clear" w:color="auto" w:fill="FFFFFF"/>
        <w:spacing w:line="239" w:lineRule="atLeast"/>
        <w:rPr>
          <w:rFonts w:ascii="微软雅黑" w:eastAsia="微软雅黑" w:hAnsi="微软雅黑" w:cs="宋体"/>
          <w:color w:val="3E3E3E"/>
          <w:kern w:val="0"/>
          <w:sz w:val="15"/>
          <w:szCs w:val="15"/>
        </w:rPr>
      </w:pPr>
      <w:r w:rsidRPr="008F32B0">
        <w:rPr>
          <w:rFonts w:ascii="宋体" w:eastAsia="宋体" w:hAnsi="宋体" w:cs="宋体" w:hint="eastAsia"/>
          <w:color w:val="3E3E3E"/>
          <w:kern w:val="0"/>
          <w:sz w:val="15"/>
          <w:szCs w:val="15"/>
        </w:rPr>
        <w:t> </w:t>
      </w:r>
    </w:p>
    <w:p w:rsidR="008F32B0" w:rsidRPr="008F32B0" w:rsidRDefault="008F32B0" w:rsidP="008F32B0">
      <w:pPr>
        <w:widowControl/>
        <w:shd w:val="clear" w:color="auto" w:fill="FFFFFF"/>
        <w:spacing w:line="239" w:lineRule="atLeast"/>
        <w:rPr>
          <w:rFonts w:ascii="微软雅黑" w:eastAsia="微软雅黑" w:hAnsi="微软雅黑" w:cs="宋体"/>
          <w:color w:val="3E3E3E"/>
          <w:kern w:val="0"/>
          <w:sz w:val="15"/>
          <w:szCs w:val="15"/>
        </w:rPr>
      </w:pPr>
      <w:r w:rsidRPr="008F32B0">
        <w:rPr>
          <w:rFonts w:ascii="宋体" w:eastAsia="宋体" w:hAnsi="宋体" w:cs="宋体" w:hint="eastAsia"/>
          <w:color w:val="3E3E3E"/>
          <w:kern w:val="0"/>
          <w:sz w:val="15"/>
          <w:szCs w:val="15"/>
        </w:rPr>
        <w:t>1.项目优势：区块链技术对于在线教育行业有一定必要性，学链很好的构建了构建了“区块链+教育”体系框架，利用区块链技术在运营成本降低以及用户数据上对于原先较大的颠覆，未来看来愿景还是较为宏大的，创始团队均来自区块链及在线教育的专业，盈利方案确实可行，未来可期。</w:t>
      </w:r>
    </w:p>
    <w:p w:rsidR="00D65E3E" w:rsidRPr="00C63C68" w:rsidRDefault="008F32B0" w:rsidP="00C63C68">
      <w:pPr>
        <w:widowControl/>
        <w:shd w:val="clear" w:color="auto" w:fill="FFFFFF"/>
        <w:spacing w:line="239" w:lineRule="atLeast"/>
        <w:rPr>
          <w:rFonts w:ascii="微软雅黑" w:eastAsia="微软雅黑" w:hAnsi="微软雅黑" w:cs="宋体"/>
          <w:color w:val="3E3E3E"/>
          <w:kern w:val="0"/>
          <w:sz w:val="15"/>
          <w:szCs w:val="15"/>
        </w:rPr>
      </w:pPr>
      <w:r w:rsidRPr="008F32B0">
        <w:rPr>
          <w:rFonts w:ascii="宋体" w:eastAsia="宋体" w:hAnsi="宋体" w:cs="宋体" w:hint="eastAsia"/>
          <w:color w:val="3E3E3E"/>
          <w:kern w:val="0"/>
          <w:sz w:val="15"/>
          <w:szCs w:val="15"/>
        </w:rPr>
        <w:t>2.项目风险点在于未来对在线教育的认可程度，共建教育生态的活跃度有待进一步考证。长期来看较为看好，在未来项目运营当中可能因法律因素或为其他因素导致项目进程不及预期甚至项目无法继续开展，给予风险性提示。</w:t>
      </w:r>
    </w:p>
    <w:sectPr w:rsidR="00D65E3E" w:rsidRPr="00C63C68" w:rsidSect="00D65E3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07DF" w:rsidRDefault="00ED07DF" w:rsidP="007740DB">
      <w:r>
        <w:separator/>
      </w:r>
    </w:p>
  </w:endnote>
  <w:endnote w:type="continuationSeparator" w:id="0">
    <w:p w:rsidR="00ED07DF" w:rsidRDefault="00ED07DF" w:rsidP="007740D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07DF" w:rsidRDefault="00ED07DF" w:rsidP="007740DB">
      <w:r>
        <w:separator/>
      </w:r>
    </w:p>
  </w:footnote>
  <w:footnote w:type="continuationSeparator" w:id="0">
    <w:p w:rsidR="00ED07DF" w:rsidRDefault="00ED07DF" w:rsidP="007740D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F32B0"/>
    <w:rsid w:val="00183E4F"/>
    <w:rsid w:val="006A5D24"/>
    <w:rsid w:val="007740DB"/>
    <w:rsid w:val="008F32B0"/>
    <w:rsid w:val="00C63C68"/>
    <w:rsid w:val="00D65E3E"/>
    <w:rsid w:val="00ED07D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5E3E"/>
    <w:pPr>
      <w:widowControl w:val="0"/>
      <w:jc w:val="both"/>
    </w:pPr>
  </w:style>
  <w:style w:type="paragraph" w:styleId="2">
    <w:name w:val="heading 2"/>
    <w:basedOn w:val="a"/>
    <w:link w:val="2Char"/>
    <w:uiPriority w:val="9"/>
    <w:qFormat/>
    <w:rsid w:val="008F32B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F32B0"/>
    <w:rPr>
      <w:rFonts w:ascii="宋体" w:eastAsia="宋体" w:hAnsi="宋体" w:cs="宋体"/>
      <w:b/>
      <w:bCs/>
      <w:kern w:val="0"/>
      <w:sz w:val="36"/>
      <w:szCs w:val="36"/>
    </w:rPr>
  </w:style>
  <w:style w:type="character" w:styleId="a3">
    <w:name w:val="Emphasis"/>
    <w:basedOn w:val="a0"/>
    <w:uiPriority w:val="20"/>
    <w:qFormat/>
    <w:rsid w:val="008F32B0"/>
    <w:rPr>
      <w:i/>
      <w:iCs/>
    </w:rPr>
  </w:style>
  <w:style w:type="character" w:customStyle="1" w:styleId="apple-converted-space">
    <w:name w:val="apple-converted-space"/>
    <w:basedOn w:val="a0"/>
    <w:rsid w:val="008F32B0"/>
  </w:style>
  <w:style w:type="character" w:customStyle="1" w:styleId="richmediameta">
    <w:name w:val="rich_media_meta"/>
    <w:basedOn w:val="a0"/>
    <w:rsid w:val="008F32B0"/>
  </w:style>
  <w:style w:type="paragraph" w:styleId="a4">
    <w:name w:val="Normal (Web)"/>
    <w:basedOn w:val="a"/>
    <w:uiPriority w:val="99"/>
    <w:semiHidden/>
    <w:unhideWhenUsed/>
    <w:rsid w:val="008F32B0"/>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8F32B0"/>
    <w:rPr>
      <w:b/>
      <w:bCs/>
    </w:rPr>
  </w:style>
  <w:style w:type="paragraph" w:styleId="a6">
    <w:name w:val="Balloon Text"/>
    <w:basedOn w:val="a"/>
    <w:link w:val="Char"/>
    <w:uiPriority w:val="99"/>
    <w:semiHidden/>
    <w:unhideWhenUsed/>
    <w:rsid w:val="008F32B0"/>
    <w:rPr>
      <w:sz w:val="18"/>
      <w:szCs w:val="18"/>
    </w:rPr>
  </w:style>
  <w:style w:type="character" w:customStyle="1" w:styleId="Char">
    <w:name w:val="批注框文本 Char"/>
    <w:basedOn w:val="a0"/>
    <w:link w:val="a6"/>
    <w:uiPriority w:val="99"/>
    <w:semiHidden/>
    <w:rsid w:val="008F32B0"/>
    <w:rPr>
      <w:sz w:val="18"/>
      <w:szCs w:val="18"/>
    </w:rPr>
  </w:style>
  <w:style w:type="paragraph" w:styleId="a7">
    <w:name w:val="header"/>
    <w:basedOn w:val="a"/>
    <w:link w:val="Char0"/>
    <w:uiPriority w:val="99"/>
    <w:semiHidden/>
    <w:unhideWhenUsed/>
    <w:rsid w:val="007740D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semiHidden/>
    <w:rsid w:val="007740DB"/>
    <w:rPr>
      <w:sz w:val="18"/>
      <w:szCs w:val="18"/>
    </w:rPr>
  </w:style>
  <w:style w:type="paragraph" w:styleId="a8">
    <w:name w:val="footer"/>
    <w:basedOn w:val="a"/>
    <w:link w:val="Char1"/>
    <w:uiPriority w:val="99"/>
    <w:semiHidden/>
    <w:unhideWhenUsed/>
    <w:rsid w:val="007740DB"/>
    <w:pPr>
      <w:tabs>
        <w:tab w:val="center" w:pos="4153"/>
        <w:tab w:val="right" w:pos="8306"/>
      </w:tabs>
      <w:snapToGrid w:val="0"/>
      <w:jc w:val="left"/>
    </w:pPr>
    <w:rPr>
      <w:sz w:val="18"/>
      <w:szCs w:val="18"/>
    </w:rPr>
  </w:style>
  <w:style w:type="character" w:customStyle="1" w:styleId="Char1">
    <w:name w:val="页脚 Char"/>
    <w:basedOn w:val="a0"/>
    <w:link w:val="a8"/>
    <w:uiPriority w:val="99"/>
    <w:semiHidden/>
    <w:rsid w:val="007740DB"/>
    <w:rPr>
      <w:sz w:val="18"/>
      <w:szCs w:val="18"/>
    </w:rPr>
  </w:style>
</w:styles>
</file>

<file path=word/webSettings.xml><?xml version="1.0" encoding="utf-8"?>
<w:webSettings xmlns:r="http://schemas.openxmlformats.org/officeDocument/2006/relationships" xmlns:w="http://schemas.openxmlformats.org/wordprocessingml/2006/main">
  <w:divs>
    <w:div w:id="511116459">
      <w:bodyDiv w:val="1"/>
      <w:marLeft w:val="0"/>
      <w:marRight w:val="0"/>
      <w:marTop w:val="0"/>
      <w:marBottom w:val="0"/>
      <w:divBdr>
        <w:top w:val="none" w:sz="0" w:space="0" w:color="auto"/>
        <w:left w:val="none" w:sz="0" w:space="0" w:color="auto"/>
        <w:bottom w:val="none" w:sz="0" w:space="0" w:color="auto"/>
        <w:right w:val="none" w:sz="0" w:space="0" w:color="auto"/>
      </w:divBdr>
      <w:divsChild>
        <w:div w:id="432554793">
          <w:marLeft w:val="0"/>
          <w:marRight w:val="0"/>
          <w:marTop w:val="0"/>
          <w:marBottom w:val="0"/>
          <w:divBdr>
            <w:top w:val="none" w:sz="0" w:space="0" w:color="auto"/>
            <w:left w:val="none" w:sz="0" w:space="0" w:color="auto"/>
            <w:bottom w:val="none" w:sz="0" w:space="0" w:color="auto"/>
            <w:right w:val="none" w:sz="0" w:space="0" w:color="auto"/>
          </w:divBdr>
        </w:div>
      </w:divsChild>
    </w:div>
    <w:div w:id="511258864">
      <w:bodyDiv w:val="1"/>
      <w:marLeft w:val="0"/>
      <w:marRight w:val="0"/>
      <w:marTop w:val="0"/>
      <w:marBottom w:val="0"/>
      <w:divBdr>
        <w:top w:val="none" w:sz="0" w:space="0" w:color="auto"/>
        <w:left w:val="none" w:sz="0" w:space="0" w:color="auto"/>
        <w:bottom w:val="none" w:sz="0" w:space="0" w:color="auto"/>
        <w:right w:val="none" w:sz="0" w:space="0" w:color="auto"/>
      </w:divBdr>
      <w:divsChild>
        <w:div w:id="13845299">
          <w:marLeft w:val="0"/>
          <w:marRight w:val="0"/>
          <w:marTop w:val="0"/>
          <w:marBottom w:val="0"/>
          <w:divBdr>
            <w:top w:val="none" w:sz="0" w:space="0" w:color="auto"/>
            <w:left w:val="none" w:sz="0" w:space="0" w:color="auto"/>
            <w:bottom w:val="none" w:sz="0" w:space="0" w:color="auto"/>
            <w:right w:val="none" w:sz="0" w:space="0" w:color="auto"/>
          </w:divBdr>
        </w:div>
      </w:divsChild>
    </w:div>
    <w:div w:id="541095738">
      <w:bodyDiv w:val="1"/>
      <w:marLeft w:val="0"/>
      <w:marRight w:val="0"/>
      <w:marTop w:val="0"/>
      <w:marBottom w:val="0"/>
      <w:divBdr>
        <w:top w:val="none" w:sz="0" w:space="0" w:color="auto"/>
        <w:left w:val="none" w:sz="0" w:space="0" w:color="auto"/>
        <w:bottom w:val="none" w:sz="0" w:space="0" w:color="auto"/>
        <w:right w:val="none" w:sz="0" w:space="0" w:color="auto"/>
      </w:divBdr>
      <w:divsChild>
        <w:div w:id="198863640">
          <w:marLeft w:val="0"/>
          <w:marRight w:val="0"/>
          <w:marTop w:val="0"/>
          <w:marBottom w:val="0"/>
          <w:divBdr>
            <w:top w:val="none" w:sz="0" w:space="0" w:color="auto"/>
            <w:left w:val="none" w:sz="0" w:space="0" w:color="auto"/>
            <w:bottom w:val="none" w:sz="0" w:space="0" w:color="auto"/>
            <w:right w:val="none" w:sz="0" w:space="0" w:color="auto"/>
          </w:divBdr>
        </w:div>
      </w:divsChild>
    </w:div>
    <w:div w:id="607322382">
      <w:bodyDiv w:val="1"/>
      <w:marLeft w:val="0"/>
      <w:marRight w:val="0"/>
      <w:marTop w:val="0"/>
      <w:marBottom w:val="0"/>
      <w:divBdr>
        <w:top w:val="none" w:sz="0" w:space="0" w:color="auto"/>
        <w:left w:val="none" w:sz="0" w:space="0" w:color="auto"/>
        <w:bottom w:val="none" w:sz="0" w:space="0" w:color="auto"/>
        <w:right w:val="none" w:sz="0" w:space="0" w:color="auto"/>
      </w:divBdr>
      <w:divsChild>
        <w:div w:id="690498537">
          <w:marLeft w:val="0"/>
          <w:marRight w:val="0"/>
          <w:marTop w:val="0"/>
          <w:marBottom w:val="0"/>
          <w:divBdr>
            <w:top w:val="none" w:sz="0" w:space="0" w:color="auto"/>
            <w:left w:val="none" w:sz="0" w:space="0" w:color="auto"/>
            <w:bottom w:val="none" w:sz="0" w:space="0" w:color="auto"/>
            <w:right w:val="none" w:sz="0" w:space="0" w:color="auto"/>
          </w:divBdr>
        </w:div>
      </w:divsChild>
    </w:div>
    <w:div w:id="610361986">
      <w:bodyDiv w:val="1"/>
      <w:marLeft w:val="0"/>
      <w:marRight w:val="0"/>
      <w:marTop w:val="0"/>
      <w:marBottom w:val="0"/>
      <w:divBdr>
        <w:top w:val="none" w:sz="0" w:space="0" w:color="auto"/>
        <w:left w:val="none" w:sz="0" w:space="0" w:color="auto"/>
        <w:bottom w:val="none" w:sz="0" w:space="0" w:color="auto"/>
        <w:right w:val="none" w:sz="0" w:space="0" w:color="auto"/>
      </w:divBdr>
      <w:divsChild>
        <w:div w:id="1194265602">
          <w:marLeft w:val="0"/>
          <w:marRight w:val="0"/>
          <w:marTop w:val="0"/>
          <w:marBottom w:val="0"/>
          <w:divBdr>
            <w:top w:val="none" w:sz="0" w:space="0" w:color="auto"/>
            <w:left w:val="none" w:sz="0" w:space="0" w:color="auto"/>
            <w:bottom w:val="none" w:sz="0" w:space="0" w:color="auto"/>
            <w:right w:val="none" w:sz="0" w:space="0" w:color="auto"/>
          </w:divBdr>
        </w:div>
      </w:divsChild>
    </w:div>
    <w:div w:id="749615253">
      <w:bodyDiv w:val="1"/>
      <w:marLeft w:val="0"/>
      <w:marRight w:val="0"/>
      <w:marTop w:val="0"/>
      <w:marBottom w:val="0"/>
      <w:divBdr>
        <w:top w:val="none" w:sz="0" w:space="0" w:color="auto"/>
        <w:left w:val="none" w:sz="0" w:space="0" w:color="auto"/>
        <w:bottom w:val="none" w:sz="0" w:space="0" w:color="auto"/>
        <w:right w:val="none" w:sz="0" w:space="0" w:color="auto"/>
      </w:divBdr>
      <w:divsChild>
        <w:div w:id="1288775804">
          <w:marLeft w:val="0"/>
          <w:marRight w:val="0"/>
          <w:marTop w:val="0"/>
          <w:marBottom w:val="0"/>
          <w:divBdr>
            <w:top w:val="none" w:sz="0" w:space="0" w:color="auto"/>
            <w:left w:val="none" w:sz="0" w:space="0" w:color="auto"/>
            <w:bottom w:val="none" w:sz="0" w:space="0" w:color="auto"/>
            <w:right w:val="none" w:sz="0" w:space="0" w:color="auto"/>
          </w:divBdr>
        </w:div>
      </w:divsChild>
    </w:div>
    <w:div w:id="773285700">
      <w:bodyDiv w:val="1"/>
      <w:marLeft w:val="0"/>
      <w:marRight w:val="0"/>
      <w:marTop w:val="0"/>
      <w:marBottom w:val="0"/>
      <w:divBdr>
        <w:top w:val="none" w:sz="0" w:space="0" w:color="auto"/>
        <w:left w:val="none" w:sz="0" w:space="0" w:color="auto"/>
        <w:bottom w:val="none" w:sz="0" w:space="0" w:color="auto"/>
        <w:right w:val="none" w:sz="0" w:space="0" w:color="auto"/>
      </w:divBdr>
      <w:divsChild>
        <w:div w:id="1092164034">
          <w:marLeft w:val="0"/>
          <w:marRight w:val="0"/>
          <w:marTop w:val="0"/>
          <w:marBottom w:val="0"/>
          <w:divBdr>
            <w:top w:val="none" w:sz="0" w:space="0" w:color="auto"/>
            <w:left w:val="none" w:sz="0" w:space="0" w:color="auto"/>
            <w:bottom w:val="none" w:sz="0" w:space="0" w:color="auto"/>
            <w:right w:val="none" w:sz="0" w:space="0" w:color="auto"/>
          </w:divBdr>
        </w:div>
      </w:divsChild>
    </w:div>
    <w:div w:id="800460132">
      <w:bodyDiv w:val="1"/>
      <w:marLeft w:val="0"/>
      <w:marRight w:val="0"/>
      <w:marTop w:val="0"/>
      <w:marBottom w:val="0"/>
      <w:divBdr>
        <w:top w:val="none" w:sz="0" w:space="0" w:color="auto"/>
        <w:left w:val="none" w:sz="0" w:space="0" w:color="auto"/>
        <w:bottom w:val="none" w:sz="0" w:space="0" w:color="auto"/>
        <w:right w:val="none" w:sz="0" w:space="0" w:color="auto"/>
      </w:divBdr>
      <w:divsChild>
        <w:div w:id="365066556">
          <w:marLeft w:val="0"/>
          <w:marRight w:val="0"/>
          <w:marTop w:val="0"/>
          <w:marBottom w:val="0"/>
          <w:divBdr>
            <w:top w:val="none" w:sz="0" w:space="0" w:color="auto"/>
            <w:left w:val="none" w:sz="0" w:space="0" w:color="auto"/>
            <w:bottom w:val="none" w:sz="0" w:space="0" w:color="auto"/>
            <w:right w:val="none" w:sz="0" w:space="0" w:color="auto"/>
          </w:divBdr>
        </w:div>
      </w:divsChild>
    </w:div>
    <w:div w:id="863593978">
      <w:bodyDiv w:val="1"/>
      <w:marLeft w:val="0"/>
      <w:marRight w:val="0"/>
      <w:marTop w:val="0"/>
      <w:marBottom w:val="0"/>
      <w:divBdr>
        <w:top w:val="none" w:sz="0" w:space="0" w:color="auto"/>
        <w:left w:val="none" w:sz="0" w:space="0" w:color="auto"/>
        <w:bottom w:val="none" w:sz="0" w:space="0" w:color="auto"/>
        <w:right w:val="none" w:sz="0" w:space="0" w:color="auto"/>
      </w:divBdr>
      <w:divsChild>
        <w:div w:id="659580660">
          <w:marLeft w:val="0"/>
          <w:marRight w:val="0"/>
          <w:marTop w:val="0"/>
          <w:marBottom w:val="0"/>
          <w:divBdr>
            <w:top w:val="none" w:sz="0" w:space="0" w:color="auto"/>
            <w:left w:val="none" w:sz="0" w:space="0" w:color="auto"/>
            <w:bottom w:val="none" w:sz="0" w:space="0" w:color="auto"/>
            <w:right w:val="none" w:sz="0" w:space="0" w:color="auto"/>
          </w:divBdr>
        </w:div>
      </w:divsChild>
    </w:div>
    <w:div w:id="1200892910">
      <w:bodyDiv w:val="1"/>
      <w:marLeft w:val="0"/>
      <w:marRight w:val="0"/>
      <w:marTop w:val="0"/>
      <w:marBottom w:val="0"/>
      <w:divBdr>
        <w:top w:val="none" w:sz="0" w:space="0" w:color="auto"/>
        <w:left w:val="none" w:sz="0" w:space="0" w:color="auto"/>
        <w:bottom w:val="none" w:sz="0" w:space="0" w:color="auto"/>
        <w:right w:val="none" w:sz="0" w:space="0" w:color="auto"/>
      </w:divBdr>
      <w:divsChild>
        <w:div w:id="510877671">
          <w:marLeft w:val="0"/>
          <w:marRight w:val="0"/>
          <w:marTop w:val="0"/>
          <w:marBottom w:val="0"/>
          <w:divBdr>
            <w:top w:val="none" w:sz="0" w:space="0" w:color="auto"/>
            <w:left w:val="none" w:sz="0" w:space="0" w:color="auto"/>
            <w:bottom w:val="none" w:sz="0" w:space="0" w:color="auto"/>
            <w:right w:val="none" w:sz="0" w:space="0" w:color="auto"/>
          </w:divBdr>
        </w:div>
      </w:divsChild>
    </w:div>
    <w:div w:id="1321275241">
      <w:bodyDiv w:val="1"/>
      <w:marLeft w:val="0"/>
      <w:marRight w:val="0"/>
      <w:marTop w:val="0"/>
      <w:marBottom w:val="0"/>
      <w:divBdr>
        <w:top w:val="none" w:sz="0" w:space="0" w:color="auto"/>
        <w:left w:val="none" w:sz="0" w:space="0" w:color="auto"/>
        <w:bottom w:val="none" w:sz="0" w:space="0" w:color="auto"/>
        <w:right w:val="none" w:sz="0" w:space="0" w:color="auto"/>
      </w:divBdr>
      <w:divsChild>
        <w:div w:id="1517764554">
          <w:marLeft w:val="0"/>
          <w:marRight w:val="0"/>
          <w:marTop w:val="0"/>
          <w:marBottom w:val="0"/>
          <w:divBdr>
            <w:top w:val="none" w:sz="0" w:space="0" w:color="auto"/>
            <w:left w:val="none" w:sz="0" w:space="0" w:color="auto"/>
            <w:bottom w:val="none" w:sz="0" w:space="0" w:color="auto"/>
            <w:right w:val="none" w:sz="0" w:space="0" w:color="auto"/>
          </w:divBdr>
        </w:div>
      </w:divsChild>
    </w:div>
    <w:div w:id="1615207379">
      <w:bodyDiv w:val="1"/>
      <w:marLeft w:val="0"/>
      <w:marRight w:val="0"/>
      <w:marTop w:val="0"/>
      <w:marBottom w:val="0"/>
      <w:divBdr>
        <w:top w:val="none" w:sz="0" w:space="0" w:color="auto"/>
        <w:left w:val="none" w:sz="0" w:space="0" w:color="auto"/>
        <w:bottom w:val="none" w:sz="0" w:space="0" w:color="auto"/>
        <w:right w:val="none" w:sz="0" w:space="0" w:color="auto"/>
      </w:divBdr>
      <w:divsChild>
        <w:div w:id="425811099">
          <w:marLeft w:val="0"/>
          <w:marRight w:val="0"/>
          <w:marTop w:val="0"/>
          <w:marBottom w:val="168"/>
          <w:divBdr>
            <w:top w:val="none" w:sz="0" w:space="0" w:color="auto"/>
            <w:left w:val="none" w:sz="0" w:space="0" w:color="auto"/>
            <w:bottom w:val="none" w:sz="0" w:space="0" w:color="auto"/>
            <w:right w:val="none" w:sz="0" w:space="0" w:color="auto"/>
          </w:divBdr>
        </w:div>
        <w:div w:id="1165051021">
          <w:marLeft w:val="0"/>
          <w:marRight w:val="0"/>
          <w:marTop w:val="0"/>
          <w:marBottom w:val="0"/>
          <w:divBdr>
            <w:top w:val="none" w:sz="0" w:space="0" w:color="auto"/>
            <w:left w:val="none" w:sz="0" w:space="0" w:color="auto"/>
            <w:bottom w:val="none" w:sz="0" w:space="0" w:color="auto"/>
            <w:right w:val="none" w:sz="0" w:space="0" w:color="auto"/>
          </w:divBdr>
        </w:div>
      </w:divsChild>
    </w:div>
    <w:div w:id="1780175078">
      <w:bodyDiv w:val="1"/>
      <w:marLeft w:val="0"/>
      <w:marRight w:val="0"/>
      <w:marTop w:val="0"/>
      <w:marBottom w:val="0"/>
      <w:divBdr>
        <w:top w:val="none" w:sz="0" w:space="0" w:color="auto"/>
        <w:left w:val="none" w:sz="0" w:space="0" w:color="auto"/>
        <w:bottom w:val="none" w:sz="0" w:space="0" w:color="auto"/>
        <w:right w:val="none" w:sz="0" w:space="0" w:color="auto"/>
      </w:divBdr>
      <w:divsChild>
        <w:div w:id="1553420570">
          <w:marLeft w:val="0"/>
          <w:marRight w:val="0"/>
          <w:marTop w:val="0"/>
          <w:marBottom w:val="0"/>
          <w:divBdr>
            <w:top w:val="none" w:sz="0" w:space="0" w:color="auto"/>
            <w:left w:val="none" w:sz="0" w:space="0" w:color="auto"/>
            <w:bottom w:val="none" w:sz="0" w:space="0" w:color="auto"/>
            <w:right w:val="none" w:sz="0" w:space="0" w:color="auto"/>
          </w:divBdr>
        </w:div>
      </w:divsChild>
    </w:div>
    <w:div w:id="1786846660">
      <w:bodyDiv w:val="1"/>
      <w:marLeft w:val="0"/>
      <w:marRight w:val="0"/>
      <w:marTop w:val="0"/>
      <w:marBottom w:val="0"/>
      <w:divBdr>
        <w:top w:val="none" w:sz="0" w:space="0" w:color="auto"/>
        <w:left w:val="none" w:sz="0" w:space="0" w:color="auto"/>
        <w:bottom w:val="none" w:sz="0" w:space="0" w:color="auto"/>
        <w:right w:val="none" w:sz="0" w:space="0" w:color="auto"/>
      </w:divBdr>
      <w:divsChild>
        <w:div w:id="2067605319">
          <w:marLeft w:val="0"/>
          <w:marRight w:val="0"/>
          <w:marTop w:val="0"/>
          <w:marBottom w:val="0"/>
          <w:divBdr>
            <w:top w:val="none" w:sz="0" w:space="0" w:color="auto"/>
            <w:left w:val="none" w:sz="0" w:space="0" w:color="auto"/>
            <w:bottom w:val="none" w:sz="0" w:space="0" w:color="auto"/>
            <w:right w:val="none" w:sz="0" w:space="0" w:color="auto"/>
          </w:divBdr>
        </w:div>
      </w:divsChild>
    </w:div>
    <w:div w:id="2069263172">
      <w:bodyDiv w:val="1"/>
      <w:marLeft w:val="0"/>
      <w:marRight w:val="0"/>
      <w:marTop w:val="0"/>
      <w:marBottom w:val="0"/>
      <w:divBdr>
        <w:top w:val="none" w:sz="0" w:space="0" w:color="auto"/>
        <w:left w:val="none" w:sz="0" w:space="0" w:color="auto"/>
        <w:bottom w:val="none" w:sz="0" w:space="0" w:color="auto"/>
        <w:right w:val="none" w:sz="0" w:space="0" w:color="auto"/>
      </w:divBdr>
      <w:divsChild>
        <w:div w:id="8100959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747</Words>
  <Characters>4263</Characters>
  <Application>Microsoft Office Word</Application>
  <DocSecurity>0</DocSecurity>
  <Lines>35</Lines>
  <Paragraphs>9</Paragraphs>
  <ScaleCrop>false</ScaleCrop>
  <Company/>
  <LinksUpToDate>false</LinksUpToDate>
  <CharactersWithSpaces>5001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jhfans</dc:creator>
  <cp:lastModifiedBy>jhfans</cp:lastModifiedBy>
  <cp:revision>2</cp:revision>
  <dcterms:created xsi:type="dcterms:W3CDTF">2018-01-12T07:17:00Z</dcterms:created>
  <dcterms:modified xsi:type="dcterms:W3CDTF">2018-01-12T07:17:00Z</dcterms:modified>
</cp:coreProperties>
</file>