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120"/>
        <w:jc w:val="center"/>
      </w:pPr>
      <w:r>
        <w:rPr>
          <w:rFonts w:ascii="Calibri" w:cs="Calibri" w:eastAsia="Calibri" w:hAnsi="Calibri"/>
          <w:b/>
          <w:bCs/>
          <w:color w:val="5F2472"/>
          <w:sz w:val="52"/>
          <w:szCs w:val="52"/>
        </w:rPr>
        <w:t xml:space="preserve">SISTEMA CONSULTORIO DENTAL</w:t>
      </w:r>
    </w:p>
    <w:p>
      <w:pPr>
        <w:spacing w:after="500"/>
        <w:jc w:val="center"/>
      </w:pPr>
      <w:r>
        <w:rPr>
          <w:rFonts w:ascii="Calibri" w:cs="Calibri" w:eastAsia="Calibri" w:hAnsi="Calibri"/>
          <w:color w:val="D96BB0"/>
          <w:sz w:val="28"/>
          <w:szCs w:val="28"/>
        </w:rPr>
        <w:t xml:space="preserve">Análisis del diseño y propuesta de mejoras</w:t>
      </w:r>
    </w:p>
    <w:p>
      <w:pPr>
        <w:pBdr>
          <w:top w:val="single" w:color="D96BB0" w:sz="6" w:space="8"/>
        </w:pBdr>
        <w:spacing w:after="400"/>
        <w:jc w:val="center"/>
      </w:pPr>
      <w:r>
        <w:rPr>
          <w:sz w:val="2"/>
          <w:szCs w:val="2"/>
        </w:rPr>
        <w:t xml:space="preserve"/>
      </w:r>
    </w:p>
    <w:p>
      <w:pPr>
        <w:spacing w:after="100"/>
        <w:jc w:val="center"/>
      </w:pPr>
      <w:r>
        <w:rPr>
          <w:rFonts w:ascii="Calibri" w:cs="Calibri" w:eastAsia="Calibri" w:hAnsi="Calibri"/>
          <w:color w:val="6C6577"/>
          <w:sz w:val="22"/>
          <w:szCs w:val="22"/>
        </w:rPr>
        <w:t xml:space="preserve">Documento técnico · Fase 1</w:t>
      </w:r>
    </w:p>
    <w:p>
      <w:pPr>
        <w:spacing w:after="100"/>
        <w:jc w:val="center"/>
      </w:pPr>
      <w:r>
        <w:rPr>
          <w:rFonts w:ascii="Calibri" w:cs="Calibri" w:eastAsia="Calibri" w:hAnsi="Calibri"/>
          <w:color w:val="6C6577"/>
          <w:sz w:val="22"/>
          <w:szCs w:val="22"/>
        </w:rPr>
        <w:t xml:space="preserve">Versión 1.0 · Agosto de 2026</w:t>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spacing w:after="0" w:line="276"/>
      </w:pPr>
      <w:r>
        <w:rPr>
          <w:rFonts w:ascii="Calibri" w:cs="Calibri" w:eastAsia="Calibri" w:hAnsi="Calibri"/>
          <w:sz w:val="21"/>
          <w:szCs w:val="21"/>
        </w:rPr>
        <w:t xml:space="preserve"/>
      </w:r>
    </w:p>
    <w:p>
      <w:pPr>
        <w:jc w:val="center"/>
      </w:pPr>
      <w:r>
        <w:rPr>
          <w:rFonts w:ascii="Calibri" w:cs="Calibri" w:eastAsia="Calibri" w:hAnsi="Calibri"/>
          <w:i/>
          <w:iCs/>
          <w:color w:val="6C6577"/>
          <w:sz w:val="18"/>
          <w:szCs w:val="18"/>
        </w:rPr>
        <w:t xml:space="preserve">Documento de trabajo interno. Contiene el análisis del modelo de datos entregado y las correcciones aplicadas.</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Calibri" w:cs="Calibri" w:eastAsia="Calibri" w:hAnsi="Calibri"/>
          <w:b/>
          <w:bCs/>
          <w:color w:val="5F2472"/>
          <w:sz w:val="32"/>
          <w:szCs w:val="32"/>
        </w:rPr>
        <w:t xml:space="preserve">1. Resumen</w:t>
      </w:r>
    </w:p>
    <w:p>
      <w:pPr>
        <w:spacing w:after="140" w:line="276"/>
      </w:pPr>
      <w:r>
        <w:rPr>
          <w:rFonts w:ascii="Calibri" w:cs="Calibri" w:eastAsia="Calibri" w:hAnsi="Calibri"/>
          <w:sz w:val="21"/>
          <w:szCs w:val="21"/>
        </w:rPr>
        <w:t xml:space="preserve">Este documento acompaña la primera entrega del Sistema Consultorio Dental. Recoge el análisis del archivo de composición y del modelo entidad-relación de MySQL Workbench, señala lo que encontramos y explica los cambios que se aplicaron.</w:t>
      </w:r>
    </w:p>
    <w:p>
      <w:pPr>
        <w:spacing w:after="140" w:line="276"/>
      </w:pPr>
      <w:r>
        <w:rPr>
          <w:rFonts w:ascii="Calibri" w:cs="Calibri" w:eastAsia="Calibri" w:hAnsi="Calibri"/>
          <w:sz w:val="21"/>
          <w:szCs w:val="21"/>
        </w:rPr>
        <w:t xml:space="preserve">El hallazgo principal: el modelo de datos entregado tiene 12 tablas que resuelven bien el registro de personas y domicilios, pero cinco de los siete módulos del menú —Cajas, Consultas, Reportes, Configuración y Facturación— no tienen ninguna tabla que los soporte. Además hay tres problemas estructurales que, tal como está el modelo, impiden que el flujo descrito en la composición funcione.</w:t>
      </w:r>
    </w:p>
    <w:p>
      <w:pPr>
        <w:spacing w:after="140" w:line="276"/>
      </w:pPr>
      <w:r>
        <w:rPr>
          <w:rFonts w:ascii="Calibri" w:cs="Calibri" w:eastAsia="Calibri" w:hAnsi="Calibri"/>
          <w:sz w:val="21"/>
          <w:szCs w:val="21"/>
        </w:rPr>
        <w:t xml:space="preserve">El esquema corregido pasa de 12 a 52 tablas. No es inflación: es lo que hace falta para que los módulos que ya están en el menú tengan dónde guardar la información. Todas las correcciones están documentadas en el apartado 3.</w:t>
      </w:r>
    </w:p>
    <w:p>
      <w:pPr>
        <w:pStyle w:val="Heading2"/>
        <w:spacing w:after="140" w:before="280"/>
      </w:pPr>
      <w:r>
        <w:rPr>
          <w:rFonts w:ascii="Calibri" w:cs="Calibri" w:eastAsia="Calibri" w:hAnsi="Calibri"/>
          <w:b/>
          <w:bCs/>
          <w:color w:val="5F2472"/>
          <w:sz w:val="25"/>
          <w:szCs w:val="25"/>
        </w:rPr>
        <w:t xml:space="preserve">Lo que se entrega en esta fase</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3200"/>
        <w:gridCol w:w="6160"/>
      </w:tblGrid>
      <w:tr>
        <w:trPr>
          <w:tblHeader/>
        </w:trPr>
        <w:tc>
          <w:tcPr>
            <w:tcW w:type="dxa" w:w="32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Entregable</w:t>
            </w:r>
          </w:p>
        </w:tc>
        <w:tc>
          <w:tcPr>
            <w:tcW w:type="dxa" w:w="61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Contenido</w:t>
            </w:r>
          </w:p>
        </w:tc>
      </w:tr>
      <w:tr>
        <w:trPr>
          <w:cantSplit/>
        </w:trPr>
        <w:tc>
          <w:tcPr>
            <w:tcW w:type="dxa" w:w="3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Esquema de base de datos</w:t>
            </w:r>
          </w:p>
        </w:tc>
        <w:tc>
          <w:tcPr>
            <w:tcW w:type="dxa" w:w="61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52 tablas, 3 vistas de apoyo, catálogos cargados y datos de demostración. Scripts en db/</w:t>
            </w:r>
          </w:p>
        </w:tc>
      </w:tr>
      <w:tr>
        <w:trPr>
          <w:cantSplit/>
        </w:trPr>
        <w:tc>
          <w:tcPr>
            <w:tcW w:type="dxa" w:w="3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Proyecto con Docker</w:t>
            </w:r>
          </w:p>
        </w:tc>
        <w:tc>
          <w:tcPr>
            <w:tcW w:type="dxa" w:w="61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PHP 8.2 + MySQL 8 + phpMyAdmin. Se levanta con un solo comando</w:t>
            </w:r>
          </w:p>
        </w:tc>
      </w:tr>
      <w:tr>
        <w:trPr>
          <w:cantSplit/>
        </w:trPr>
        <w:tc>
          <w:tcPr>
            <w:tcW w:type="dxa" w:w="3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Prototipo navegable</w:t>
            </w:r>
          </w:p>
        </w:tc>
        <w:tc>
          <w:tcPr>
            <w:tcW w:type="dxa" w:w="61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Acceso, plantilla general, tablero de inicio y módulo Paciente completo</w:t>
            </w:r>
          </w:p>
        </w:tc>
      </w:tr>
      <w:tr>
        <w:trPr>
          <w:cantSplit/>
        </w:trPr>
        <w:tc>
          <w:tcPr>
            <w:tcW w:type="dxa" w:w="3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Este documento</w:t>
            </w:r>
          </w:p>
        </w:tc>
        <w:tc>
          <w:tcPr>
            <w:tcW w:type="dxa" w:w="61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Análisis, correcciones aplicadas, decisiones pendientes y plan de trabajo</w:t>
            </w:r>
          </w:p>
        </w:tc>
      </w:tr>
    </w:tbl>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b/>
          <w:bCs/>
          <w:sz w:val="21"/>
          <w:szCs w:val="21"/>
        </w:rPr>
        <w:t xml:space="preserve">Para la demostración con el cliente: </w:t>
      </w:r>
      <w:r>
        <w:rPr>
          <w:rFonts w:ascii="Calibri" w:cs="Calibri" w:eastAsia="Calibri" w:hAnsi="Calibri"/>
          <w:b w:val="false"/>
          <w:bCs w:val="false"/>
          <w:sz w:val="21"/>
          <w:szCs w:val="21"/>
        </w:rPr>
        <w:t xml:space="preserve">el sistema se levanta con </w:t>
      </w:r>
      <w:r>
        <w:rPr>
          <w:rFonts w:ascii="Calibri" w:cs="Calibri" w:eastAsia="Calibri" w:hAnsi="Calibri"/>
          <w:b/>
          <w:bCs/>
          <w:sz w:val="21"/>
          <w:szCs w:val="21"/>
        </w:rPr>
        <w:t xml:space="preserve">docker compose up -d --build</w:t>
      </w:r>
      <w:r>
        <w:rPr>
          <w:rFonts w:ascii="Calibri" w:cs="Calibri" w:eastAsia="Calibri" w:hAnsi="Calibri"/>
          <w:b w:val="false"/>
          <w:bCs w:val="false"/>
          <w:sz w:val="21"/>
          <w:szCs w:val="21"/>
        </w:rPr>
        <w:t xml:space="preserve"> y se entra en </w:t>
      </w:r>
      <w:r>
        <w:rPr>
          <w:rFonts w:ascii="Calibri" w:cs="Calibri" w:eastAsia="Calibri" w:hAnsi="Calibri"/>
          <w:b/>
          <w:bCs/>
          <w:sz w:val="21"/>
          <w:szCs w:val="21"/>
        </w:rPr>
        <w:t xml:space="preserve">localhost:8080</w:t>
      </w:r>
      <w:r>
        <w:rPr>
          <w:rFonts w:ascii="Calibri" w:cs="Calibri" w:eastAsia="Calibri" w:hAnsi="Calibri"/>
          <w:b w:val="false"/>
          <w:bCs w:val="false"/>
          <w:sz w:val="21"/>
          <w:szCs w:val="21"/>
        </w:rPr>
        <w:t xml:space="preserve"> con el usuario </w:t>
      </w:r>
      <w:r>
        <w:rPr>
          <w:rFonts w:ascii="Calibri" w:cs="Calibri" w:eastAsia="Calibri" w:hAnsi="Calibri"/>
          <w:b/>
          <w:bCs/>
          <w:sz w:val="21"/>
          <w:szCs w:val="21"/>
        </w:rPr>
        <w:t xml:space="preserve">recepcion</w:t>
      </w:r>
      <w:r>
        <w:rPr>
          <w:rFonts w:ascii="Calibri" w:cs="Calibri" w:eastAsia="Calibri" w:hAnsi="Calibri"/>
          <w:b w:val="false"/>
          <w:bCs w:val="false"/>
          <w:sz w:val="21"/>
          <w:szCs w:val="21"/>
        </w:rPr>
        <w:t xml:space="preserve"> y la contraseña </w:t>
      </w:r>
      <w:r>
        <w:rPr>
          <w:rFonts w:ascii="Calibri" w:cs="Calibri" w:eastAsia="Calibri" w:hAnsi="Calibri"/>
          <w:b/>
          <w:bCs/>
          <w:sz w:val="21"/>
          <w:szCs w:val="21"/>
        </w:rPr>
        <w:t xml:space="preserve">Admin123!</w:t>
      </w:r>
      <w:r>
        <w:rPr>
          <w:rFonts w:ascii="Calibri" w:cs="Calibri" w:eastAsia="Calibri" w:hAnsi="Calibri"/>
          <w:b w:val="false"/>
          <w:bCs w:val="false"/>
          <w:sz w:val="21"/>
          <w:szCs w:val="21"/>
        </w:rPr>
        <w:t xml:space="preserve">. Ya trae 12 pacientes, agenda del día, consultas, planes de tratamiento y movimientos de caja de ejemplo, para que la pantalla no se vea vacía.</w:t>
      </w:r>
    </w:p>
    <w:p>
      <w:r>
        <w:br w:type="page"/>
      </w:r>
    </w:p>
    <w:p>
      <w:pPr>
        <w:pStyle w:val="Heading1"/>
        <w:spacing w:after="180" w:before="360"/>
      </w:pPr>
      <w:r>
        <w:rPr>
          <w:rFonts w:ascii="Calibri" w:cs="Calibri" w:eastAsia="Calibri" w:hAnsi="Calibri"/>
          <w:b/>
          <w:bCs/>
          <w:color w:val="5F2472"/>
          <w:sz w:val="32"/>
          <w:szCs w:val="32"/>
        </w:rPr>
        <w:t xml:space="preserve">2. Lo que se revisó</w:t>
      </w:r>
    </w:p>
    <w:p>
      <w:pPr>
        <w:spacing w:after="140" w:line="276"/>
      </w:pPr>
      <w:r>
        <w:rPr>
          <w:rFonts w:ascii="Calibri" w:cs="Calibri" w:eastAsia="Calibri" w:hAnsi="Calibri"/>
          <w:sz w:val="21"/>
          <w:szCs w:val="21"/>
        </w:rPr>
        <w:t xml:space="preserve">El análisis partió de dos documentos:</w:t>
      </w:r>
    </w:p>
    <w:p>
      <w:pPr>
        <w:pStyle w:val="ListParagraph"/>
        <w:numPr>
          <w:ilvl w:val="0"/>
          <w:numId w:val="2"/>
        </w:numPr>
        <w:spacing w:after="90" w:line="276"/>
      </w:pPr>
      <w:r>
        <w:rPr>
          <w:rFonts w:ascii="Calibri" w:cs="Calibri" w:eastAsia="Calibri" w:hAnsi="Calibri"/>
          <w:b/>
          <w:bCs/>
          <w:sz w:val="21"/>
          <w:szCs w:val="21"/>
        </w:rPr>
        <w:t xml:space="preserve">Composicion.docx</w:t>
      </w:r>
      <w:r>
        <w:rPr>
          <w:rFonts w:ascii="Calibri" w:cs="Calibri" w:eastAsia="Calibri" w:hAnsi="Calibri"/>
          <w:b w:val="false"/>
          <w:bCs w:val="false"/>
          <w:sz w:val="21"/>
          <w:szCs w:val="21"/>
        </w:rPr>
        <w:t xml:space="preserve"> — estructura de carpetas, tecnologías, descripción del login, de la plantilla general y del módulo Paciente al detalle (buscar, dar de alta y la vista detalle_paciente con sus cuatro pestañas).</w:t>
      </w:r>
    </w:p>
    <w:p>
      <w:pPr>
        <w:pStyle w:val="ListParagraph"/>
        <w:numPr>
          <w:ilvl w:val="0"/>
          <w:numId w:val="2"/>
        </w:numPr>
        <w:spacing w:after="90" w:line="276"/>
      </w:pPr>
      <w:r>
        <w:rPr>
          <w:rFonts w:ascii="Calibri" w:cs="Calibri" w:eastAsia="Calibri" w:hAnsi="Calibri"/>
          <w:b/>
          <w:bCs/>
          <w:sz w:val="21"/>
          <w:szCs w:val="21"/>
        </w:rPr>
        <w:t xml:space="preserve">modelo-er-bd.mwb</w:t>
      </w:r>
      <w:r>
        <w:rPr>
          <w:rFonts w:ascii="Calibri" w:cs="Calibri" w:eastAsia="Calibri" w:hAnsi="Calibri"/>
          <w:b w:val="false"/>
          <w:bCs w:val="false"/>
          <w:sz w:val="21"/>
          <w:szCs w:val="21"/>
        </w:rPr>
        <w:t xml:space="preserve"> — modelo de MySQL Workbench con 12 tablas: persona, genero, tipo_persona, contacto_cliente, medio_contacto, domicilio, estado, municipio, colonia, registro_paciente, usuario y rol.</w:t>
      </w:r>
    </w:p>
    <w:p>
      <w:pPr>
        <w:spacing w:after="140" w:line="276"/>
      </w:pPr>
      <w:r>
        <w:rPr>
          <w:rFonts w:ascii="Calibri" w:cs="Calibri" w:eastAsia="Calibri" w:hAnsi="Calibri"/>
          <w:sz w:val="21"/>
          <w:szCs w:val="21"/>
        </w:rPr>
        <w:t xml:space="preserve">El módulo Paciente está descrito con un nivel de detalle poco común y eso se agradece: los flujos de alta, el prellenado de Nayarit, la lógica de "no elimina, solo cambia estatus a 0" y el comportamiento de los combos encadenados se implementaron tal cual. Los cambios que siguen son de estructura, no de criterio.</w:t>
      </w:r>
    </w:p>
    <w:p>
      <w:pPr>
        <w:pStyle w:val="Heading1"/>
        <w:spacing w:after="180" w:before="360"/>
      </w:pPr>
      <w:r>
        <w:rPr>
          <w:rFonts w:ascii="Calibri" w:cs="Calibri" w:eastAsia="Calibri" w:hAnsi="Calibri"/>
          <w:b/>
          <w:bCs/>
          <w:color w:val="5F2472"/>
          <w:sz w:val="32"/>
          <w:szCs w:val="32"/>
        </w:rPr>
        <w:t xml:space="preserve">3. Análisis del modelo de datos</w:t>
      </w:r>
    </w:p>
    <w:p>
      <w:pPr>
        <w:spacing w:after="140" w:line="276"/>
      </w:pPr>
      <w:r>
        <w:rPr>
          <w:rFonts w:ascii="Calibri" w:cs="Calibri" w:eastAsia="Calibri" w:hAnsi="Calibri"/>
          <w:sz w:val="21"/>
          <w:szCs w:val="21"/>
        </w:rPr>
        <w:t xml:space="preserve">Los hallazgos se agrupan en tres niveles según su impacto.</w:t>
      </w:r>
    </w:p>
    <w:p>
      <w:pPr>
        <w:pStyle w:val="Heading2"/>
        <w:spacing w:after="140" w:before="280"/>
      </w:pPr>
      <w:r>
        <w:rPr>
          <w:rFonts w:ascii="Calibri" w:cs="Calibri" w:eastAsia="Calibri" w:hAnsi="Calibri"/>
          <w:b/>
          <w:bCs/>
          <w:color w:val="5F2472"/>
          <w:sz w:val="25"/>
          <w:szCs w:val="25"/>
        </w:rPr>
        <w:t xml:space="preserve">3.1 Problemas que impiden que el sistema funcione</w:t>
      </w:r>
    </w:p>
    <w:p>
      <w:pPr>
        <w:spacing w:after="140" w:line="276"/>
      </w:pPr>
      <w:r>
        <w:rPr>
          <w:rFonts w:ascii="Calibri" w:cs="Calibri" w:eastAsia="Calibri" w:hAnsi="Calibri"/>
          <w:sz w:val="21"/>
          <w:szCs w:val="21"/>
        </w:rPr>
        <w:t xml:space="preserve">Estos tres no son cuestión de estilo. Con el modelo tal como está, el flujo descrito en la composición no se puede ejecutar.</w:t>
      </w:r>
    </w:p>
    <w:p>
      <w:pPr>
        <w:pStyle w:val="Heading3"/>
        <w:spacing w:after="120" w:before="220"/>
      </w:pPr>
      <w:r>
        <w:rPr>
          <w:rFonts w:ascii="Calibri" w:cs="Calibri" w:eastAsia="Calibri" w:hAnsi="Calibri"/>
          <w:b/>
          <w:bCs/>
          <w:color w:val="2B2733"/>
          <w:sz w:val="22"/>
          <w:szCs w:val="22"/>
        </w:rPr>
        <w:t xml:space="preserve">a) La tabla contacto_cliente no se puede crear</w:t>
      </w:r>
    </w:p>
    <w:p>
      <w:pPr>
        <w:spacing w:after="140" w:line="276"/>
      </w:pPr>
      <w:r>
        <w:rPr>
          <w:rFonts w:ascii="Calibri" w:cs="Calibri" w:eastAsia="Calibri" w:hAnsi="Calibri"/>
          <w:b w:val="false"/>
          <w:bCs w:val="false"/>
          <w:sz w:val="21"/>
          <w:szCs w:val="21"/>
        </w:rPr>
        <w:t xml:space="preserve">La tabla declara la columna </w:t>
      </w:r>
      <w:r>
        <w:rPr>
          <w:rFonts w:ascii="Calibri" w:cs="Calibri" w:eastAsia="Calibri" w:hAnsi="Calibri"/>
          <w:b/>
          <w:bCs/>
          <w:sz w:val="21"/>
          <w:szCs w:val="21"/>
        </w:rPr>
        <w:t xml:space="preserve">id_medio_contacto</w:t>
      </w:r>
      <w:r>
        <w:rPr>
          <w:rFonts w:ascii="Calibri" w:cs="Calibri" w:eastAsia="Calibri" w:hAnsi="Calibri"/>
          <w:b w:val="false"/>
          <w:bCs w:val="false"/>
          <w:sz w:val="21"/>
          <w:szCs w:val="21"/>
        </w:rPr>
        <w:t xml:space="preserve"> dos veces. MySQL rechaza la sentencia con el error </w:t>
      </w:r>
      <w:r>
        <w:rPr>
          <w:rFonts w:ascii="Calibri" w:cs="Calibri" w:eastAsia="Calibri" w:hAnsi="Calibri"/>
          <w:b/>
          <w:bCs/>
          <w:sz w:val="21"/>
          <w:szCs w:val="21"/>
        </w:rPr>
        <w:t xml:space="preserve">Duplicate column name</w:t>
      </w:r>
      <w:r>
        <w:rPr>
          <w:rFonts w:ascii="Calibri" w:cs="Calibri" w:eastAsia="Calibri" w:hAnsi="Calibri"/>
          <w:b w:val="false"/>
          <w:bCs w:val="false"/>
          <w:sz w:val="21"/>
          <w:szCs w:val="21"/>
        </w:rPr>
        <w:t xml:space="preserve">. La tabla simplemente no llega a existir, y con ella se cae toda la pestaña de Canales de contacto.</w:t>
      </w:r>
    </w:p>
    <w:p>
      <w:pPr>
        <w:spacing w:after="140" w:line="276"/>
      </w:pPr>
      <w:r>
        <w:rPr>
          <w:rFonts w:ascii="Calibri" w:cs="Calibri" w:eastAsia="Calibri" w:hAnsi="Calibri"/>
          <w:color w:val="2E9E6B"/>
          <w:sz w:val="21"/>
          <w:szCs w:val="21"/>
        </w:rPr>
        <w:t xml:space="preserve">Corrección: se dejó una sola columna. La tabla se renombró a contacto_persona, porque un tutor también tiene canales de contacto y no es un "cliente".</w:t>
      </w:r>
    </w:p>
    <w:p>
      <w:pPr>
        <w:pStyle w:val="Heading3"/>
        <w:spacing w:after="120" w:before="220"/>
      </w:pPr>
      <w:r>
        <w:rPr>
          <w:rFonts w:ascii="Calibri" w:cs="Calibri" w:eastAsia="Calibri" w:hAnsi="Calibri"/>
          <w:b/>
          <w:bCs/>
          <w:color w:val="2B2733"/>
          <w:sz w:val="22"/>
          <w:szCs w:val="22"/>
        </w:rPr>
        <w:t xml:space="preserve">b) Un paciente solo puede tener un domicilio</w:t>
      </w:r>
    </w:p>
    <w:p>
      <w:pPr>
        <w:spacing w:after="140" w:line="276"/>
      </w:pPr>
      <w:r>
        <w:rPr>
          <w:rFonts w:ascii="Calibri" w:cs="Calibri" w:eastAsia="Calibri" w:hAnsi="Calibri"/>
          <w:b w:val="false"/>
          <w:bCs w:val="false"/>
          <w:sz w:val="21"/>
          <w:szCs w:val="21"/>
        </w:rPr>
        <w:t xml:space="preserve">La columna </w:t>
      </w:r>
      <w:r>
        <w:rPr>
          <w:rFonts w:ascii="Calibri" w:cs="Calibri" w:eastAsia="Calibri" w:hAnsi="Calibri"/>
          <w:b/>
          <w:bCs/>
          <w:sz w:val="21"/>
          <w:szCs w:val="21"/>
        </w:rPr>
        <w:t xml:space="preserve">persona.id_domicilio</w:t>
      </w:r>
      <w:r>
        <w:rPr>
          <w:rFonts w:ascii="Calibri" w:cs="Calibri" w:eastAsia="Calibri" w:hAnsi="Calibri"/>
          <w:b w:val="false"/>
          <w:bCs w:val="false"/>
          <w:sz w:val="21"/>
          <w:szCs w:val="21"/>
        </w:rPr>
        <w:t xml:space="preserve"> es NOT NULL y apunta a un solo domicilio. Esto choca de frente con la propia composición, que en la pestaña Domicilio pide "una pequeña tabla con datos de domicilios existentes de este paciente" y opciones de modificar y eliminar por renglón. Con una relación 1 a 1 esa tabla nunca puede tener más de una fila.</w:t>
      </w:r>
    </w:p>
    <w:p>
      <w:pPr>
        <w:spacing w:after="140" w:line="276"/>
      </w:pPr>
      <w:r>
        <w:rPr>
          <w:rFonts w:ascii="Calibri" w:cs="Calibri" w:eastAsia="Calibri" w:hAnsi="Calibri"/>
          <w:sz w:val="21"/>
          <w:szCs w:val="21"/>
        </w:rPr>
        <w:t xml:space="preserve">El NOT NULL agrava el problema: obliga a capturar un domicilio antes de poder guardar a la persona. Pero el flujo de alta descrito solo pide nombre y apellidos, y el domicilio se captura después, en detalle_paciente. Con el modelo actual, el alta de paciente falla siempre.</w:t>
      </w:r>
    </w:p>
    <w:p>
      <w:pPr>
        <w:spacing w:after="140" w:line="276"/>
      </w:pPr>
      <w:r>
        <w:rPr>
          <w:rFonts w:ascii="Calibri" w:cs="Calibri" w:eastAsia="Calibri" w:hAnsi="Calibri"/>
          <w:color w:val="2E9E6B"/>
          <w:sz w:val="21"/>
          <w:szCs w:val="21"/>
        </w:rPr>
        <w:t xml:space="preserve">Corrección: se quitó id_domicilio de persona y se creó la tabla puente persona_domicilio. Ahora una persona puede tener los domicilios que haga falta, uno marcado como principal, y dos personas que viven juntas pueden compartir el mismo domicilio sin duplicarlo.</w:t>
      </w:r>
    </w:p>
    <w:p>
      <w:pPr>
        <w:pStyle w:val="Heading3"/>
        <w:spacing w:after="120" w:before="220"/>
      </w:pPr>
      <w:r>
        <w:rPr>
          <w:rFonts w:ascii="Calibri" w:cs="Calibri" w:eastAsia="Calibri" w:hAnsi="Calibri"/>
          <w:b/>
          <w:bCs/>
          <w:color w:val="2B2733"/>
          <w:sz w:val="22"/>
          <w:szCs w:val="22"/>
        </w:rPr>
        <w:t xml:space="preserve">c) Un tutor solo puede serlo de un paciente</w:t>
      </w:r>
    </w:p>
    <w:p>
      <w:pPr>
        <w:spacing w:after="140" w:line="276"/>
      </w:pPr>
      <w:r>
        <w:rPr>
          <w:rFonts w:ascii="Calibri" w:cs="Calibri" w:eastAsia="Calibri" w:hAnsi="Calibri"/>
          <w:b w:val="false"/>
          <w:bCs w:val="false"/>
          <w:sz w:val="21"/>
          <w:szCs w:val="21"/>
        </w:rPr>
        <w:t xml:space="preserve">La columna </w:t>
      </w:r>
      <w:r>
        <w:rPr>
          <w:rFonts w:ascii="Calibri" w:cs="Calibri" w:eastAsia="Calibri" w:hAnsi="Calibri"/>
          <w:b/>
          <w:bCs/>
          <w:sz w:val="21"/>
          <w:szCs w:val="21"/>
        </w:rPr>
        <w:t xml:space="preserve">persona.id_registro_paciente</w:t>
      </w:r>
      <w:r>
        <w:rPr>
          <w:rFonts w:ascii="Calibri" w:cs="Calibri" w:eastAsia="Calibri" w:hAnsi="Calibri"/>
          <w:b w:val="false"/>
          <w:bCs w:val="false"/>
          <w:sz w:val="21"/>
          <w:szCs w:val="21"/>
        </w:rPr>
        <w:t xml:space="preserve"> es NOT NULL, así que cada persona pertenece a un único expediente. En un consultorio dental eso se rompe el primer día: una madre que lleva a sus dos hijos tendría que capturarse dos veces, con dos RFC y dos domicilios duplicados.</w:t>
      </w:r>
    </w:p>
    <w:p>
      <w:pPr>
        <w:spacing w:after="140" w:line="276"/>
      </w:pPr>
      <w:r>
        <w:rPr>
          <w:rFonts w:ascii="Calibri" w:cs="Calibri" w:eastAsia="Calibri" w:hAnsi="Calibri"/>
          <w:sz w:val="21"/>
          <w:szCs w:val="21"/>
        </w:rPr>
        <w:t xml:space="preserve">Hay además un problema de orden: persona exige un id_registro_paciente que todavía no existe cuando se está dando de alta a la persona.</w:t>
      </w:r>
    </w:p>
    <w:p>
      <w:pPr>
        <w:spacing w:after="140" w:line="276"/>
      </w:pPr>
      <w:r>
        <w:rPr>
          <w:rFonts w:ascii="Calibri" w:cs="Calibri" w:eastAsia="Calibri" w:hAnsi="Calibri"/>
          <w:color w:val="2E9E6B"/>
          <w:sz w:val="21"/>
          <w:szCs w:val="21"/>
        </w:rPr>
        <w:t xml:space="preserve">Corrección: se quitó esa columna de persona. El vínculo va ahora en expediente_tutor, que además guarda el parentesco y si el tutor es el responsable de pago. Un tutor puede estar en varios expedientes y un paciente puede tener varios tutores.</w:t>
      </w:r>
    </w:p>
    <w:p>
      <w:pPr>
        <w:pStyle w:val="Heading2"/>
        <w:spacing w:after="140" w:before="280"/>
      </w:pPr>
      <w:r>
        <w:rPr>
          <w:rFonts w:ascii="Calibri" w:cs="Calibri" w:eastAsia="Calibri" w:hAnsi="Calibri"/>
          <w:b/>
          <w:bCs/>
          <w:color w:val="5F2472"/>
          <w:sz w:val="25"/>
          <w:szCs w:val="25"/>
        </w:rPr>
        <w:t xml:space="preserve">3.2 Decisiones de diseño que conviene cambiar</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2500"/>
        <w:gridCol w:w="3400"/>
        <w:gridCol w:w="3460"/>
      </w:tblGrid>
      <w:tr>
        <w:trPr>
          <w:tblHeader/>
        </w:trPr>
        <w:tc>
          <w:tcPr>
            <w:tcW w:type="dxa" w:w="25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Punto</w:t>
            </w:r>
          </w:p>
        </w:tc>
        <w:tc>
          <w:tcPr>
            <w:tcW w:type="dxa" w:w="34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Situación en el modelo</w:t>
            </w:r>
          </w:p>
        </w:tc>
        <w:tc>
          <w:tcPr>
            <w:tcW w:type="dxa" w:w="34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Qué se hizo</w:t>
            </w:r>
          </w:p>
        </w:tc>
      </w:tr>
      <w:tr>
        <w:trPr>
          <w:cantSplit/>
        </w:trPr>
        <w:tc>
          <w:tcPr>
            <w:tcW w:type="dxa" w:w="25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registro_paciente vacía</w:t>
            </w:r>
          </w:p>
        </w:tc>
        <w:tc>
          <w:tcPr>
            <w:tcW w:type="dxa" w:w="3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Solo tiene id y estatus. No guarda nada, así que no queda claro para qué existe</w:t>
            </w:r>
          </w:p>
        </w:tc>
        <w:tc>
          <w:tcPr>
            <w:tcW w:type="dxa" w:w="3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convirtió en el expediente: folio legible (EXP-0001), fecha de apertura, ocupación y motivo de primera visita</w:t>
            </w:r>
          </w:p>
        </w:tc>
      </w:tr>
      <w:tr>
        <w:trPr>
          <w:cantSplit/>
        </w:trPr>
        <w:tc>
          <w:tcPr>
            <w:tcW w:type="dxa" w:w="25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Fecha guardada como texto</w:t>
            </w:r>
          </w:p>
        </w:tc>
        <w:tc>
          <w:tcPr>
            <w:tcW w:type="dxa" w:w="3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contacto_cliente.fecha_registro es VARCHAR</w:t>
            </w:r>
          </w:p>
        </w:tc>
        <w:tc>
          <w:tcPr>
            <w:tcW w:type="dxa" w:w="3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Pasó a DATETIME. Como texto no se puede ordenar ni filtrar por rango de fechas</w:t>
            </w:r>
          </w:p>
        </w:tc>
      </w:tr>
      <w:tr>
        <w:trPr>
          <w:cantSplit/>
        </w:trPr>
        <w:tc>
          <w:tcPr>
            <w:tcW w:type="dxa" w:w="25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Domicilio redundante</w:t>
            </w:r>
          </w:p>
        </w:tc>
        <w:tc>
          <w:tcPr>
            <w:tcW w:type="dxa" w:w="3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Guarda estado, municipio y colonia a la vez, aunque la colonia ya determina las otras dos</w:t>
            </w:r>
          </w:p>
        </w:tc>
        <w:tc>
          <w:tcPr>
            <w:tcW w:type="dxa" w:w="3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Solo se guarda id_colonia. Elimina la posibilidad de tener una colonia de Tepic con estado Jalisco</w:t>
            </w:r>
          </w:p>
        </w:tc>
      </w:tr>
      <w:tr>
        <w:trPr>
          <w:cantSplit/>
        </w:trPr>
        <w:tc>
          <w:tcPr>
            <w:tcW w:type="dxa" w:w="25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Sin AUTO_INCREMENT</w:t>
            </w:r>
          </w:p>
        </w:tc>
        <w:tc>
          <w:tcPr>
            <w:tcW w:type="dxa" w:w="3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colonia.id_colonia no lo tiene, hay que asignar el id a mano</w:t>
            </w:r>
          </w:p>
        </w:tc>
        <w:tc>
          <w:tcPr>
            <w:tcW w:type="dxa" w:w="3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agregó, como en el resto de los catálogos</w:t>
            </w:r>
          </w:p>
        </w:tc>
      </w:tr>
      <w:tr>
        <w:trPr>
          <w:cantSplit/>
        </w:trPr>
        <w:tc>
          <w:tcPr>
            <w:tcW w:type="dxa" w:w="25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Parentesco no existe</w:t>
            </w:r>
          </w:p>
        </w:tc>
        <w:tc>
          <w:tcPr>
            <w:tcW w:type="dxa" w:w="3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La composición pide capturar el parentesco del tutor, pero no hay dónde guardarlo</w:t>
            </w:r>
          </w:p>
        </w:tc>
        <w:tc>
          <w:tcPr>
            <w:tcW w:type="dxa" w:w="3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creó el catálogo parentesco y la columna correspondiente</w:t>
            </w:r>
          </w:p>
        </w:tc>
      </w:tr>
      <w:tr>
        <w:trPr>
          <w:cantSplit/>
        </w:trPr>
        <w:tc>
          <w:tcPr>
            <w:tcW w:type="dxa" w:w="25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Nomenclatura mezclada</w:t>
            </w:r>
          </w:p>
        </w:tc>
        <w:tc>
          <w:tcPr>
            <w:tcW w:type="dxa" w:w="3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Conviven estado_id_estado e id_estado para lo mismo</w:t>
            </w:r>
          </w:p>
        </w:tc>
        <w:tc>
          <w:tcPr>
            <w:tcW w:type="dxa" w:w="3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unificó a id_&lt;tabla&gt; en todo el esquema</w:t>
            </w:r>
          </w:p>
        </w:tc>
      </w:tr>
      <w:tr>
        <w:trPr>
          <w:cantSplit/>
        </w:trPr>
        <w:tc>
          <w:tcPr>
            <w:tcW w:type="dxa" w:w="25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Contraseñas sin protección</w:t>
            </w:r>
          </w:p>
        </w:tc>
        <w:tc>
          <w:tcPr>
            <w:tcW w:type="dxa" w:w="3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usuario.contrasena es un VARCHAR sin longitud definida para un hash</w:t>
            </w:r>
          </w:p>
        </w:tc>
        <w:tc>
          <w:tcPr>
            <w:tcW w:type="dxa" w:w="3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VARCHAR(255) con bcrypt. Se agregaron control de intentos, bloqueo temporal y último acceso</w:t>
            </w:r>
          </w:p>
        </w:tc>
      </w:tr>
      <w:tr>
        <w:trPr>
          <w:cantSplit/>
        </w:trPr>
        <w:tc>
          <w:tcPr>
            <w:tcW w:type="dxa" w:w="25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Permisos no modelados</w:t>
            </w:r>
          </w:p>
        </w:tc>
        <w:tc>
          <w:tcPr>
            <w:tcW w:type="dxa" w:w="3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Existe rol pero no permiso, así que los permisos quedarían escritos en el código</w:t>
            </w:r>
          </w:p>
        </w:tc>
        <w:tc>
          <w:tcPr>
            <w:tcW w:type="dxa" w:w="3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agregaron modulo, permiso y rol_permiso. Cambiar qué puede hacer un rol ya no requiere tocar código</w:t>
            </w:r>
          </w:p>
        </w:tc>
      </w:tr>
    </w:tbl>
    <w:p>
      <w:r>
        <w:br w:type="page"/>
      </w:r>
    </w:p>
    <w:p>
      <w:pPr>
        <w:pStyle w:val="Heading2"/>
        <w:spacing w:after="140" w:before="280"/>
      </w:pPr>
      <w:r>
        <w:rPr>
          <w:rFonts w:ascii="Calibri" w:cs="Calibri" w:eastAsia="Calibri" w:hAnsi="Calibri"/>
          <w:b/>
          <w:bCs/>
          <w:color w:val="5F2472"/>
          <w:sz w:val="25"/>
          <w:szCs w:val="25"/>
        </w:rPr>
        <w:t xml:space="preserve">3.3 Lo que falta por completo</w:t>
      </w:r>
    </w:p>
    <w:p>
      <w:pPr>
        <w:spacing w:after="140" w:line="276"/>
      </w:pPr>
      <w:r>
        <w:rPr>
          <w:rFonts w:ascii="Calibri" w:cs="Calibri" w:eastAsia="Calibri" w:hAnsi="Calibri"/>
          <w:sz w:val="21"/>
          <w:szCs w:val="21"/>
        </w:rPr>
        <w:t xml:space="preserve">El menú superior tiene siete opciones. El modelo de datos solo respalda dos de ellas.</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2000"/>
        <w:gridCol w:w="1900"/>
        <w:gridCol w:w="5460"/>
      </w:tblGrid>
      <w:tr>
        <w:trPr>
          <w:tblHeader/>
        </w:trPr>
        <w:tc>
          <w:tcPr>
            <w:tcW w:type="dxa" w:w="20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Módulo del menú</w:t>
            </w:r>
          </w:p>
        </w:tc>
        <w:tc>
          <w:tcPr>
            <w:tcW w:type="dxa" w:w="19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Respaldo en la BD</w:t>
            </w:r>
          </w:p>
        </w:tc>
        <w:tc>
          <w:tcPr>
            <w:tcW w:type="dxa" w:w="54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Qué faltaba modelar</w:t>
            </w:r>
          </w:p>
        </w:tc>
      </w:tr>
      <w:tr>
        <w:trPr>
          <w:cantSplit/>
        </w:trPr>
        <w:tc>
          <w:tcPr>
            <w:tcW w:type="dxa" w:w="2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Inicio</w:t>
            </w:r>
          </w:p>
        </w:tc>
        <w:tc>
          <w:tcPr>
            <w:tcW w:type="dxa" w:w="1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 aplica</w:t>
            </w:r>
          </w:p>
        </w:tc>
        <w:tc>
          <w:tcPr>
            <w:tcW w:type="dxa" w:w="5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w:t>
            </w:r>
          </w:p>
        </w:tc>
      </w:tr>
      <w:tr>
        <w:trPr>
          <w:cantSplit/>
        </w:trPr>
        <w:tc>
          <w:tcPr>
            <w:tcW w:type="dxa" w:w="2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Paciente</w:t>
            </w:r>
          </w:p>
        </w:tc>
        <w:tc>
          <w:tcPr>
            <w:tcW w:type="dxa" w:w="1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Sí</w:t>
            </w:r>
          </w:p>
        </w:tc>
        <w:tc>
          <w:tcPr>
            <w:tcW w:type="dxa" w:w="5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Historia clínica: antecedentes, alergias y medicamentos actuales</w:t>
            </w:r>
          </w:p>
        </w:tc>
      </w:tr>
      <w:tr>
        <w:trPr>
          <w:cantSplit/>
        </w:trPr>
        <w:tc>
          <w:tcPr>
            <w:tcW w:type="dxa" w:w="2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Consultas</w:t>
            </w:r>
          </w:p>
        </w:tc>
        <w:tc>
          <w:tcPr>
            <w:tcW w:type="dxa" w:w="1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w:t>
            </w:r>
          </w:p>
        </w:tc>
        <w:tc>
          <w:tcPr>
            <w:tcW w:type="dxa" w:w="5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Citas, agenda, consultas, diagnóstico, odontograma, planes de tratamiento y tarifario</w:t>
            </w:r>
          </w:p>
        </w:tc>
      </w:tr>
      <w:tr>
        <w:trPr>
          <w:cantSplit/>
        </w:trPr>
        <w:tc>
          <w:tcPr>
            <w:tcW w:type="dxa" w:w="2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Cajas</w:t>
            </w:r>
          </w:p>
        </w:tc>
        <w:tc>
          <w:tcPr>
            <w:tcW w:type="dxa" w:w="1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w:t>
            </w:r>
          </w:p>
        </w:tc>
        <w:tc>
          <w:tcPr>
            <w:tcW w:type="dxa" w:w="5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Apertura y cierre de caja, formas de pago, cobros, egresos y arqueo</w:t>
            </w:r>
          </w:p>
        </w:tc>
      </w:tr>
      <w:tr>
        <w:trPr>
          <w:cantSplit/>
        </w:trPr>
        <w:tc>
          <w:tcPr>
            <w:tcW w:type="dxa" w:w="2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Reportes</w:t>
            </w:r>
          </w:p>
        </w:tc>
        <w:tc>
          <w:tcPr>
            <w:tcW w:type="dxa" w:w="1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w:t>
            </w:r>
          </w:p>
        </w:tc>
        <w:tc>
          <w:tcPr>
            <w:tcW w:type="dxa" w:w="5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Depende de que existan las tablas anteriores</w:t>
            </w:r>
          </w:p>
        </w:tc>
      </w:tr>
      <w:tr>
        <w:trPr>
          <w:cantSplit/>
        </w:trPr>
        <w:tc>
          <w:tcPr>
            <w:tcW w:type="dxa" w:w="2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Configuración</w:t>
            </w:r>
          </w:p>
        </w:tc>
        <w:tc>
          <w:tcPr>
            <w:tcW w:type="dxa" w:w="1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Parcial</w:t>
            </w:r>
          </w:p>
        </w:tc>
        <w:tc>
          <w:tcPr>
            <w:tcW w:type="dxa" w:w="5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Permisos, parámetros del sistema, datos del consultorio y bitácora</w:t>
            </w:r>
          </w:p>
        </w:tc>
      </w:tr>
      <w:tr>
        <w:trPr>
          <w:cantSplit/>
        </w:trPr>
        <w:tc>
          <w:tcPr>
            <w:tcW w:type="dxa" w:w="2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Facturación</w:t>
            </w:r>
          </w:p>
        </w:tc>
        <w:tc>
          <w:tcPr>
            <w:tcW w:type="dxa" w:w="1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w:t>
            </w:r>
          </w:p>
        </w:tc>
        <w:tc>
          <w:tcPr>
            <w:tcW w:type="dxa" w:w="5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Datos fiscales, facturas, conceptos y catálogos del SAT para CFDI 4.0</w:t>
            </w:r>
          </w:p>
        </w:tc>
      </w:tr>
    </w:tbl>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sz w:val="21"/>
          <w:szCs w:val="21"/>
        </w:rPr>
        <w:t xml:space="preserve">Un apunte sobre las alergias. Guardarlas no es un requisito administrativo: si un paciente es alérgico a la penicilina o a la lidocaína y esa información no está a la vista antes de aplicar anestesia, el sistema está colaborando con un accidente. Por eso las alertas clínicas se muestran en rojo en la tarjeta de identificación del paciente, no escondidas en una pestaña.</w:t>
      </w:r>
    </w:p>
    <w:p>
      <w:pPr>
        <w:pStyle w:val="Heading1"/>
        <w:spacing w:after="180" w:before="360"/>
      </w:pPr>
      <w:r>
        <w:rPr>
          <w:rFonts w:ascii="Calibri" w:cs="Calibri" w:eastAsia="Calibri" w:hAnsi="Calibri"/>
          <w:b/>
          <w:bCs/>
          <w:color w:val="5F2472"/>
          <w:sz w:val="32"/>
          <w:szCs w:val="32"/>
        </w:rPr>
        <w:t xml:space="preserve">4. El esquema corregido</w:t>
      </w:r>
    </w:p>
    <w:p>
      <w:pPr>
        <w:spacing w:after="140" w:line="276"/>
      </w:pPr>
      <w:r>
        <w:rPr>
          <w:rFonts w:ascii="Calibri" w:cs="Calibri" w:eastAsia="Calibri" w:hAnsi="Calibri"/>
          <w:sz w:val="21"/>
          <w:szCs w:val="21"/>
        </w:rPr>
        <w:t xml:space="preserve">52 tablas organizadas en nueve bloques, más tres vistas que simplifican las consultas más repetidas del sistema.</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2200"/>
        <w:gridCol w:w="1100"/>
        <w:gridCol w:w="6060"/>
      </w:tblGrid>
      <w:tr>
        <w:trPr>
          <w:tblHeader/>
        </w:trPr>
        <w:tc>
          <w:tcPr>
            <w:tcW w:type="dxa" w:w="22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Bloque</w:t>
            </w:r>
          </w:p>
        </w:tc>
        <w:tc>
          <w:tcPr>
            <w:tcW w:type="dxa" w:w="11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Tablas</w:t>
            </w:r>
          </w:p>
        </w:tc>
        <w:tc>
          <w:tcPr>
            <w:tcW w:type="dxa" w:w="60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Contenido</w:t>
            </w:r>
          </w:p>
        </w:tc>
      </w:tr>
      <w:tr>
        <w:trPr>
          <w:cantSplit/>
        </w:trPr>
        <w:tc>
          <w:tcPr>
            <w:tcW w:type="dxa" w:w="2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Geografía</w:t>
            </w:r>
          </w:p>
        </w:tc>
        <w:tc>
          <w:tcPr>
            <w:tcW w:type="dxa" w:w="11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4</w:t>
            </w:r>
          </w:p>
        </w:tc>
        <w:tc>
          <w:tcPr>
            <w:tcW w:type="dxa" w:w="60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estado, municipio, colonia, domicilio</w:t>
            </w:r>
          </w:p>
        </w:tc>
      </w:tr>
      <w:tr>
        <w:trPr>
          <w:cantSplit/>
        </w:trPr>
        <w:tc>
          <w:tcPr>
            <w:tcW w:type="dxa" w:w="2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Personas</w:t>
            </w:r>
          </w:p>
        </w:tc>
        <w:tc>
          <w:tcPr>
            <w:tcW w:type="dxa" w:w="11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7</w:t>
            </w:r>
          </w:p>
        </w:tc>
        <w:tc>
          <w:tcPr>
            <w:tcW w:type="dxa" w:w="60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persona, genero, tipo_persona, parentesco, medio_contacto, contacto_persona, persona_domicilio</w:t>
            </w:r>
          </w:p>
        </w:tc>
      </w:tr>
      <w:tr>
        <w:trPr>
          <w:cantSplit/>
        </w:trPr>
        <w:tc>
          <w:tcPr>
            <w:tcW w:type="dxa" w:w="2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Expediente</w:t>
            </w:r>
          </w:p>
        </w:tc>
        <w:tc>
          <w:tcPr>
            <w:tcW w:type="dxa" w:w="11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5</w:t>
            </w:r>
          </w:p>
        </w:tc>
        <w:tc>
          <w:tcPr>
            <w:tcW w:type="dxa" w:w="60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registro_paciente, expediente_tutor, antecedente, tipo_antecedente, expediente_antecedente</w:t>
            </w:r>
          </w:p>
        </w:tc>
      </w:tr>
      <w:tr>
        <w:trPr>
          <w:cantSplit/>
        </w:trPr>
        <w:tc>
          <w:tcPr>
            <w:tcW w:type="dxa" w:w="2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Seguridad</w:t>
            </w:r>
          </w:p>
        </w:tc>
        <w:tc>
          <w:tcPr>
            <w:tcW w:type="dxa" w:w="11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8</w:t>
            </w:r>
          </w:p>
        </w:tc>
        <w:tc>
          <w:tcPr>
            <w:tcW w:type="dxa" w:w="60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usuario, rol, modulo, permiso, rol_permiso, bitacora, consultorio, parametro</w:t>
            </w:r>
          </w:p>
        </w:tc>
      </w:tr>
      <w:tr>
        <w:trPr>
          <w:cantSplit/>
        </w:trPr>
        <w:tc>
          <w:tcPr>
            <w:tcW w:type="dxa" w:w="2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Agenda y consultas</w:t>
            </w:r>
          </w:p>
        </w:tc>
        <w:tc>
          <w:tcPr>
            <w:tcW w:type="dxa" w:w="11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5</w:t>
            </w:r>
          </w:p>
        </w:tc>
        <w:tc>
          <w:tcPr>
            <w:tcW w:type="dxa" w:w="60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cita, estado_cita, consultorio_sala, consulta, consulta_archivo</w:t>
            </w:r>
          </w:p>
        </w:tc>
      </w:tr>
      <w:tr>
        <w:trPr>
          <w:cantSplit/>
        </w:trPr>
        <w:tc>
          <w:tcPr>
            <w:tcW w:type="dxa" w:w="2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Odontograma</w:t>
            </w:r>
          </w:p>
        </w:tc>
        <w:tc>
          <w:tcPr>
            <w:tcW w:type="dxa" w:w="11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4</w:t>
            </w:r>
          </w:p>
        </w:tc>
        <w:tc>
          <w:tcPr>
            <w:tcW w:type="dxa" w:w="60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diente, condicion_dental, odontograma, odontograma_detalle</w:t>
            </w:r>
          </w:p>
        </w:tc>
      </w:tr>
      <w:tr>
        <w:trPr>
          <w:cantSplit/>
        </w:trPr>
        <w:tc>
          <w:tcPr>
            <w:tcW w:type="dxa" w:w="2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Tratamientos</w:t>
            </w:r>
          </w:p>
        </w:tc>
        <w:tc>
          <w:tcPr>
            <w:tcW w:type="dxa" w:w="11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5</w:t>
            </w:r>
          </w:p>
        </w:tc>
        <w:tc>
          <w:tcPr>
            <w:tcW w:type="dxa" w:w="60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categoria_tratamiento, tratamiento, estado_plan, plan_tratamiento, plan_tratamiento_detalle</w:t>
            </w:r>
          </w:p>
        </w:tc>
      </w:tr>
      <w:tr>
        <w:trPr>
          <w:cantSplit/>
        </w:trPr>
        <w:tc>
          <w:tcPr>
            <w:tcW w:type="dxa" w:w="2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Caja</w:t>
            </w:r>
          </w:p>
        </w:tc>
        <w:tc>
          <w:tcPr>
            <w:tcW w:type="dxa" w:w="11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7</w:t>
            </w:r>
          </w:p>
        </w:tc>
        <w:tc>
          <w:tcPr>
            <w:tcW w:type="dxa" w:w="60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caja, corte_caja, forma_pago, concepto_movimiento, pago, pago_forma, pago_aplicacion, movimiento_caja</w:t>
            </w:r>
          </w:p>
        </w:tc>
      </w:tr>
      <w:tr>
        <w:trPr>
          <w:cantSplit/>
        </w:trPr>
        <w:tc>
          <w:tcPr>
            <w:tcW w:type="dxa" w:w="2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Facturación</w:t>
            </w:r>
          </w:p>
        </w:tc>
        <w:tc>
          <w:tcPr>
            <w:tcW w:type="dxa" w:w="11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6</w:t>
            </w:r>
          </w:p>
        </w:tc>
        <w:tc>
          <w:tcPr>
            <w:tcW w:type="dxa" w:w="60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regimen_fiscal, uso_cfdi, datos_fiscales, factura, factura_concepto, factura_pago</w:t>
            </w:r>
          </w:p>
        </w:tc>
      </w:tr>
    </w:tbl>
    <w:p>
      <w:pPr>
        <w:pStyle w:val="Heading2"/>
        <w:spacing w:after="140" w:before="280"/>
      </w:pPr>
      <w:r>
        <w:rPr>
          <w:rFonts w:ascii="Calibri" w:cs="Calibri" w:eastAsia="Calibri" w:hAnsi="Calibri"/>
          <w:b/>
          <w:bCs/>
          <w:color w:val="5F2472"/>
          <w:sz w:val="25"/>
          <w:szCs w:val="25"/>
        </w:rPr>
        <w:t xml:space="preserve">4.1 Detalles que vale la pena señalar</w:t>
      </w:r>
    </w:p>
    <w:p>
      <w:pPr>
        <w:pStyle w:val="ListParagraph"/>
        <w:numPr>
          <w:ilvl w:val="0"/>
          <w:numId w:val="2"/>
        </w:numPr>
        <w:spacing w:after="90" w:line="276"/>
      </w:pPr>
      <w:r>
        <w:rPr>
          <w:rFonts w:ascii="Calibri" w:cs="Calibri" w:eastAsia="Calibri" w:hAnsi="Calibri"/>
          <w:b/>
          <w:bCs/>
          <w:sz w:val="21"/>
          <w:szCs w:val="21"/>
        </w:rPr>
        <w:t xml:space="preserve">Precios congelados. </w:t>
      </w:r>
      <w:r>
        <w:rPr>
          <w:rFonts w:ascii="Calibri" w:cs="Calibri" w:eastAsia="Calibri" w:hAnsi="Calibri"/>
          <w:b w:val="false"/>
          <w:bCs w:val="false"/>
          <w:sz w:val="21"/>
          <w:szCs w:val="21"/>
        </w:rPr>
        <w:t xml:space="preserve">plan_tratamiento_detalle guarda el precio al momento de cotizar. Si mañana sube el tarifario, el plan que el paciente ya aceptó no cambia de monto solo.</w:t>
      </w:r>
    </w:p>
    <w:p>
      <w:pPr>
        <w:pStyle w:val="ListParagraph"/>
        <w:numPr>
          <w:ilvl w:val="0"/>
          <w:numId w:val="2"/>
        </w:numPr>
        <w:spacing w:after="90" w:line="276"/>
      </w:pPr>
      <w:r>
        <w:rPr>
          <w:rFonts w:ascii="Calibri" w:cs="Calibri" w:eastAsia="Calibri" w:hAnsi="Calibri"/>
          <w:b/>
          <w:bCs/>
          <w:sz w:val="21"/>
          <w:szCs w:val="21"/>
        </w:rPr>
        <w:t xml:space="preserve">Pago mixto. </w:t>
      </w:r>
      <w:r>
        <w:rPr>
          <w:rFonts w:ascii="Calibri" w:cs="Calibri" w:eastAsia="Calibri" w:hAnsi="Calibri"/>
          <w:b w:val="false"/>
          <w:bCs w:val="false"/>
          <w:sz w:val="21"/>
          <w:szCs w:val="21"/>
        </w:rPr>
        <w:t xml:space="preserve">un cobro puede repartirse entre efectivo, tarjeta y transferencia (tabla pago_forma). Pasa todo el tiempo en recepción.</w:t>
      </w:r>
    </w:p>
    <w:p>
      <w:pPr>
        <w:pStyle w:val="ListParagraph"/>
        <w:numPr>
          <w:ilvl w:val="0"/>
          <w:numId w:val="2"/>
        </w:numPr>
        <w:spacing w:after="90" w:line="276"/>
      </w:pPr>
      <w:r>
        <w:rPr>
          <w:rFonts w:ascii="Calibri" w:cs="Calibri" w:eastAsia="Calibri" w:hAnsi="Calibri"/>
          <w:b/>
          <w:bCs/>
          <w:sz w:val="21"/>
          <w:szCs w:val="21"/>
        </w:rPr>
        <w:t xml:space="preserve">Corte de caja real. </w:t>
      </w:r>
      <w:r>
        <w:rPr>
          <w:rFonts w:ascii="Calibri" w:cs="Calibri" w:eastAsia="Calibri" w:hAnsi="Calibri"/>
          <w:b w:val="false"/>
          <w:bCs w:val="false"/>
          <w:sz w:val="21"/>
          <w:szCs w:val="21"/>
        </w:rPr>
        <w:t xml:space="preserve">todo cobro se ata a un corte_caja abierto. Sin eso, al final del día no hay forma de saber qué debería haber en el cajón.</w:t>
      </w:r>
    </w:p>
    <w:p>
      <w:pPr>
        <w:pStyle w:val="ListParagraph"/>
        <w:numPr>
          <w:ilvl w:val="0"/>
          <w:numId w:val="2"/>
        </w:numPr>
        <w:spacing w:after="90" w:line="276"/>
      </w:pPr>
      <w:r>
        <w:rPr>
          <w:rFonts w:ascii="Calibri" w:cs="Calibri" w:eastAsia="Calibri" w:hAnsi="Calibri"/>
          <w:b/>
          <w:bCs/>
          <w:sz w:val="21"/>
          <w:szCs w:val="21"/>
        </w:rPr>
        <w:t xml:space="preserve">Consulta que se cierra. </w:t>
      </w:r>
      <w:r>
        <w:rPr>
          <w:rFonts w:ascii="Calibri" w:cs="Calibri" w:eastAsia="Calibri" w:hAnsi="Calibri"/>
          <w:b w:val="false"/>
          <w:bCs w:val="false"/>
          <w:sz w:val="21"/>
          <w:szCs w:val="21"/>
        </w:rPr>
        <w:t xml:space="preserve">una vez cerrada, la consulta deja de ser editable. Es lo que da valor legal al expediente clínico.</w:t>
      </w:r>
    </w:p>
    <w:p>
      <w:pPr>
        <w:pStyle w:val="ListParagraph"/>
        <w:numPr>
          <w:ilvl w:val="0"/>
          <w:numId w:val="2"/>
        </w:numPr>
        <w:spacing w:after="90" w:line="276"/>
      </w:pPr>
      <w:r>
        <w:rPr>
          <w:rFonts w:ascii="Calibri" w:cs="Calibri" w:eastAsia="Calibri" w:hAnsi="Calibri"/>
          <w:b/>
          <w:bCs/>
          <w:sz w:val="21"/>
          <w:szCs w:val="21"/>
        </w:rPr>
        <w:t xml:space="preserve">Odontograma por cara. </w:t>
      </w:r>
      <w:r>
        <w:rPr>
          <w:rFonts w:ascii="Calibri" w:cs="Calibri" w:eastAsia="Calibri" w:hAnsi="Calibri"/>
          <w:b w:val="false"/>
          <w:bCs w:val="false"/>
          <w:sz w:val="21"/>
          <w:szCs w:val="21"/>
        </w:rPr>
        <w:t xml:space="preserve">se registra el hallazgo en la cara específica del diente (oclusal, vestibular, lingual, mesial, distal), no solo en el diente completo. Es como lo dibuja un dentista.</w:t>
      </w:r>
    </w:p>
    <w:p>
      <w:pPr>
        <w:pStyle w:val="ListParagraph"/>
        <w:numPr>
          <w:ilvl w:val="0"/>
          <w:numId w:val="2"/>
        </w:numPr>
        <w:spacing w:after="90" w:line="276"/>
      </w:pPr>
      <w:r>
        <w:rPr>
          <w:rFonts w:ascii="Calibri" w:cs="Calibri" w:eastAsia="Calibri" w:hAnsi="Calibri"/>
          <w:b/>
          <w:bCs/>
          <w:sz w:val="21"/>
          <w:szCs w:val="21"/>
        </w:rPr>
        <w:t xml:space="preserve">Catálogos del SAT. </w:t>
      </w:r>
      <w:r>
        <w:rPr>
          <w:rFonts w:ascii="Calibri" w:cs="Calibri" w:eastAsia="Calibri" w:hAnsi="Calibri"/>
          <w:b w:val="false"/>
          <w:bCs w:val="false"/>
          <w:sz w:val="21"/>
          <w:szCs w:val="21"/>
        </w:rPr>
        <w:t xml:space="preserve">régimen fiscal, uso de CFDI y forma de pago ya vienen cargados con las claves oficiales, listos para el timbrado.</w:t>
      </w:r>
    </w:p>
    <w:p>
      <w:pPr>
        <w:pStyle w:val="ListParagraph"/>
        <w:numPr>
          <w:ilvl w:val="0"/>
          <w:numId w:val="2"/>
        </w:numPr>
        <w:spacing w:after="90" w:line="276"/>
      </w:pPr>
      <w:r>
        <w:rPr>
          <w:rFonts w:ascii="Calibri" w:cs="Calibri" w:eastAsia="Calibri" w:hAnsi="Calibri"/>
          <w:b/>
          <w:bCs/>
          <w:sz w:val="21"/>
          <w:szCs w:val="21"/>
        </w:rPr>
        <w:t xml:space="preserve">Índice de búsqueda. </w:t>
      </w:r>
      <w:r>
        <w:rPr>
          <w:rFonts w:ascii="Calibri" w:cs="Calibri" w:eastAsia="Calibri" w:hAnsi="Calibri"/>
          <w:b w:val="false"/>
          <w:bCs w:val="false"/>
          <w:sz w:val="21"/>
          <w:szCs w:val="21"/>
        </w:rPr>
        <w:t xml:space="preserve">persona lleva un índice por apellidos y nombre. Con 200 pacientes no se nota; con 5,000 es la diferencia entre buscar al instante y esperar.</w:t>
      </w:r>
    </w:p>
    <w:p>
      <w:r>
        <w:br w:type="page"/>
      </w:r>
    </w:p>
    <w:p>
      <w:pPr>
        <w:pStyle w:val="Heading1"/>
        <w:spacing w:after="180" w:before="360"/>
      </w:pPr>
      <w:r>
        <w:rPr>
          <w:rFonts w:ascii="Calibri" w:cs="Calibri" w:eastAsia="Calibri" w:hAnsi="Calibri"/>
          <w:b/>
          <w:bCs/>
          <w:color w:val="5F2472"/>
          <w:sz w:val="32"/>
          <w:szCs w:val="32"/>
        </w:rPr>
        <w:t xml:space="preserve">5. Arquitectura y seguridad</w:t>
      </w:r>
    </w:p>
    <w:p>
      <w:pPr>
        <w:pStyle w:val="Heading2"/>
        <w:spacing w:after="140" w:before="280"/>
      </w:pPr>
      <w:r>
        <w:rPr>
          <w:rFonts w:ascii="Calibri" w:cs="Calibri" w:eastAsia="Calibri" w:hAnsi="Calibri"/>
          <w:b/>
          <w:bCs/>
          <w:color w:val="5F2472"/>
          <w:sz w:val="25"/>
          <w:szCs w:val="25"/>
        </w:rPr>
        <w:t xml:space="preserve">5.1 Un solo punto de entrada</w:t>
      </w:r>
    </w:p>
    <w:p>
      <w:pPr>
        <w:spacing w:after="140" w:line="276"/>
      </w:pPr>
      <w:r>
        <w:rPr>
          <w:rFonts w:ascii="Calibri" w:cs="Calibri" w:eastAsia="Calibri" w:hAnsi="Calibri"/>
          <w:b w:val="false"/>
          <w:bCs w:val="false"/>
          <w:sz w:val="21"/>
          <w:szCs w:val="21"/>
        </w:rPr>
        <w:t xml:space="preserve">La composición describe index.php como la plantilla general. Se llevó un paso más allá: </w:t>
      </w:r>
      <w:r>
        <w:rPr>
          <w:rFonts w:ascii="Calibri" w:cs="Calibri" w:eastAsia="Calibri" w:hAnsi="Calibri"/>
          <w:b/>
          <w:bCs/>
          <w:sz w:val="21"/>
          <w:szCs w:val="21"/>
        </w:rPr>
        <w:t xml:space="preserve">todas</w:t>
      </w:r>
      <w:r>
        <w:rPr>
          <w:rFonts w:ascii="Calibri" w:cs="Calibri" w:eastAsia="Calibri" w:hAnsi="Calibri"/>
          <w:b w:val="false"/>
          <w:bCs w:val="false"/>
          <w:sz w:val="21"/>
          <w:szCs w:val="21"/>
        </w:rPr>
        <w:t xml:space="preserve"> las vistas se cargan a través de index.php, que valida sesión y permiso antes de mostrar nada. Las vistas viven en carpetas que el servidor web tiene bloqueadas.</w:t>
      </w:r>
    </w:p>
    <w:p>
      <w:pPr>
        <w:spacing w:after="140" w:line="276"/>
      </w:pPr>
      <w:r>
        <w:rPr>
          <w:rFonts w:ascii="Calibri" w:cs="Calibri" w:eastAsia="Calibri" w:hAnsi="Calibri"/>
          <w:sz w:val="21"/>
          <w:szCs w:val="21"/>
        </w:rPr>
        <w:t xml:space="preserve">El motivo es concreto: si las vistas fueran archivos sueltos accesibles por URL, cualquiera podría escribir la ruta directa en el navegador y saltarse la validación. Ha pasado en sistemas de salud reales.</w:t>
      </w:r>
    </w:p>
    <w:p>
      <w:pPr>
        <w:spacing w:after="140" w:line="276"/>
      </w:pPr>
      <w:r>
        <w:rPr>
          <w:rFonts w:ascii="Calibri" w:cs="Calibri" w:eastAsia="Calibri" w:hAnsi="Calibri"/>
          <w:sz w:val="21"/>
          <w:szCs w:val="21"/>
        </w:rPr>
        <w:t xml:space="preserve">index.php trabaja además con una lista blanca: si la vista solicitada no está en el mapa, se ignora. Eso cierra la puerta a que alguien intente cargar archivos del servidor manipulando el parámetro.</w:t>
      </w:r>
    </w:p>
    <w:p>
      <w:pPr>
        <w:pStyle w:val="Heading2"/>
        <w:spacing w:after="140" w:before="280"/>
      </w:pPr>
      <w:r>
        <w:rPr>
          <w:rFonts w:ascii="Calibri" w:cs="Calibri" w:eastAsia="Calibri" w:hAnsi="Calibri"/>
          <w:b/>
          <w:bCs/>
          <w:color w:val="5F2472"/>
          <w:sz w:val="25"/>
          <w:szCs w:val="25"/>
        </w:rPr>
        <w:t xml:space="preserve">5.2 Cambios al login descrito</w:t>
      </w:r>
    </w:p>
    <w:p>
      <w:pPr>
        <w:spacing w:after="140" w:line="276"/>
      </w:pPr>
      <w:r>
        <w:rPr>
          <w:rFonts w:ascii="Calibri" w:cs="Calibri" w:eastAsia="Calibri" w:hAnsi="Calibri"/>
          <w:b w:val="false"/>
          <w:bCs w:val="false"/>
          <w:sz w:val="21"/>
          <w:szCs w:val="21"/>
        </w:rPr>
        <w:t xml:space="preserve">La composición dice: </w:t>
      </w:r>
      <w:r>
        <w:rPr>
          <w:rFonts w:ascii="Calibri" w:cs="Calibri" w:eastAsia="Calibri" w:hAnsi="Calibri"/>
          <w:b/>
          <w:bCs/>
          <w:sz w:val="21"/>
          <w:szCs w:val="21"/>
        </w:rPr>
        <w:t xml:space="preserve">"Devolverá error si el usuario no existe"</w:t>
      </w:r>
      <w:r>
        <w:rPr>
          <w:rFonts w:ascii="Calibri" w:cs="Calibri" w:eastAsia="Calibri" w:hAnsi="Calibri"/>
          <w:b w:val="false"/>
          <w:bCs w:val="false"/>
          <w:sz w:val="21"/>
          <w:szCs w:val="21"/>
        </w:rPr>
        <w:t xml:space="preserve">. Se implementó distinto y conviene explicar por qué.</w:t>
      </w:r>
    </w:p>
    <w:p>
      <w:pPr>
        <w:spacing w:after="140" w:line="276"/>
      </w:pPr>
      <w:r>
        <w:rPr>
          <w:rFonts w:ascii="Calibri" w:cs="Calibri" w:eastAsia="Calibri" w:hAnsi="Calibri"/>
          <w:sz w:val="21"/>
          <w:szCs w:val="21"/>
        </w:rPr>
        <w:t xml:space="preserve">Si el sistema responde "el usuario no existe", le está confirmando a quien intenta entrar cuáles nombres de usuario sí existen. Con eso ya tiene la mitad de la credencial y solo le falta adivinar la contraseña. El sistema responde siempre "Usuario o contraseña incorrectos", sin distinguir el caso.</w:t>
      </w:r>
    </w:p>
    <w:p>
      <w:pPr>
        <w:spacing w:after="140" w:line="276"/>
      </w:pPr>
      <w:r>
        <w:rPr>
          <w:rFonts w:ascii="Calibri" w:cs="Calibri" w:eastAsia="Calibri" w:hAnsi="Calibri"/>
          <w:sz w:val="21"/>
          <w:szCs w:val="21"/>
        </w:rPr>
        <w:t xml:space="preserve">Los demás cambios al acceso:</w:t>
      </w:r>
    </w:p>
    <w:p>
      <w:pPr>
        <w:pStyle w:val="ListParagraph"/>
        <w:numPr>
          <w:ilvl w:val="0"/>
          <w:numId w:val="2"/>
        </w:numPr>
        <w:spacing w:after="90" w:line="276"/>
      </w:pPr>
      <w:r>
        <w:rPr>
          <w:rFonts w:ascii="Calibri" w:cs="Calibri" w:eastAsia="Calibri" w:hAnsi="Calibri"/>
          <w:sz w:val="21"/>
          <w:szCs w:val="21"/>
        </w:rPr>
        <w:t xml:space="preserve">Las contraseñas se guardan con bcrypt (password_hash). Ni el administrador ni el desarrollador pueden leerlas.</w:t>
      </w:r>
    </w:p>
    <w:p>
      <w:pPr>
        <w:pStyle w:val="ListParagraph"/>
        <w:numPr>
          <w:ilvl w:val="0"/>
          <w:numId w:val="2"/>
        </w:numPr>
        <w:spacing w:after="90" w:line="276"/>
      </w:pPr>
      <w:r>
        <w:rPr>
          <w:rFonts w:ascii="Calibri" w:cs="Calibri" w:eastAsia="Calibri" w:hAnsi="Calibri"/>
          <w:sz w:val="21"/>
          <w:szCs w:val="21"/>
        </w:rPr>
        <w:t xml:space="preserve">Cinco intentos fallidos bloquean la cuenta 15 minutos. Ambos números son configurables sin tocar código.</w:t>
      </w:r>
    </w:p>
    <w:p>
      <w:pPr>
        <w:pStyle w:val="ListParagraph"/>
        <w:numPr>
          <w:ilvl w:val="0"/>
          <w:numId w:val="2"/>
        </w:numPr>
        <w:spacing w:after="90" w:line="276"/>
      </w:pPr>
      <w:r>
        <w:rPr>
          <w:rFonts w:ascii="Calibri" w:cs="Calibri" w:eastAsia="Calibri" w:hAnsi="Calibri"/>
          <w:sz w:val="21"/>
          <w:szCs w:val="21"/>
        </w:rPr>
        <w:t xml:space="preserve">La sesión caduca a los 60 minutos de inactividad. En un consultorio la computadora de recepción queda sola con frecuencia.</w:t>
      </w:r>
    </w:p>
    <w:p>
      <w:pPr>
        <w:pStyle w:val="ListParagraph"/>
        <w:numPr>
          <w:ilvl w:val="0"/>
          <w:numId w:val="2"/>
        </w:numPr>
        <w:spacing w:after="90" w:line="276"/>
      </w:pPr>
      <w:r>
        <w:rPr>
          <w:rFonts w:ascii="Calibri" w:cs="Calibri" w:eastAsia="Calibri" w:hAnsi="Calibri"/>
          <w:sz w:val="21"/>
          <w:szCs w:val="21"/>
        </w:rPr>
        <w:t xml:space="preserve">El identificador de sesión se regenera al entrar, para evitar fijación de sesión.</w:t>
      </w:r>
    </w:p>
    <w:p>
      <w:pPr>
        <w:pStyle w:val="Heading2"/>
        <w:spacing w:after="140" w:before="280"/>
      </w:pPr>
      <w:r>
        <w:rPr>
          <w:rFonts w:ascii="Calibri" w:cs="Calibri" w:eastAsia="Calibri" w:hAnsi="Calibri"/>
          <w:b/>
          <w:bCs/>
          <w:color w:val="5F2472"/>
          <w:sz w:val="25"/>
          <w:szCs w:val="25"/>
        </w:rPr>
        <w:t xml:space="preserve">5.3 Las cuatro reglas del código</w:t>
      </w:r>
    </w:p>
    <w:p>
      <w:pPr>
        <w:spacing w:after="140" w:line="276"/>
      </w:pPr>
      <w:r>
        <w:rPr>
          <w:rFonts w:ascii="Calibri" w:cs="Calibri" w:eastAsia="Calibri" w:hAnsi="Calibri"/>
          <w:sz w:val="21"/>
          <w:szCs w:val="21"/>
        </w:rPr>
        <w:t xml:space="preserve">Cuatro convenciones que mantienen el proyecto consistente conforme crece y conforme entran más manos:</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2600"/>
        <w:gridCol w:w="6760"/>
      </w:tblGrid>
      <w:tr>
        <w:trPr>
          <w:tblHeader/>
        </w:trPr>
        <w:tc>
          <w:tcPr>
            <w:tcW w:type="dxa" w:w="26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Regla</w:t>
            </w:r>
          </w:p>
        </w:tc>
        <w:tc>
          <w:tcPr>
            <w:tcW w:type="dxa" w:w="67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Cómo se aplica</w:t>
            </w:r>
          </w:p>
        </w:tc>
      </w:tr>
      <w:tr>
        <w:trPr>
          <w:cantSplit/>
        </w:trPr>
        <w:tc>
          <w:tcPr>
            <w:tcW w:type="dxa" w:w="26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Todo endpoint empieza igual</w:t>
            </w:r>
          </w:p>
        </w:tc>
        <w:tc>
          <w:tcPr>
            <w:tcW w:type="dxa" w:w="67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Una línea, endpoint('modulo.permiso'), valida método, sesión, token CSRF y permiso. Es imposible olvidarse de una de las cuatro</w:t>
            </w:r>
          </w:p>
        </w:tc>
      </w:tr>
      <w:tr>
        <w:trPr>
          <w:cantSplit/>
        </w:trPr>
        <w:tc>
          <w:tcPr>
            <w:tcW w:type="dxa" w:w="26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Nada de SQL concatenado</w:t>
            </w:r>
          </w:p>
        </w:tc>
        <w:tc>
          <w:tcPr>
            <w:tcW w:type="dxa" w:w="67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Siempre consultas preparadas con PDO. Elimina la inyección SQL de raíz, no la mitiga</w:t>
            </w:r>
          </w:p>
        </w:tc>
      </w:tr>
      <w:tr>
        <w:trPr>
          <w:cantSplit/>
        </w:trPr>
        <w:tc>
          <w:tcPr>
            <w:tcW w:type="dxa" w:w="26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Nada se imprime sin escapar</w:t>
            </w:r>
          </w:p>
        </w:tc>
        <w:tc>
          <w:tcPr>
            <w:tcW w:type="dxa" w:w="67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Toda variable que llegue al HTML pasa por e(); en JavaScript por App.esc(). Cierra el XSS</w:t>
            </w:r>
          </w:p>
        </w:tc>
      </w:tr>
      <w:tr>
        <w:trPr>
          <w:cantSplit/>
        </w:trPr>
        <w:tc>
          <w:tcPr>
            <w:tcW w:type="dxa" w:w="26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 se borra, se da de baja</w:t>
            </w:r>
          </w:p>
        </w:tc>
        <w:tc>
          <w:tcPr>
            <w:tcW w:type="dxa" w:w="67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Los registros llevan estatus. Eliminar significa ponerlo en 0, como pedía la composición. Un expediente clínico no se borra</w:t>
            </w:r>
          </w:p>
        </w:tc>
      </w:tr>
    </w:tbl>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sz w:val="21"/>
          <w:szCs w:val="21"/>
        </w:rPr>
        <w:t xml:space="preserve">Además, cada movimiento queda en la tabla bitacora: quién, cuándo, desde qué dirección y qué cambió. En un sistema que guarda historia clínica y dinero, esa tabla es lo único que permite aclarar una diferencia de caja o un cambio en un expediente.</w:t>
      </w:r>
    </w:p>
    <w:p>
      <w:pPr>
        <w:pStyle w:val="Heading2"/>
        <w:spacing w:after="140" w:before="280"/>
      </w:pPr>
      <w:r>
        <w:rPr>
          <w:rFonts w:ascii="Calibri" w:cs="Calibri" w:eastAsia="Calibri" w:hAnsi="Calibri"/>
          <w:b/>
          <w:bCs/>
          <w:color w:val="5F2472"/>
          <w:sz w:val="25"/>
          <w:szCs w:val="25"/>
        </w:rPr>
        <w:t xml:space="preserve">5.4 Sobre el entorno</w:t>
      </w:r>
    </w:p>
    <w:p>
      <w:pPr>
        <w:spacing w:after="140" w:line="276"/>
      </w:pPr>
      <w:r>
        <w:rPr>
          <w:rFonts w:ascii="Calibri" w:cs="Calibri" w:eastAsia="Calibri" w:hAnsi="Calibri"/>
          <w:sz w:val="21"/>
          <w:szCs w:val="21"/>
        </w:rPr>
        <w:t xml:space="preserve">El proyecto corre con Docker: PHP 8.2 con Apache, MySQL 8 y phpMyAdmin. Se levanta con un comando y funciona igual en tu equipo, en el del cliente y en el servidor. Las contraseñas y puertos salen de un archivo .env que no se sube al repositorio.</w:t>
      </w:r>
    </w:p>
    <w:p>
      <w:r>
        <w:br w:type="page"/>
      </w:r>
    </w:p>
    <w:p>
      <w:pPr>
        <w:pStyle w:val="Heading1"/>
        <w:spacing w:after="180" w:before="360"/>
      </w:pPr>
      <w:r>
        <w:rPr>
          <w:rFonts w:ascii="Calibri" w:cs="Calibri" w:eastAsia="Calibri" w:hAnsi="Calibri"/>
          <w:b/>
          <w:bCs/>
          <w:color w:val="5F2472"/>
          <w:sz w:val="32"/>
          <w:szCs w:val="32"/>
        </w:rPr>
        <w:t xml:space="preserve">6. Mejoras de experiencia de uso</w:t>
      </w:r>
    </w:p>
    <w:p>
      <w:pPr>
        <w:spacing w:after="140" w:line="276"/>
      </w:pPr>
      <w:r>
        <w:rPr>
          <w:rFonts w:ascii="Calibri" w:cs="Calibri" w:eastAsia="Calibri" w:hAnsi="Calibri"/>
          <w:sz w:val="21"/>
          <w:szCs w:val="21"/>
        </w:rPr>
        <w:t xml:space="preserve">Cambios pequeños en la interfaz, pensados en quien va a usar el sistema ocho horas al día.</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2800"/>
        <w:gridCol w:w="3200"/>
        <w:gridCol w:w="3360"/>
      </w:tblGrid>
      <w:tr>
        <w:trPr>
          <w:tblHeader/>
        </w:trPr>
        <w:tc>
          <w:tcPr>
            <w:tcW w:type="dxa" w:w="28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Punto</w:t>
            </w:r>
          </w:p>
        </w:tc>
        <w:tc>
          <w:tcPr>
            <w:tcW w:type="dxa" w:w="32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Como estaba planteado</w:t>
            </w:r>
          </w:p>
        </w:tc>
        <w:tc>
          <w:tcPr>
            <w:tcW w:type="dxa" w:w="33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Qué se hizo</w:t>
            </w:r>
          </w:p>
        </w:tc>
      </w:tr>
      <w:tr>
        <w:trPr>
          <w:cantSplit/>
        </w:trPr>
        <w:tc>
          <w:tcPr>
            <w:tcW w:type="dxa" w:w="28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Filtro de búsqueda</w:t>
            </w:r>
          </w:p>
        </w:tc>
        <w:tc>
          <w:tcPr>
            <w:tcW w:type="dxa" w:w="3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Filtro sobre la lista de pacientes</w:t>
            </w:r>
          </w:p>
        </w:tc>
        <w:tc>
          <w:tcPr>
            <w:tcW w:type="dxa" w:w="33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Busca sin recargar, con retardo de 350 ms. Además del nombre, busca por teléfono, correo y número de expediente: en recepción muchas veces lo único que traen es el teléfono</w:t>
            </w:r>
          </w:p>
        </w:tc>
      </w:tr>
      <w:tr>
        <w:trPr>
          <w:cantSplit/>
        </w:trPr>
        <w:tc>
          <w:tcPr>
            <w:tcW w:type="dxa" w:w="28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"Últimos 25 atendidos"</w:t>
            </w:r>
          </w:p>
        </w:tc>
        <w:tc>
          <w:tcPr>
            <w:tcW w:type="dxa" w:w="3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 se especificaba el criterio de orden</w:t>
            </w:r>
          </w:p>
        </w:tc>
        <w:tc>
          <w:tcPr>
            <w:tcW w:type="dxa" w:w="33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ordena por fecha de última consulta, no por fecha de alta. "Atendido" significa que estuvo aquí</w:t>
            </w:r>
          </w:p>
        </w:tc>
      </w:tr>
      <w:tr>
        <w:trPr>
          <w:cantSplit/>
        </w:trPr>
        <w:tc>
          <w:tcPr>
            <w:tcW w:type="dxa" w:w="28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Buscar antes de dar de alta</w:t>
            </w:r>
          </w:p>
        </w:tc>
        <w:tc>
          <w:tcPr>
            <w:tcW w:type="dxa" w:w="3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El flujo pide buscar antes de capturar, sin explicar por qué</w:t>
            </w:r>
          </w:p>
        </w:tc>
        <w:tc>
          <w:tcPr>
            <w:tcW w:type="dxa" w:w="33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dejó igual, pero con un aviso en pantalla: "verificamos que no exista ya". Sin esa frase el usuario no entiende el paso y lo salta</w:t>
            </w:r>
          </w:p>
        </w:tc>
      </w:tr>
      <w:tr>
        <w:trPr>
          <w:cantSplit/>
        </w:trPr>
        <w:tc>
          <w:tcPr>
            <w:tcW w:type="dxa" w:w="28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Alergias</w:t>
            </w:r>
          </w:p>
        </w:tc>
        <w:tc>
          <w:tcPr>
            <w:tcW w:type="dxa" w:w="3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 estaban contempladas</w:t>
            </w:r>
          </w:p>
        </w:tc>
        <w:tc>
          <w:tcPr>
            <w:tcW w:type="dxa" w:w="33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muestran en rojo en la tarjeta de identificación, visibles en todo momento</w:t>
            </w:r>
          </w:p>
        </w:tc>
      </w:tr>
      <w:tr>
        <w:trPr>
          <w:cantSplit/>
        </w:trPr>
        <w:tc>
          <w:tcPr>
            <w:tcW w:type="dxa" w:w="28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Pantallas pequeñas</w:t>
            </w:r>
          </w:p>
        </w:tc>
        <w:tc>
          <w:tcPr>
            <w:tcW w:type="dxa" w:w="32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Solo PC, no responsivo</w:t>
            </w:r>
          </w:p>
        </w:tc>
        <w:tc>
          <w:tcPr>
            <w:tcW w:type="dxa" w:w="33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Se respetó el ancho fijo de 1280 px, pero si alguien abre el sistema en una pantalla menor aparece un aviso en lugar de una interfaz rota</w:t>
            </w:r>
          </w:p>
        </w:tc>
      </w:tr>
      <w:tr>
        <w:trPr>
          <w:cantSplit/>
        </w:trPr>
        <w:tc>
          <w:tcPr>
            <w:tcW w:type="dxa" w:w="28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Pantalla de Inicio</w:t>
            </w:r>
          </w:p>
        </w:tc>
        <w:tc>
          <w:tcPr>
            <w:tcW w:type="dxa" w:w="32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No estaba definida</w:t>
            </w:r>
          </w:p>
        </w:tc>
        <w:tc>
          <w:tcPr>
            <w:tcW w:type="dxa" w:w="33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Tablero con citas del día, pacientes activos, ingresos del día, estado de la caja y saldos pendientes</w:t>
            </w:r>
          </w:p>
        </w:tc>
      </w:tr>
    </w:tbl>
    <w:p>
      <w:pPr>
        <w:pStyle w:val="Heading1"/>
        <w:spacing w:after="180" w:before="360"/>
      </w:pPr>
      <w:r>
        <w:rPr>
          <w:rFonts w:ascii="Calibri" w:cs="Calibri" w:eastAsia="Calibri" w:hAnsi="Calibri"/>
          <w:b/>
          <w:bCs/>
          <w:color w:val="5F2472"/>
          <w:sz w:val="32"/>
          <w:szCs w:val="32"/>
        </w:rPr>
        <w:t xml:space="preserve">7. Decisiones que faltan definir con el cliente</w:t>
      </w:r>
    </w:p>
    <w:p>
      <w:pPr>
        <w:spacing w:after="140" w:line="276"/>
      </w:pPr>
      <w:r>
        <w:rPr>
          <w:rFonts w:ascii="Calibri" w:cs="Calibri" w:eastAsia="Calibri" w:hAnsi="Calibri"/>
          <w:sz w:val="21"/>
          <w:szCs w:val="21"/>
        </w:rPr>
        <w:t xml:space="preserve">Estas respuestas cambian el diseño, así que conviene tenerlas antes de avanzar a la fase 2. Están ordenadas por cuánto afectan al trabajo pendiente.</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3000"/>
        <w:gridCol w:w="4900"/>
        <w:gridCol w:w="1460"/>
      </w:tblGrid>
      <w:tr>
        <w:trPr>
          <w:tblHeader/>
        </w:trPr>
        <w:tc>
          <w:tcPr>
            <w:tcW w:type="dxa" w:w="30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Pregunta</w:t>
            </w:r>
          </w:p>
        </w:tc>
        <w:tc>
          <w:tcPr>
            <w:tcW w:type="dxa" w:w="49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Por qué importa</w:t>
            </w:r>
          </w:p>
        </w:tc>
        <w:tc>
          <w:tcPr>
            <w:tcW w:type="dxa" w:w="14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Urgencia</w:t>
            </w:r>
          </w:p>
        </w:tc>
      </w:tr>
      <w:tr>
        <w:trPr>
          <w:cantSplit/>
        </w:trPr>
        <w:tc>
          <w:tcPr>
            <w:tcW w:type="dxa" w:w="3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¿El consultorio factura? ¿Con qué PAC?</w:t>
            </w:r>
          </w:p>
        </w:tc>
        <w:tc>
          <w:tcPr>
            <w:tcW w:type="dxa" w:w="4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El timbrado de CFDI 4.0 requiere contratar un proveedor autorizado y su integración cambia según cuál sea. Si no facturan, el módulo se puede posponer entero</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Alta</w:t>
            </w:r>
          </w:p>
        </w:tc>
      </w:tr>
      <w:tr>
        <w:trPr>
          <w:cantSplit/>
        </w:trPr>
        <w:tc>
          <w:tcPr>
            <w:tcW w:type="dxa" w:w="3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¿Manejan ortodoncia con mensualidades?</w:t>
            </w:r>
          </w:p>
        </w:tc>
        <w:tc>
          <w:tcPr>
            <w:tcW w:type="dxa" w:w="4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Un tratamiento con 18 pagos mensuales necesita un esquema de plan de pagos con vencimientos, distinto al de abonos libres que está modelado hoy</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Alta</w:t>
            </w:r>
          </w:p>
        </w:tc>
      </w:tr>
      <w:tr>
        <w:trPr>
          <w:cantSplit/>
        </w:trPr>
        <w:tc>
          <w:tcPr>
            <w:tcW w:type="dxa" w:w="3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¿Cuántos dentistas y cuántos sillones?</w:t>
            </w:r>
          </w:p>
        </w:tc>
        <w:tc>
          <w:tcPr>
            <w:tcW w:type="dxa" w:w="4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Define si la agenda es una sola o si hay que evitar que dos citas ocupen el mismo sillón a la misma hora</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Alta</w:t>
            </w:r>
          </w:p>
        </w:tc>
      </w:tr>
      <w:tr>
        <w:trPr>
          <w:cantSplit/>
        </w:trPr>
        <w:tc>
          <w:tcPr>
            <w:tcW w:type="dxa" w:w="3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El tarifario real</w:t>
            </w:r>
          </w:p>
        </w:tc>
        <w:tc>
          <w:tcPr>
            <w:tcW w:type="dxa" w:w="4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El sistema trae 30 tratamientos con precios de referencia que hay que sustituir por los del consultorio</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Media</w:t>
            </w:r>
          </w:p>
        </w:tc>
      </w:tr>
      <w:tr>
        <w:trPr>
          <w:cantSplit/>
        </w:trPr>
        <w:tc>
          <w:tcPr>
            <w:tcW w:type="dxa" w:w="3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¿Quieren recordatorios de cita?</w:t>
            </w:r>
          </w:p>
        </w:tc>
        <w:tc>
          <w:tcPr>
            <w:tcW w:type="dxa" w:w="4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Mandar recordatorios por WhatsApp requiere contratar un servicio de mensajería. La tabla ya tiene la bandera preparada</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Media</w:t>
            </w:r>
          </w:p>
        </w:tc>
      </w:tr>
      <w:tr>
        <w:trPr>
          <w:cantSplit/>
        </w:trPr>
        <w:tc>
          <w:tcPr>
            <w:tcW w:type="dxa" w:w="3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¿Un consultorio o varias sucursales?</w:t>
            </w:r>
          </w:p>
        </w:tc>
        <w:tc>
          <w:tcPr>
            <w:tcW w:type="dxa" w:w="4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Si en algún momento hay más de una sucursal, conviene contemplarlo ahora y no rehacer la caja y los reportes después</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Media</w:t>
            </w:r>
          </w:p>
        </w:tc>
      </w:tr>
      <w:tr>
        <w:trPr>
          <w:cantSplit/>
        </w:trPr>
        <w:tc>
          <w:tcPr>
            <w:tcW w:type="dxa" w:w="30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¿Qué reportes usan hoy?</w:t>
            </w:r>
          </w:p>
        </w:tc>
        <w:tc>
          <w:tcPr>
            <w:tcW w:type="dxa" w:w="4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Vale más construir los cinco reportes que de verdad revisan cada mes que veinte que nadie abre</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Media</w:t>
            </w:r>
          </w:p>
        </w:tc>
      </w:tr>
      <w:tr>
        <w:trPr>
          <w:cantSplit/>
        </w:trPr>
        <w:tc>
          <w:tcPr>
            <w:tcW w:type="dxa" w:w="30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Radiografías y fotos</w:t>
            </w:r>
          </w:p>
        </w:tc>
        <w:tc>
          <w:tcPr>
            <w:tcW w:type="dxa" w:w="4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Cuánto espacio hacen falta y si se guardan en el servidor o en la nube. Ya está la tabla consulta_archivo</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Baja</w:t>
            </w:r>
          </w:p>
        </w:tc>
      </w:tr>
    </w:tbl>
    <w:p>
      <w:pPr>
        <w:spacing w:after="140" w:line="276"/>
      </w:pPr>
      <w:r>
        <w:rPr>
          <w:rFonts w:ascii="Calibri" w:cs="Calibri" w:eastAsia="Calibri" w:hAnsi="Calibri"/>
          <w:sz w:val="21"/>
          <w:szCs w:val="21"/>
        </w:rPr>
        <w:t xml:space="preserve"/>
      </w:r>
    </w:p>
    <w:p>
      <w:pPr>
        <w:pStyle w:val="Heading2"/>
        <w:spacing w:after="140" w:before="280"/>
      </w:pPr>
      <w:r>
        <w:rPr>
          <w:rFonts w:ascii="Calibri" w:cs="Calibri" w:eastAsia="Calibri" w:hAnsi="Calibri"/>
          <w:b/>
          <w:bCs/>
          <w:color w:val="5F2472"/>
          <w:sz w:val="25"/>
          <w:szCs w:val="25"/>
        </w:rPr>
        <w:t xml:space="preserve">7.1 Un tema que conviene poner sobre la mesa</w:t>
      </w:r>
    </w:p>
    <w:p>
      <w:pPr>
        <w:spacing w:after="140" w:line="276"/>
      </w:pPr>
      <w:r>
        <w:rPr>
          <w:rFonts w:ascii="Calibri" w:cs="Calibri" w:eastAsia="Calibri" w:hAnsi="Calibri"/>
          <w:sz w:val="21"/>
          <w:szCs w:val="21"/>
        </w:rPr>
        <w:t xml:space="preserve">El expediente clínico en México está regulado por la NOM-004-SSA3-2012, que obliga a conservarlo mínimo cinco años y a que los registros sean íntegros y trazables. El diseño ya va en esa dirección: nada se borra, las consultas se cierran y todo queda en bitácora.</w:t>
      </w:r>
    </w:p>
    <w:p>
      <w:pPr>
        <w:spacing w:after="140" w:line="276"/>
      </w:pPr>
      <w:r>
        <w:rPr>
          <w:rFonts w:ascii="Calibri" w:cs="Calibri" w:eastAsia="Calibri" w:hAnsi="Calibri"/>
          <w:sz w:val="21"/>
          <w:szCs w:val="21"/>
        </w:rPr>
        <w:t xml:space="preserve">Lo que falta acordar con el cliente es el respaldo: dónde se guarda, cada cuándo y quién verifica que sirva. Un respaldo que nunca se ha probado a restaurar no es un respaldo. Conviene dejarlo por escrito antes de la puesta en marcha, porque después de un incidente ya no hay conversación posible.</w:t>
      </w:r>
    </w:p>
    <w:p>
      <w:r>
        <w:br w:type="page"/>
      </w:r>
    </w:p>
    <w:p>
      <w:pPr>
        <w:pStyle w:val="Heading1"/>
        <w:spacing w:after="180" w:before="360"/>
      </w:pPr>
      <w:r>
        <w:rPr>
          <w:rFonts w:ascii="Calibri" w:cs="Calibri" w:eastAsia="Calibri" w:hAnsi="Calibri"/>
          <w:b/>
          <w:bCs/>
          <w:color w:val="5F2472"/>
          <w:sz w:val="32"/>
          <w:szCs w:val="32"/>
        </w:rPr>
        <w:t xml:space="preserve">8. Plan de desarrollo</w:t>
      </w:r>
    </w:p>
    <w:p>
      <w:pPr>
        <w:spacing w:after="140" w:line="276"/>
      </w:pPr>
      <w:r>
        <w:rPr>
          <w:rFonts w:ascii="Calibri" w:cs="Calibri" w:eastAsia="Calibri" w:hAnsi="Calibri"/>
          <w:sz w:val="21"/>
          <w:szCs w:val="21"/>
        </w:rPr>
        <w:t xml:space="preserve">Seis fases. El orden no es arbitrario: cada una se apoya en la anterior y todas terminan con algo que se puede enseñar y probar.</w:t>
      </w:r>
    </w:p>
    <w:tbl>
      <w:tblPr>
        <w:tblW w:type="dxa" w:w="9360"/>
        <w:tblBorders>
          <w:top w:val="single" w:color="D8D2DE" w:sz="1"/>
          <w:left w:val="single" w:color="D8D2DE" w:sz="1"/>
          <w:bottom w:val="single" w:color="D8D2DE" w:sz="1"/>
          <w:right w:val="single" w:color="D8D2DE" w:sz="1"/>
          <w:insideH w:val="single" w:color="D8D2DE" w:sz="1"/>
          <w:insideV w:val="single" w:color="D8D2DE" w:sz="1"/>
        </w:tblBorders>
      </w:tblPr>
      <w:tblGrid>
        <w:gridCol w:w="900"/>
        <w:gridCol w:w="2400"/>
        <w:gridCol w:w="4600"/>
        <w:gridCol w:w="1460"/>
      </w:tblGrid>
      <w:tr>
        <w:trPr>
          <w:tblHeader/>
        </w:trPr>
        <w:tc>
          <w:tcPr>
            <w:tcW w:type="dxa" w:w="9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Fase</w:t>
            </w:r>
          </w:p>
        </w:tc>
        <w:tc>
          <w:tcPr>
            <w:tcW w:type="dxa" w:w="24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Alcance</w:t>
            </w:r>
          </w:p>
        </w:tc>
        <w:tc>
          <w:tcPr>
            <w:tcW w:type="dxa" w:w="460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Qué incluye</w:t>
            </w:r>
          </w:p>
        </w:tc>
        <w:tc>
          <w:tcPr>
            <w:tcW w:type="dxa" w:w="1460"/>
            <w:shd w:fill="5F2472"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Estado</w:t>
            </w:r>
          </w:p>
        </w:tc>
      </w:tr>
      <w:tr>
        <w:trPr>
          <w:cantSplit/>
        </w:trPr>
        <w:tc>
          <w:tcPr>
            <w:tcW w:type="dxa" w:w="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1</w:t>
            </w:r>
          </w:p>
        </w:tc>
        <w:tc>
          <w:tcPr>
            <w:tcW w:type="dxa" w:w="2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Base y módulo Paciente</w:t>
            </w:r>
          </w:p>
        </w:tc>
        <w:tc>
          <w:tcPr>
            <w:tcW w:type="dxa" w:w="46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Base de datos, Docker, acceso con roles, plantilla general, tablero de inicio y el módulo Paciente completo</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Entregada</w:t>
            </w:r>
          </w:p>
        </w:tc>
      </w:tr>
      <w:tr>
        <w:trPr>
          <w:cantSplit/>
        </w:trPr>
        <w:tc>
          <w:tcPr>
            <w:tcW w:type="dxa" w:w="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2</w:t>
            </w:r>
          </w:p>
        </w:tc>
        <w:tc>
          <w:tcPr>
            <w:tcW w:type="dxa" w:w="2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Agenda y consultas</w:t>
            </w:r>
          </w:p>
        </w:tc>
        <w:tc>
          <w:tcPr>
            <w:tcW w:type="dxa" w:w="46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Calendario por dentista y sillón, registro de consulta con diagnóstico, odontograma interactivo e historia clínica</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Siguiente</w:t>
            </w:r>
          </w:p>
        </w:tc>
      </w:tr>
      <w:tr>
        <w:trPr>
          <w:cantSplit/>
        </w:trPr>
        <w:tc>
          <w:tcPr>
            <w:tcW w:type="dxa" w:w="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3</w:t>
            </w:r>
          </w:p>
        </w:tc>
        <w:tc>
          <w:tcPr>
            <w:tcW w:type="dxa" w:w="2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Tratamientos y caja</w:t>
            </w:r>
          </w:p>
        </w:tc>
        <w:tc>
          <w:tcPr>
            <w:tcW w:type="dxa" w:w="46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Tarifario, planes de tratamiento con avance por concepto, apertura y cierre de caja, cobros con pago mixto y egresos</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Pendiente</w:t>
            </w:r>
          </w:p>
        </w:tc>
      </w:tr>
      <w:tr>
        <w:trPr>
          <w:cantSplit/>
        </w:trPr>
        <w:tc>
          <w:tcPr>
            <w:tcW w:type="dxa" w:w="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4</w:t>
            </w:r>
          </w:p>
        </w:tc>
        <w:tc>
          <w:tcPr>
            <w:tcW w:type="dxa" w:w="2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Reportes y configuración</w:t>
            </w:r>
          </w:p>
        </w:tc>
        <w:tc>
          <w:tcPr>
            <w:tcW w:type="dxa" w:w="46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Reportes de ingresos, productividad y cuentas por cobrar; administración de usuarios, catálogos y consulta de bitácora</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Pendiente</w:t>
            </w:r>
          </w:p>
        </w:tc>
      </w:tr>
      <w:tr>
        <w:trPr>
          <w:cantSplit/>
        </w:trPr>
        <w:tc>
          <w:tcPr>
            <w:tcW w:type="dxa" w:w="9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5</w:t>
            </w:r>
          </w:p>
        </w:tc>
        <w:tc>
          <w:tcPr>
            <w:tcW w:type="dxa" w:w="24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Facturación</w:t>
            </w:r>
          </w:p>
        </w:tc>
        <w:tc>
          <w:tcPr>
            <w:tcW w:type="dxa" w:w="460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Datos fiscales del paciente, emisión y timbrado de CFDI 4.0, cancelación y descarga de XML y PDF</w:t>
            </w:r>
          </w:p>
        </w:tc>
        <w:tc>
          <w:tcPr>
            <w:tcW w:type="dxa" w:w="1460"/>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Pendiente</w:t>
            </w:r>
          </w:p>
        </w:tc>
      </w:tr>
      <w:tr>
        <w:trPr>
          <w:cantSplit/>
        </w:trPr>
        <w:tc>
          <w:tcPr>
            <w:tcW w:type="dxa" w:w="9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6</w:t>
            </w:r>
          </w:p>
        </w:tc>
        <w:tc>
          <w:tcPr>
            <w:tcW w:type="dxa" w:w="24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Puesta en marcha</w:t>
            </w:r>
          </w:p>
        </w:tc>
        <w:tc>
          <w:tcPr>
            <w:tcW w:type="dxa" w:w="460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Carga del catálogo completo de colonias, migración de pacientes existentes, capacitación, respaldos y acompañamiento</w:t>
            </w:r>
          </w:p>
        </w:tc>
        <w:tc>
          <w:tcPr>
            <w:tcW w:type="dxa" w:w="1460"/>
            <w:shd w:fill="FAF5FC" w:color="auto" w:val="clear"/>
            <w:tcMar>
              <w:top w:type="dxa" w:w="90"/>
              <w:left w:type="dxa" w:w="130"/>
              <w:bottom w:type="dxa" w:w="90"/>
              <w:right w:type="dxa" w:w="130"/>
            </w:tcMar>
            <w:vAlign w:val="center"/>
          </w:tcPr>
          <w:p>
            <w:pPr>
              <w:spacing w:after="0" w:line="250"/>
            </w:pPr>
            <w:r>
              <w:rPr>
                <w:rFonts w:ascii="Calibri" w:cs="Calibri" w:eastAsia="Calibri" w:hAnsi="Calibri"/>
                <w:sz w:val="19"/>
                <w:szCs w:val="19"/>
              </w:rPr>
              <w:t xml:space="preserve">Pendiente</w:t>
            </w:r>
          </w:p>
        </w:tc>
      </w:tr>
    </w:tbl>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sz w:val="21"/>
          <w:szCs w:val="21"/>
        </w:rPr>
        <w:t xml:space="preserve">La fase 6 suele subestimarse y es donde se pierden los proyectos. Cargar el catálogo de SEPOMEX, migrar los pacientes que el consultorio ya tiene en papel o en Excel, y sobre todo capacitar a quien va a usar el sistema, toma más tiempo del que parece. Vale la pena presupuestarlo desde ahora.</w:t>
      </w:r>
    </w:p>
    <w:p>
      <w:pPr>
        <w:pStyle w:val="Heading2"/>
        <w:spacing w:after="140" w:before="280"/>
      </w:pPr>
      <w:r>
        <w:rPr>
          <w:rFonts w:ascii="Calibri" w:cs="Calibri" w:eastAsia="Calibri" w:hAnsi="Calibri"/>
          <w:b/>
          <w:bCs/>
          <w:color w:val="5F2472"/>
          <w:sz w:val="25"/>
          <w:szCs w:val="25"/>
        </w:rPr>
        <w:t xml:space="preserve">8.1 Recomendaciones para el camino</w:t>
      </w:r>
    </w:p>
    <w:p>
      <w:pPr>
        <w:pStyle w:val="ListParagraph"/>
        <w:numPr>
          <w:ilvl w:val="0"/>
          <w:numId w:val="2"/>
        </w:numPr>
        <w:spacing w:after="90" w:line="276"/>
      </w:pPr>
      <w:r>
        <w:rPr>
          <w:rFonts w:ascii="Calibri" w:cs="Calibri" w:eastAsia="Calibri" w:hAnsi="Calibri"/>
          <w:b/>
          <w:bCs/>
          <w:sz w:val="21"/>
          <w:szCs w:val="21"/>
        </w:rPr>
        <w:t xml:space="preserve">Control de versiones desde hoy. </w:t>
      </w:r>
      <w:r>
        <w:rPr>
          <w:rFonts w:ascii="Calibri" w:cs="Calibri" w:eastAsia="Calibri" w:hAnsi="Calibri"/>
          <w:b w:val="false"/>
          <w:bCs w:val="false"/>
          <w:sz w:val="21"/>
          <w:szCs w:val="21"/>
        </w:rPr>
        <w:t xml:space="preserve">El proyecto ya trae .gitignore. Un repositorio con commits pequeños y descriptivos ahorra mucho dolor cuando algo se rompe y hay que volver atrás.</w:t>
      </w:r>
    </w:p>
    <w:p>
      <w:pPr>
        <w:pStyle w:val="ListParagraph"/>
        <w:numPr>
          <w:ilvl w:val="0"/>
          <w:numId w:val="2"/>
        </w:numPr>
        <w:spacing w:after="90" w:line="276"/>
      </w:pPr>
      <w:r>
        <w:rPr>
          <w:rFonts w:ascii="Calibri" w:cs="Calibri" w:eastAsia="Calibri" w:hAnsi="Calibri"/>
          <w:b/>
          <w:bCs/>
          <w:sz w:val="21"/>
          <w:szCs w:val="21"/>
        </w:rPr>
        <w:t xml:space="preserve">Enseñar avances cada dos semanas. </w:t>
      </w:r>
      <w:r>
        <w:rPr>
          <w:rFonts w:ascii="Calibri" w:cs="Calibri" w:eastAsia="Calibri" w:hAnsi="Calibri"/>
          <w:b w:val="false"/>
          <w:bCs w:val="false"/>
          <w:sz w:val="21"/>
          <w:szCs w:val="21"/>
        </w:rPr>
        <w:t xml:space="preserve">Es más barato corregir un módulo a medias que uno terminado. El cliente casi siempre descubre lo que quería al verlo funcionando, no al leerlo en un documento.</w:t>
      </w:r>
    </w:p>
    <w:p>
      <w:pPr>
        <w:pStyle w:val="ListParagraph"/>
        <w:numPr>
          <w:ilvl w:val="0"/>
          <w:numId w:val="2"/>
        </w:numPr>
        <w:spacing w:after="90" w:line="276"/>
      </w:pPr>
      <w:r>
        <w:rPr>
          <w:rFonts w:ascii="Calibri" w:cs="Calibri" w:eastAsia="Calibri" w:hAnsi="Calibri"/>
          <w:b/>
          <w:bCs/>
          <w:sz w:val="21"/>
          <w:szCs w:val="21"/>
        </w:rPr>
        <w:t xml:space="preserve">Cerrar el alcance de cada fase por escrito. </w:t>
      </w:r>
      <w:r>
        <w:rPr>
          <w:rFonts w:ascii="Calibri" w:cs="Calibri" w:eastAsia="Calibri" w:hAnsi="Calibri"/>
          <w:b w:val="false"/>
          <w:bCs w:val="false"/>
          <w:sz w:val="21"/>
          <w:szCs w:val="21"/>
        </w:rPr>
        <w:t xml:space="preserve">Antes de empezar la fase 2, un acuerdo de una hoja sobre qué entra y qué no. Evita la conversación incómoda de después.</w:t>
      </w:r>
    </w:p>
    <w:p>
      <w:pPr>
        <w:pStyle w:val="ListParagraph"/>
        <w:numPr>
          <w:ilvl w:val="0"/>
          <w:numId w:val="2"/>
        </w:numPr>
        <w:spacing w:after="90" w:line="276"/>
      </w:pPr>
      <w:r>
        <w:rPr>
          <w:rFonts w:ascii="Calibri" w:cs="Calibri" w:eastAsia="Calibri" w:hAnsi="Calibri"/>
          <w:b/>
          <w:bCs/>
          <w:sz w:val="21"/>
          <w:szCs w:val="21"/>
        </w:rPr>
        <w:t xml:space="preserve">Probar con datos reales pronto. </w:t>
      </w:r>
      <w:r>
        <w:rPr>
          <w:rFonts w:ascii="Calibri" w:cs="Calibri" w:eastAsia="Calibri" w:hAnsi="Calibri"/>
          <w:b w:val="false"/>
          <w:bCs w:val="false"/>
          <w:sz w:val="21"/>
          <w:szCs w:val="21"/>
        </w:rPr>
        <w:t xml:space="preserve">Cargar 50 pacientes de verdad revela problemas que 12 pacientes de prueba no muestran: nombres largos, apellidos compuestos, domicilios sin número.</w:t>
      </w:r>
    </w:p>
    <w:p>
      <w:pPr>
        <w:pStyle w:val="ListParagraph"/>
        <w:numPr>
          <w:ilvl w:val="0"/>
          <w:numId w:val="2"/>
        </w:numPr>
        <w:spacing w:after="90" w:line="276"/>
      </w:pPr>
      <w:r>
        <w:rPr>
          <w:rFonts w:ascii="Calibri" w:cs="Calibri" w:eastAsia="Calibri" w:hAnsi="Calibri"/>
          <w:b/>
          <w:bCs/>
          <w:sz w:val="21"/>
          <w:szCs w:val="21"/>
        </w:rPr>
        <w:t xml:space="preserve">No dejar la seguridad para el final. </w:t>
      </w:r>
      <w:r>
        <w:rPr>
          <w:rFonts w:ascii="Calibri" w:cs="Calibri" w:eastAsia="Calibri" w:hAnsi="Calibri"/>
          <w:b w:val="false"/>
          <w:bCs w:val="false"/>
          <w:sz w:val="21"/>
          <w:szCs w:val="21"/>
        </w:rPr>
        <w:t xml:space="preserve">Está resuelta desde la fase 1 justo por eso. Agregarla después implica revisar cada archivo escrito hasta entonces.</w:t>
      </w:r>
    </w:p>
    <w:p>
      <w:pPr>
        <w:spacing w:after="140" w:line="276"/>
      </w:pPr>
      <w:r>
        <w:rPr>
          <w:rFonts w:ascii="Calibri" w:cs="Calibri" w:eastAsia="Calibri" w:hAnsi="Calibri"/>
          <w:sz w:val="21"/>
          <w:szCs w:val="21"/>
        </w:rPr>
        <w:t xml:space="preserve"/>
      </w:r>
    </w:p>
    <w:p>
      <w:pPr>
        <w:spacing w:after="140" w:line="276"/>
      </w:pPr>
      <w:r>
        <w:rPr>
          <w:rFonts w:ascii="Calibri" w:cs="Calibri" w:eastAsia="Calibri" w:hAnsi="Calibri"/>
          <w:sz w:val="21"/>
          <w:szCs w:val="21"/>
        </w:rPr>
        <w:t xml:space="preserve"/>
      </w:r>
    </w:p>
    <w:p>
      <w:pPr>
        <w:pBdr>
          <w:top w:val="single" w:color="D96BB0" w:sz="4" w:space="10"/>
        </w:pBdr>
        <w:spacing w:after="120" w:before="200"/>
      </w:pPr>
      <w:r>
        <w:rPr>
          <w:sz w:val="2"/>
          <w:szCs w:val="2"/>
        </w:rPr>
        <w:t xml:space="preserve"/>
      </w:r>
    </w:p>
    <w:p>
      <w:pPr>
        <w:spacing w:after="140" w:line="276"/>
      </w:pPr>
      <w:r>
        <w:rPr>
          <w:rFonts w:ascii="Calibri" w:cs="Calibri" w:eastAsia="Calibri" w:hAnsi="Calibri"/>
          <w:i/>
          <w:iCs/>
          <w:color w:val="6C6577"/>
          <w:sz w:val="19"/>
          <w:szCs w:val="19"/>
        </w:rPr>
        <w:t xml:space="preserve">Fin del documento. Las correcciones al modelo están comentadas dentro de db/01_schema.sql, marcadas con la palabra MEJORA, para poder rastrear cada cambio hasta su motivo.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C6577"/>
        <w:sz w:val="17"/>
        <w:szCs w:val="17"/>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DE" w:sz="3" w:space="6"/>
      </w:pBdr>
      <w:jc w:val="right"/>
    </w:pPr>
    <w:r>
      <w:rPr>
        <w:rFonts w:ascii="Calibri" w:cs="Calibri" w:eastAsia="Calibri" w:hAnsi="Calibri"/>
        <w:color w:val="6C6577"/>
        <w:sz w:val="17"/>
        <w:szCs w:val="17"/>
      </w:rPr>
      <w:t xml:space="preserve">Sistema Consultorio Dental · Propuesta de mejoras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Consultorio Dental - Propuesta de mejoras</dc:title>
  <dc:creator>Angel Cortez</dc:creator>
  <dc:description>Análisis del modelo de datos y propuesta de mejoras</dc:description>
  <cp:lastModifiedBy>Un-named</cp:lastModifiedBy>
  <cp:revision>1</cp:revision>
  <dcterms:created xsi:type="dcterms:W3CDTF">2026-08-06T08:25:53.785Z</dcterms:created>
  <dcterms:modified xsi:type="dcterms:W3CDTF">2026-08-06T08:25:53.785Z</dcterms:modified>
</cp:coreProperties>
</file>

<file path=docProps/custom.xml><?xml version="1.0" encoding="utf-8"?>
<Properties xmlns="http://schemas.openxmlformats.org/officeDocument/2006/custom-properties" xmlns:vt="http://schemas.openxmlformats.org/officeDocument/2006/docPropsVTypes"/>
</file>