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8.png" ContentType="image/png"/>
  <Override PartName="/word/media/rId33.png" ContentType="image/png"/>
  <Override PartName="/word/media/rId37.png" ContentType="image/png"/>
  <Override PartName="/word/media/rId29.png" ContentType="image/png"/>
  <Override PartName="/word/media/rId50.png" ContentType="image/png"/>
  <Override PartName="/word/media/rId4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w:t>
      </w:r>
      <w:r>
        <w:t xml:space="preserve"> </w:t>
      </w:r>
      <w:r>
        <w:t xml:space="preserve">(2)</w:t>
      </w:r>
      <w:r>
        <w:t xml:space="preserve">. The LCA contains essential details such as job title, wage, and location about the proposed H-1B employment. Therefore, analyzing the LCA data can provide some ideas on the H-1B application status.</w:t>
      </w:r>
    </w:p>
    <w:bookmarkEnd w:id="21"/>
    <w:bookmarkStart w:id="23" w:name="description-of-data-and-data-source"/>
    <w:p>
      <w:pPr>
        <w:pStyle w:val="Heading2"/>
      </w:pPr>
      <w:r>
        <w:t xml:space="preserve">2.2 Description of data and data source</w:t>
      </w:r>
    </w:p>
    <w:p>
      <w:pPr>
        <w:pStyle w:val="FirstParagraph"/>
      </w:pPr>
      <w:r>
        <w:t xml:space="preserve">The data is H1B LCA Disclosure Data (2020-2024) from</w:t>
      </w:r>
      <w:r>
        <w:t xml:space="preserve"> </w:t>
      </w:r>
      <w:hyperlink r:id="rId22">
        <w:r>
          <w:rPr>
            <w:rStyle w:val="Hyperlink"/>
          </w:rPr>
          <w:t xml:space="preserve">Kaggle</w:t>
        </w:r>
      </w:hyperlink>
      <w:r>
        <w:t xml:space="preserve">. It contains LCA disclosure datasets from U.S. Department of Labor, covering the period from 2020 to 2024, and includes information such as case status, job title, Standard Occupational Classification (SOC) title, location, and wages.</w:t>
      </w:r>
    </w:p>
    <w:bookmarkEnd w:id="23"/>
    <w:bookmarkStart w:id="24" w:name="questionshypotheses-to-be-addressed"/>
    <w:p>
      <w:pPr>
        <w:pStyle w:val="Heading2"/>
      </w:pPr>
      <w:r>
        <w:t xml:space="preserve">2.3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pPr>
        <w:pStyle w:val="BodyText"/>
      </w:pPr>
      <w:r>
        <w:t xml:space="preserve">Which factors contribute most significantly to wage determination in certified cases?</w:t>
      </w:r>
    </w:p>
    <w:p>
      <w:r>
        <w:br w:type="page"/>
      </w:r>
    </w:p>
    <w:bookmarkEnd w:id="24"/>
    <w:bookmarkEnd w:id="25"/>
    <w:bookmarkStart w:id="28" w:name="methods"/>
    <w:p>
      <w:pPr>
        <w:pStyle w:val="Heading1"/>
      </w:pPr>
      <w:r>
        <w:t xml:space="preserve">3. Methods</w:t>
      </w:r>
    </w:p>
    <w:bookmarkStart w:id="26" w:name="data-aquisition-and-cleaning"/>
    <w:p>
      <w:pPr>
        <w:pStyle w:val="Heading2"/>
      </w:pPr>
      <w:r>
        <w:t xml:space="preserve">3.1 Data aquisition and cleaning</w:t>
      </w:r>
    </w:p>
    <w:p>
      <w:pPr>
        <w:pStyle w:val="FirstParagraph"/>
      </w:pPr>
      <w:r>
        <w:t xml:space="preserve">The dataset used in this analysis is the H1B LCA Disclosure Data (2020-2024) from</w:t>
      </w:r>
      <w:r>
        <w:t xml:space="preserve"> </w:t>
      </w:r>
      <w:hyperlink r:id="rId22">
        <w:r>
          <w:rPr>
            <w:rStyle w:val="Hyperlink"/>
          </w:rPr>
          <w:t xml:space="preserve">Kaggle</w:t>
        </w:r>
      </w:hyperlink>
      <w:r>
        <w:t xml:space="preserve">. It comprises labor condition application (LCA) disclosure records from the U.S. Department of Labor, covering the period from 2020 to 2024. The dataset includes key information such as case status, job title, Standard Occupational Classification (SOC) title, employer details, location, and wages.</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6"/>
    <w:bookmarkStart w:id="27" w:name="statistical-analysis"/>
    <w:p>
      <w:pPr>
        <w:pStyle w:val="Heading2"/>
      </w:pPr>
      <w:r>
        <w:t xml:space="preserve">3.2 Statistical analysis</w:t>
      </w:r>
    </w:p>
    <w:p>
      <w:pPr>
        <w:pStyle w:val="FirstParagraph"/>
      </w:pPr>
      <w:r>
        <w:t xml:space="preserve">Various plots will be made to visualize the data. Linear regression will be used to analyze the relationship between variables. Machine learning methods will be used as modeling technique.</w:t>
      </w:r>
    </w:p>
    <w:p>
      <w:r>
        <w:br w:type="page"/>
      </w:r>
    </w:p>
    <w:bookmarkEnd w:id="27"/>
    <w:bookmarkEnd w:id="28"/>
    <w:bookmarkStart w:id="66" w:name="results"/>
    <w:p>
      <w:pPr>
        <w:pStyle w:val="Heading1"/>
      </w:pPr>
      <w:r>
        <w:t xml:space="preserve">4. Results</w:t>
      </w:r>
    </w:p>
    <w:bookmarkStart w:id="63" w:name="exploratorydescriptive-analysis"/>
    <w:p>
      <w:pPr>
        <w:pStyle w:val="Heading2"/>
      </w:pPr>
      <w:r>
        <w:t xml:space="preserve">4.1 Exploratory/Descriptive analysis</w:t>
      </w:r>
    </w:p>
    <w:bookmarkStart w:id="45" w:name="X4ff0b4f5e4d6fc6a62c0076277cda3d698628f7"/>
    <w:p>
      <w:pPr>
        <w:pStyle w:val="Heading3"/>
      </w:pPr>
      <w:r>
        <w:t xml:space="preserve">4.1.1 Univariate Analysis: Distribution Analysis</w:t>
      </w:r>
    </w:p>
    <w:p>
      <w:pPr>
        <w:pStyle w:val="FirstParagraph"/>
      </w:pPr>
      <w:r>
        <w:t xml:space="preserve">The</w:t>
      </w:r>
      <w:r>
        <w:t xml:space="preserve"> </w:t>
      </w:r>
      <w:hyperlink w:anchor="fig-top10_soc_title">
        <w:r>
          <w:rPr>
            <w:rStyle w:val="Hyperlink"/>
          </w:rPr>
          <w:t xml:space="preserve">Figure 1</w:t>
        </w:r>
      </w:hyperlink>
      <w:r>
        <w:t xml:space="preserve"> </w:t>
      </w:r>
      <w:r>
        <w:t xml:space="preserve">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fig-top10_emp_name">
        <w:r>
          <w:rPr>
            <w:rStyle w:val="Hyperlink"/>
          </w:rPr>
          <w:t xml:space="preserve">Figure 2</w:t>
        </w:r>
      </w:hyperlink>
      <w:r>
        <w:t xml:space="preserve"> </w:t>
      </w:r>
      <w:r>
        <w:t xml:space="preserve">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fig-top10_emp_state">
        <w:r>
          <w:rPr>
            <w:rStyle w:val="Hyperlink"/>
          </w:rPr>
          <w:t xml:space="preserve">Figure 3</w:t>
        </w:r>
      </w:hyperlink>
      <w:r>
        <w:t xml:space="preserve"> </w:t>
      </w:r>
      <w:r>
        <w:t xml:space="preserve">presents the 10 states with the most applications, with California recording over 600,000 cases. Meanwhile, the</w:t>
      </w:r>
      <w:r>
        <w:t xml:space="preserve"> </w:t>
      </w:r>
      <w:hyperlink w:anchor="fig-distribution_PREV_WAGE">
        <w:r>
          <w:rPr>
            <w:rStyle w:val="Hyperlink"/>
          </w:rPr>
          <w:t xml:space="preserve">Figure 4</w:t>
        </w:r>
      </w:hyperlink>
      <w:r>
        <w:t xml:space="preserve"> </w:t>
      </w:r>
      <w:r>
        <w:t xml:space="preserve">plot 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2" w:name="fig-top10_soc_title"/>
          <w:p>
            <w:pPr>
              <w:pStyle w:val="Compact"/>
              <w:jc w:val="center"/>
            </w:pPr>
            <w:r>
              <w:drawing>
                <wp:inline>
                  <wp:extent cx="5334000" cy="4000499"/>
                  <wp:effectExtent b="0" l="0" r="0" t="0"/>
                  <wp:docPr descr="" title="" id="30" name="Picture"/>
                  <a:graphic>
                    <a:graphicData uri="http://schemas.openxmlformats.org/drawingml/2006/picture">
                      <pic:pic>
                        <pic:nvPicPr>
                          <pic:cNvPr descr="../../results/figures/top10_soc_title.png" id="31"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Top 10 Job Titles.</w:t>
            </w:r>
          </w:p>
          <w:bookmarkEnd w:id="32"/>
        </w:tc>
      </w:tr>
    </w:tbl>
    <w:tbl>
      <w:tblPr>
        <w:tblStyle w:val="Table"/>
        <w:tblW w:type="pct" w:w="5000"/>
        <w:tblLayout w:type="fixed"/>
        <w:tblLook w:firstRow="0" w:lastRow="0" w:firstColumn="0" w:lastColumn="0" w:noHBand="0" w:noVBand="0" w:val="0000"/>
      </w:tblPr>
      <w:tblGrid>
        <w:gridCol w:w="7920"/>
      </w:tblGrid>
      <w:tr>
        <w:tc>
          <w:tcPr/>
          <w:bookmarkStart w:id="36" w:name="fig-top10_emp_name"/>
          <w:p>
            <w:pPr>
              <w:pStyle w:val="Compact"/>
              <w:jc w:val="center"/>
            </w:pPr>
            <w:r>
              <w:drawing>
                <wp:inline>
                  <wp:extent cx="5334000" cy="4000499"/>
                  <wp:effectExtent b="0" l="0" r="0" t="0"/>
                  <wp:docPr descr="" title="" id="34" name="Picture"/>
                  <a:graphic>
                    <a:graphicData uri="http://schemas.openxmlformats.org/drawingml/2006/picture">
                      <pic:pic>
                        <pic:nvPicPr>
                          <pic:cNvPr descr="../../results/figures/top10_emp_name.png" id="35"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Employers.</w:t>
            </w:r>
          </w:p>
          <w:bookmarkEnd w:id="36"/>
        </w:tc>
      </w:tr>
    </w:tbl>
    <w:tbl>
      <w:tblPr>
        <w:tblStyle w:val="Table"/>
        <w:tblW w:type="pct" w:w="5000"/>
        <w:tblLayout w:type="fixed"/>
        <w:tblLook w:firstRow="0" w:lastRow="0" w:firstColumn="0" w:lastColumn="0" w:noHBand="0" w:noVBand="0" w:val="0000"/>
      </w:tblPr>
      <w:tblGrid>
        <w:gridCol w:w="7920"/>
      </w:tblGrid>
      <w:tr>
        <w:tc>
          <w:tcPr/>
          <w:bookmarkStart w:id="40" w:name="fig-top10_emp_state"/>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top10_emp_state.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Top 10 Employer Locations.</w:t>
            </w:r>
          </w:p>
          <w:bookmarkEnd w:id="40"/>
        </w:tc>
      </w:tr>
    </w:tbl>
    <w:tbl>
      <w:tblPr>
        <w:tblStyle w:val="Table"/>
        <w:tblW w:type="pct" w:w="5000"/>
        <w:tblLayout w:type="fixed"/>
        <w:tblLook w:firstRow="0" w:lastRow="0" w:firstColumn="0" w:lastColumn="0" w:noHBand="0" w:noVBand="0" w:val="0000"/>
      </w:tblPr>
      <w:tblGrid>
        <w:gridCol w:w="7920"/>
      </w:tblGrid>
      <w:tr>
        <w:tc>
          <w:tcPr/>
          <w:bookmarkStart w:id="44" w:name="fig-distribution_PREV_WAGE"/>
          <w:p>
            <w:pPr>
              <w:pStyle w:val="Compact"/>
              <w:jc w:val="center"/>
            </w:pPr>
            <w:r>
              <w:drawing>
                <wp:inline>
                  <wp:extent cx="5334000" cy="4000499"/>
                  <wp:effectExtent b="0" l="0" r="0" t="0"/>
                  <wp:docPr descr="" title="" id="42" name="Picture"/>
                  <a:graphic>
                    <a:graphicData uri="http://schemas.openxmlformats.org/drawingml/2006/picture">
                      <pic:pic>
                        <pic:nvPicPr>
                          <pic:cNvPr descr="../../results/figures/distribution_PREV_WAGE.png" id="43"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Prevailing Wage.</w:t>
            </w:r>
          </w:p>
          <w:bookmarkEnd w:id="44"/>
        </w:tc>
      </w:tr>
    </w:tbl>
    <w:bookmarkEnd w:id="45"/>
    <w:bookmarkStart w:id="62" w:name="bivariate-analysis"/>
    <w:p>
      <w:pPr>
        <w:pStyle w:val="Heading3"/>
      </w:pPr>
      <w:r>
        <w:t xml:space="preserve">4.1.2 Bivariate Analysis</w:t>
      </w:r>
    </w:p>
    <w:p>
      <w:pPr>
        <w:pStyle w:val="FirstParagraph"/>
      </w:pPr>
      <w:r>
        <w:t xml:space="preserve">The</w:t>
      </w:r>
      <w:r>
        <w:t xml:space="preserve"> </w:t>
      </w:r>
      <w:hyperlink w:anchor="fig-wage_by_soc_title">
        <w:r>
          <w:rPr>
            <w:rStyle w:val="Hyperlink"/>
          </w:rPr>
          <w:t xml:space="preserve">Figure 5</w:t>
        </w:r>
      </w:hyperlink>
      <w:r>
        <w:t xml:space="preserve"> </w:t>
      </w:r>
      <w:r>
        <w:t xml:space="preserve">plot shows the 10 job titles with the highest median wage, and they are all medical practitioners. The</w:t>
      </w:r>
      <w:r>
        <w:t xml:space="preserve"> </w:t>
      </w:r>
      <w:hyperlink w:anchor="fig-wage_by_employer">
        <w:r>
          <w:rPr>
            <w:rStyle w:val="Hyperlink"/>
          </w:rPr>
          <w:t xml:space="preserve">Figure 6</w:t>
        </w:r>
      </w:hyperlink>
      <w:r>
        <w:t xml:space="preserve"> </w:t>
      </w:r>
      <w:r>
        <w:t xml:space="preserve">plot highlights the 10 employers with the highest median wage, spanning healthcare, financial services, life sciences, technology, and manufacturing. The</w:t>
      </w:r>
      <w:r>
        <w:t xml:space="preserve"> </w:t>
      </w:r>
      <w:hyperlink w:anchor="fig-wage_by_state">
        <w:r>
          <w:rPr>
            <w:rStyle w:val="Hyperlink"/>
          </w:rPr>
          <w:t xml:space="preserve">Figure 7</w:t>
        </w:r>
      </w:hyperlink>
      <w:r>
        <w:t xml:space="preserve"> </w:t>
      </w:r>
      <w:r>
        <w:t xml:space="preserve">plot indicates that Washington has the highest median wage by state. Plots for the 10 lowest median wages are provided in Supplement Figures 1–3. The</w:t>
      </w:r>
      <w:r>
        <w:t xml:space="preserve"> </w:t>
      </w:r>
      <w:hyperlink w:anchor="fig-remote_trend_absolute">
        <w:r>
          <w:rPr>
            <w:rStyle w:val="Hyperlink"/>
          </w:rPr>
          <w:t xml:space="preserve">Figure 8</w:t>
        </w:r>
      </w:hyperlink>
      <w:r>
        <w:t xml:space="preserve"> </w:t>
      </w:r>
      <w:r>
        <w:t xml:space="preserve">plot 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49" w:name="fig-wage_by_soc_title"/>
          <w:p>
            <w:pPr>
              <w:pStyle w:val="Compact"/>
              <w:jc w:val="center"/>
            </w:pPr>
            <w:r>
              <w:drawing>
                <wp:inline>
                  <wp:extent cx="5334000" cy="4000499"/>
                  <wp:effectExtent b="0" l="0" r="0" t="0"/>
                  <wp:docPr descr="" title="" id="47" name="Picture"/>
                  <a:graphic>
                    <a:graphicData uri="http://schemas.openxmlformats.org/drawingml/2006/picture">
                      <pic:pic>
                        <pic:nvPicPr>
                          <pic:cNvPr descr="../../results/figures/wage_by_soc_title.png" id="48" name="Picture"/>
                          <pic:cNvPicPr>
                            <a:picLocks noChangeArrowheads="1" noChangeAspect="1"/>
                          </pic:cNvPicPr>
                        </pic:nvPicPr>
                        <pic:blipFill>
                          <a:blip r:embed="rId4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Top 10 Job Titles by Highest Median Wage.</w:t>
            </w:r>
          </w:p>
          <w:bookmarkEnd w:id="49"/>
        </w:tc>
      </w:tr>
    </w:tbl>
    <w:tbl>
      <w:tblPr>
        <w:tblStyle w:val="Table"/>
        <w:tblW w:type="pct" w:w="5000"/>
        <w:tblLayout w:type="fixed"/>
        <w:tblLook w:firstRow="0" w:lastRow="0" w:firstColumn="0" w:lastColumn="0" w:noHBand="0" w:noVBand="0" w:val="0000"/>
      </w:tblPr>
      <w:tblGrid>
        <w:gridCol w:w="7920"/>
      </w:tblGrid>
      <w:tr>
        <w:tc>
          <w:tcPr/>
          <w:bookmarkStart w:id="53" w:name="fig-wage_by_employer"/>
          <w:p>
            <w:pPr>
              <w:pStyle w:val="Compact"/>
              <w:jc w:val="center"/>
            </w:pPr>
            <w:r>
              <w:drawing>
                <wp:inline>
                  <wp:extent cx="5334000" cy="4000499"/>
                  <wp:effectExtent b="0" l="0" r="0" t="0"/>
                  <wp:docPr descr="" title="" id="51" name="Picture"/>
                  <a:graphic>
                    <a:graphicData uri="http://schemas.openxmlformats.org/drawingml/2006/picture">
                      <pic:pic>
                        <pic:nvPicPr>
                          <pic:cNvPr descr="../../results/figures/wage_by_employer.png" id="52" name="Picture"/>
                          <pic:cNvPicPr>
                            <a:picLocks noChangeArrowheads="1" noChangeAspect="1"/>
                          </pic:cNvPicPr>
                        </pic:nvPicPr>
                        <pic:blipFill>
                          <a:blip r:embed="rId5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Top 10 Employers by Highest Median Wage.</w:t>
            </w:r>
          </w:p>
          <w:bookmarkEnd w:id="53"/>
        </w:tc>
      </w:tr>
    </w:tbl>
    <w:tbl>
      <w:tblPr>
        <w:tblStyle w:val="Table"/>
        <w:tblW w:type="pct" w:w="5000"/>
        <w:tblLayout w:type="fixed"/>
        <w:tblLook w:firstRow="0" w:lastRow="0" w:firstColumn="0" w:lastColumn="0" w:noHBand="0" w:noVBand="0" w:val="0000"/>
      </w:tblPr>
      <w:tblGrid>
        <w:gridCol w:w="7920"/>
      </w:tblGrid>
      <w:tr>
        <w:tc>
          <w:tcPr/>
          <w:bookmarkStart w:id="57" w:name="fig-wage_by_state"/>
          <w:p>
            <w:pPr>
              <w:pStyle w:val="Compact"/>
              <w:jc w:val="center"/>
            </w:pPr>
            <w:r>
              <w:drawing>
                <wp:inline>
                  <wp:extent cx="5334000" cy="4000499"/>
                  <wp:effectExtent b="0" l="0" r="0" t="0"/>
                  <wp:docPr descr="" title="" id="55" name="Picture"/>
                  <a:graphic>
                    <a:graphicData uri="http://schemas.openxmlformats.org/drawingml/2006/picture">
                      <pic:pic>
                        <pic:nvPicPr>
                          <pic:cNvPr descr="../../results/figures/wage_by_state.png" id="56" name="Picture"/>
                          <pic:cNvPicPr>
                            <a:picLocks noChangeArrowheads="1" noChangeAspect="1"/>
                          </pic:cNvPicPr>
                        </pic:nvPicPr>
                        <pic:blipFill>
                          <a:blip r:embed="rId5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Top 10 States by Highest Median Wage.</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remote_trend_absolute"/>
          <w:p>
            <w:pPr>
              <w:pStyle w:val="Compact"/>
              <w:jc w:val="center"/>
            </w:pPr>
            <w:r>
              <w:drawing>
                <wp:inline>
                  <wp:extent cx="5334000" cy="4000499"/>
                  <wp:effectExtent b="0" l="0" r="0" t="0"/>
                  <wp:docPr descr="" title="" id="59" name="Picture"/>
                  <a:graphic>
                    <a:graphicData uri="http://schemas.openxmlformats.org/drawingml/2006/picture">
                      <pic:pic>
                        <pic:nvPicPr>
                          <pic:cNvPr descr="../../results/figures/remote_trend_absolute.png" id="60" name="Picture"/>
                          <pic:cNvPicPr>
                            <a:picLocks noChangeArrowheads="1" noChangeAspect="1"/>
                          </pic:cNvPicPr>
                        </pic:nvPicPr>
                        <pic:blipFill>
                          <a:blip r:embed="rId5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Remote Work Trends Over Years.</w:t>
            </w:r>
          </w:p>
          <w:bookmarkEnd w:id="61"/>
        </w:tc>
      </w:tr>
    </w:tbl>
    <w:bookmarkEnd w:id="62"/>
    <w:bookmarkEnd w:id="63"/>
    <w:bookmarkStart w:id="64" w:name="basic-statistical-analysis"/>
    <w:p>
      <w:pPr>
        <w:pStyle w:val="Heading2"/>
      </w:pPr>
      <w:r>
        <w:t xml:space="preserve">4.2 Basic statistical analysis</w:t>
      </w:r>
    </w:p>
    <w:bookmarkEnd w:id="64"/>
    <w:bookmarkStart w:id="65" w:name="full-analysis"/>
    <w:p>
      <w:pPr>
        <w:pStyle w:val="Heading2"/>
      </w:pPr>
      <w:r>
        <w:t xml:space="preserve">4.3 Full analysis</w:t>
      </w:r>
    </w:p>
    <w:p>
      <w:r>
        <w:br w:type="page"/>
      </w:r>
    </w:p>
    <w:bookmarkEnd w:id="65"/>
    <w:bookmarkEnd w:id="66"/>
    <w:bookmarkStart w:id="70" w:name="discussion"/>
    <w:p>
      <w:pPr>
        <w:pStyle w:val="Heading1"/>
      </w:pPr>
      <w:r>
        <w:t xml:space="preserve">5. Discussion</w:t>
      </w:r>
    </w:p>
    <w:bookmarkStart w:id="67" w:name="summary-and-interpretation"/>
    <w:p>
      <w:pPr>
        <w:pStyle w:val="Heading2"/>
      </w:pPr>
      <w:r>
        <w:t xml:space="preserve">5.1 Summary and Interpretation</w:t>
      </w:r>
    </w:p>
    <w:bookmarkEnd w:id="67"/>
    <w:bookmarkStart w:id="68" w:name="strengths-and-limitations"/>
    <w:p>
      <w:pPr>
        <w:pStyle w:val="Heading2"/>
      </w:pPr>
      <w:r>
        <w:t xml:space="preserve">5.2 Strengths and Limitations</w:t>
      </w:r>
    </w:p>
    <w:bookmarkEnd w:id="68"/>
    <w:bookmarkStart w:id="69" w:name="conclusions"/>
    <w:p>
      <w:pPr>
        <w:pStyle w:val="Heading2"/>
      </w:pPr>
      <w:r>
        <w:t xml:space="preserve">5.3 Conclusions</w:t>
      </w:r>
    </w:p>
    <w:p>
      <w:r>
        <w:br w:type="page"/>
      </w:r>
    </w:p>
    <w:bookmarkEnd w:id="69"/>
    <w:bookmarkEnd w:id="70"/>
    <w:bookmarkStart w:id="74" w:name="references"/>
    <w:p>
      <w:pPr>
        <w:pStyle w:val="Heading1"/>
      </w:pPr>
      <w:r>
        <w:t xml:space="preserve">6. References</w:t>
      </w:r>
    </w:p>
    <w:bookmarkStart w:id="73" w:name="refs"/>
    <w:bookmarkStart w:id="71"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71"/>
    <w:bookmarkStart w:id="72" w:name="ref-LaborConditionApplication2025"/>
    <w:p>
      <w:pPr>
        <w:pStyle w:val="Bibliography"/>
      </w:pPr>
      <w:r>
        <w:t xml:space="preserve">2.</w:t>
      </w:r>
      <w:r>
        <w:t xml:space="preserve"> </w:t>
      </w:r>
      <w:r>
        <w:t xml:space="preserve">	</w:t>
      </w:r>
      <w:r>
        <w:t xml:space="preserve">Labor</w:t>
      </w:r>
      <w:r>
        <w:t xml:space="preserve"> </w:t>
      </w:r>
      <w:r>
        <w:t xml:space="preserve">Condition Application</w:t>
      </w:r>
      <w:r>
        <w:t xml:space="preserve">.</w:t>
      </w:r>
      <w:r>
        <w:t xml:space="preserve"> </w:t>
      </w:r>
      <w:r>
        <w:rPr>
          <w:i/>
          <w:iCs/>
        </w:rPr>
        <w:t xml:space="preserve">Wikipedia</w:t>
      </w:r>
      <w:r>
        <w:t xml:space="preserve">. 2025;</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hyperlink" Id="rId22"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2025-02-21T15:32:34Z</dcterms:created>
  <dcterms:modified xsi:type="dcterms:W3CDTF">2025-02-21T15:32:34Z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