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則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教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子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頃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遺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委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員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会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本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囲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注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馴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段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電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シ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蛇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マ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ず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 xml:space="preserve"> 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純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同</w:t>
            </w:r>
          </w:p>
        </w:tc>
      </w:tr>
    </w:tbl>
    <w:p>
      <w:r>
        <w:br w:type="page"/>
      </w:r>
    </w:p>
    <w:tbl>
      <w:tblPr>
        <w:tblW w:type="auto" w:w="0"/>
        <w:jc w:val="center"/>
        <w:tblLook w:firstColumn="1" w:firstRow="1" w:lastColumn="0" w:lastRow="0" w:noHBand="0" w:noVBand="1" w:val="04A0"/>
        <w:tblW w:w="4819" w:type="dxa"/>
        <w:jc w:val="center"/>
        <w:tblLayout w:type="fixed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毛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吐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初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家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能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ば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吸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ち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ダ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ロ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よ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ッ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だ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ド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知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こ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面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何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う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潜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建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も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意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に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這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ｎ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り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覚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物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し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識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で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影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べ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い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込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部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イ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を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の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き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現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っ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  <w:tr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み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屋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ン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振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滑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世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な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隅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が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実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て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  <w:r>
              <w:rPr>
                <w:rFonts w:ascii="Noto Sans JP" w:hAnsi="Noto Sans JP"/>
                <w:color w:val="000000"/>
                <w:sz w:val="20"/>
              </w:rPr>
              <w:t>め</w:t>
            </w: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  <w:tc>
          <w:tcPr>
            <w:tcW w:type="dxa" w:w="303"/>
            <w:tcW w:w="283" w:type="dxa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jc w:val="center"/>
              <w:textDirection w:val="tbRl"/>
              <w:bidi/>
              <w:spacing w:before="0" w:after="0" w:line="240" w:lineRule="auto"/>
            </w:pPr>
          </w:p>
        </w:tc>
      </w:tr>
    </w:tbl>
    <w:sectPr w:rsidR="00FC693F" w:rsidRPr="0006063C" w:rsidSect="00034616">
      <w:footerReference w:type="default" r:id="rId9"/>
      <w:pgSz w:w="6293" w:h="10091"/>
      <w:pgMar w:top="850" w:right="454" w:bottom="850" w:left="680" w:header="720" w:footer="720" w:gutter="0"/>
      <w:cols w:space="720"/>
      <w:docGrid w:linePitch="360"/>
      <w:textDirection w:val="tbRl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Noto Sans JP" w:hAnsi="Noto Sans JP"/>
        <w:color w:val="000000"/>
        <w:sz w:val="18"/>
      </w:rP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