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8BF50" w14:textId="0B92D7DB" w:rsidR="00520EBA" w:rsidRDefault="008E798C" w:rsidP="008E798C">
      <w:pPr>
        <w:jc w:val="center"/>
        <w:rPr>
          <w:rFonts w:asciiTheme="majorHAnsi" w:hAnsiTheme="majorHAnsi" w:cstheme="majorHAnsi"/>
          <w:b/>
          <w:bCs/>
          <w:sz w:val="20"/>
          <w:szCs w:val="20"/>
          <w:lang w:val="es-ES"/>
        </w:rPr>
      </w:pPr>
      <w:r w:rsidRPr="008E798C">
        <w:rPr>
          <w:rFonts w:asciiTheme="majorHAnsi" w:hAnsiTheme="majorHAnsi" w:cstheme="majorHAnsi"/>
          <w:b/>
          <w:bCs/>
          <w:sz w:val="20"/>
          <w:szCs w:val="20"/>
          <w:lang w:val="es-ES"/>
        </w:rPr>
        <w:t>ARQUITECTURA NACIONAL</w:t>
      </w:r>
    </w:p>
    <w:p w14:paraId="1B6FAC1A" w14:textId="77777777" w:rsidR="008E798C" w:rsidRPr="008E798C" w:rsidRDefault="008E798C" w:rsidP="008E798C">
      <w:pPr>
        <w:jc w:val="center"/>
        <w:rPr>
          <w:rFonts w:asciiTheme="majorHAnsi" w:hAnsiTheme="majorHAnsi" w:cstheme="majorHAnsi"/>
          <w:b/>
          <w:bCs/>
          <w:sz w:val="20"/>
          <w:szCs w:val="20"/>
          <w:lang w:val="es-ES"/>
        </w:rPr>
      </w:pP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001"/>
        <w:gridCol w:w="6503"/>
      </w:tblGrid>
      <w:tr w:rsidR="008E798C" w:rsidRPr="008E798C" w14:paraId="487BD22C" w14:textId="77777777" w:rsidTr="00230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C595E" w14:textId="77777777" w:rsidR="008E798C" w:rsidRPr="008E798C" w:rsidRDefault="008E798C" w:rsidP="00230B67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Documento</w:t>
            </w:r>
          </w:p>
        </w:tc>
        <w:tc>
          <w:tcPr>
            <w:tcW w:w="0" w:type="auto"/>
            <w:hideMark/>
          </w:tcPr>
          <w:p w14:paraId="681D5612" w14:textId="77777777" w:rsidR="008E798C" w:rsidRPr="008E798C" w:rsidRDefault="008E798C" w:rsidP="00230B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Descripción</w:t>
            </w:r>
          </w:p>
        </w:tc>
      </w:tr>
      <w:tr w:rsidR="008E798C" w:rsidRPr="008E798C" w14:paraId="27A78C96" w14:textId="77777777" w:rsidTr="00230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AAF76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02. Arquitectura de Solución (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Solution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Architecture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Document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-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SAD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)</w:t>
            </w:r>
          </w:p>
        </w:tc>
        <w:tc>
          <w:tcPr>
            <w:tcW w:w="0" w:type="auto"/>
            <w:hideMark/>
          </w:tcPr>
          <w:p w14:paraId="536A14A9" w14:textId="77777777" w:rsidR="008E798C" w:rsidRPr="008E798C" w:rsidRDefault="008E798C" w:rsidP="00230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Documento maestro que describe la arquitectura completa del sistema. Presenta la visión global de la solución, los componentes, las integraciones, los flujos de información, los diagramas de contexto, contenedores y componentes, así como las principales decisiones arquitectónicas.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SAD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(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Solution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Architecture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Document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significa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Documento de Arquitectura de Solución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.</w:t>
            </w:r>
          </w:p>
        </w:tc>
      </w:tr>
      <w:tr w:rsidR="008E798C" w:rsidRPr="008E798C" w14:paraId="452BABC8" w14:textId="77777777" w:rsidTr="00230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90D43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03. Arquitectura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Backend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.NET 8</w:t>
            </w:r>
          </w:p>
        </w:tc>
        <w:tc>
          <w:tcPr>
            <w:tcW w:w="0" w:type="auto"/>
            <w:hideMark/>
          </w:tcPr>
          <w:p w14:paraId="790EBB12" w14:textId="77777777" w:rsidR="008E798C" w:rsidRPr="008E798C" w:rsidRDefault="008E798C" w:rsidP="00230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Define la arquitectura del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backend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desarrollado en .NET 8, incluyendo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DDD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(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Domain-Driven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Design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o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Diseño Guiado por el Dominio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,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CQRS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(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Command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Query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Responsibility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Segregation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o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Segregación de Responsabilidades entre Comandos y Consultas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,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MediatR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para la mediación entre componentes,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Clean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Architecture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, seguridad, persistencia y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APIs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.</w:t>
            </w:r>
          </w:p>
        </w:tc>
      </w:tr>
      <w:tr w:rsidR="008E798C" w:rsidRPr="008E798C" w14:paraId="26363960" w14:textId="77777777" w:rsidTr="00230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9F671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04. Arquitectura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Frontend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Angular</w:t>
            </w:r>
          </w:p>
        </w:tc>
        <w:tc>
          <w:tcPr>
            <w:tcW w:w="0" w:type="auto"/>
            <w:hideMark/>
          </w:tcPr>
          <w:p w14:paraId="77201E45" w14:textId="77777777" w:rsidR="008E798C" w:rsidRPr="008E798C" w:rsidRDefault="008E798C" w:rsidP="00230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Describe la estructura del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frontend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desarrollado en Angular, incluyendo módulos, componentes, servicios, rutas,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guards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, manejo de estado, comunicación con el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backend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y lineamientos para la interfaz de usuario.</w:t>
            </w:r>
          </w:p>
        </w:tc>
      </w:tr>
      <w:tr w:rsidR="008E798C" w:rsidRPr="008E798C" w14:paraId="73BF754B" w14:textId="77777777" w:rsidTr="00230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3D88B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05. Arquitectura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Workflows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n8n</w:t>
            </w:r>
          </w:p>
        </w:tc>
        <w:tc>
          <w:tcPr>
            <w:tcW w:w="0" w:type="auto"/>
            <w:hideMark/>
          </w:tcPr>
          <w:p w14:paraId="0AD6F69C" w14:textId="77777777" w:rsidR="008E798C" w:rsidRPr="008E798C" w:rsidRDefault="008E798C" w:rsidP="00230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Define la arquitectura de automatización mediante n8n, incluyendo los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workflows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(flujos de trabajo), eventos, integraciones, agentes de IA, manejo de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SLA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(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Service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Level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Agreement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o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Acuerdo de Nivel de Servicio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, notificaciones y orquestación de procesos.</w:t>
            </w:r>
          </w:p>
        </w:tc>
      </w:tr>
      <w:tr w:rsidR="008E798C" w:rsidRPr="008E798C" w14:paraId="11EF4EDD" w14:textId="77777777" w:rsidTr="00230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3A80C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06. Arquitectura de Seguridad (Enterprise Security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Architecture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- ESA)</w:t>
            </w:r>
          </w:p>
        </w:tc>
        <w:tc>
          <w:tcPr>
            <w:tcW w:w="0" w:type="auto"/>
            <w:hideMark/>
          </w:tcPr>
          <w:p w14:paraId="0E529A1F" w14:textId="77777777" w:rsidR="008E798C" w:rsidRPr="008E798C" w:rsidRDefault="008E798C" w:rsidP="00230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Consolida toda la estrategia de seguridad del sistema: autenticación, autorización,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RBAC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(Role-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Based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Access Control)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o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Control de Acceso Basado en Roles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,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MFA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(Multi-Factor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Authentication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o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Autenticación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Multifactor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,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JWT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(JSON Web Token)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, Active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Directory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, cifrado de datos, gestión de claves, auditoría,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observabilidad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y cumplimiento.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ESA (Enterprise Security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Architecture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significa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Arquitectura Empresarial de Seguridad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.</w:t>
            </w:r>
          </w:p>
        </w:tc>
      </w:tr>
      <w:tr w:rsidR="008E798C" w:rsidRPr="008E798C" w14:paraId="4D699471" w14:textId="77777777" w:rsidTr="00230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11F39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07. Arquitectura de Integración (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OpenAPI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/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Swagger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)</w:t>
            </w:r>
          </w:p>
        </w:tc>
        <w:tc>
          <w:tcPr>
            <w:tcW w:w="0" w:type="auto"/>
            <w:hideMark/>
          </w:tcPr>
          <w:p w14:paraId="3A078441" w14:textId="77777777" w:rsidR="008E798C" w:rsidRPr="008E798C" w:rsidRDefault="008E798C" w:rsidP="00230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Define el contrato de integración mediante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APIs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REST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. Incluye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endpoints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,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DTOs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, autenticación, respuestas, códigos HTTP y la especificación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OpenAPI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(Open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Application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Programming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Interface)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, anteriormente conocida como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Swagger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.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DTO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(Data Transfer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Object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significa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Objeto de Transferencia de Datos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.</w:t>
            </w:r>
          </w:p>
        </w:tc>
      </w:tr>
      <w:tr w:rsidR="008E798C" w:rsidRPr="008E798C" w14:paraId="3A912D33" w14:textId="77777777" w:rsidTr="00230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0A34B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08. Arquitectura de Datos</w:t>
            </w:r>
          </w:p>
        </w:tc>
        <w:tc>
          <w:tcPr>
            <w:tcW w:w="0" w:type="auto"/>
            <w:hideMark/>
          </w:tcPr>
          <w:p w14:paraId="0A3551D6" w14:textId="77777777" w:rsidR="008E798C" w:rsidRPr="008E798C" w:rsidRDefault="008E798C" w:rsidP="00230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Describe cómo se organiza y administra la información del sistema, incluyendo el modelo de datos, entidades, relaciones, reglas de integridad, almacenamiento y consistencia de la información.</w:t>
            </w:r>
          </w:p>
        </w:tc>
      </w:tr>
      <w:tr w:rsidR="008E798C" w:rsidRPr="008E798C" w14:paraId="116DF943" w14:textId="77777777" w:rsidTr="00230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FC8AE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val="en-US" w:eastAsia="es-BO"/>
              </w:rPr>
              <w:t xml:space="preserve">09.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val="en-US" w:eastAsia="es-BO"/>
              </w:rPr>
              <w:t>Arquitectura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val="en-US" w:eastAsia="es-BO"/>
              </w:rPr>
              <w:t xml:space="preserve"> DevOps (Enterprise DevOps Architecture - EDA)</w:t>
            </w:r>
          </w:p>
        </w:tc>
        <w:tc>
          <w:tcPr>
            <w:tcW w:w="0" w:type="auto"/>
            <w:hideMark/>
          </w:tcPr>
          <w:p w14:paraId="37429C2B" w14:textId="77777777" w:rsidR="008E798C" w:rsidRPr="008E798C" w:rsidRDefault="008E798C" w:rsidP="00230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Define la estrategia de desarrollo, integración continua, despliegue continuo, infraestructura, monitoreo y operación. Incluye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CI (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Continuous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Integration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o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Integración Continua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,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CD (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Continuous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Delivery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/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Continuous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Deployment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o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Entrega Continua/Despliegue Continuo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,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GitFlow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, contenedores,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observabilidad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y ambientes.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EDA (Enterprise DevOps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Architecture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significa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Arquitectura Empresarial DevOps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.</w:t>
            </w:r>
          </w:p>
        </w:tc>
      </w:tr>
      <w:tr w:rsidR="008E798C" w:rsidRPr="008E798C" w14:paraId="6410C5C5" w14:textId="77777777" w:rsidTr="00230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0386F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10.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ERD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(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Entity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Relationship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Diagram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)</w:t>
            </w:r>
          </w:p>
        </w:tc>
        <w:tc>
          <w:tcPr>
            <w:tcW w:w="0" w:type="auto"/>
            <w:hideMark/>
          </w:tcPr>
          <w:p w14:paraId="7A81E3E5" w14:textId="77777777" w:rsidR="008E798C" w:rsidRPr="008E798C" w:rsidRDefault="008E798C" w:rsidP="00230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Modelo lógico de la base de datos que representa las entidades del negocio, sus atributos y las relaciones entre ellas.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ERD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(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Entity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Relationship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Diagram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significa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Diagrama Entidad-Relación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.</w:t>
            </w:r>
          </w:p>
        </w:tc>
      </w:tr>
      <w:tr w:rsidR="008E798C" w:rsidRPr="008E798C" w14:paraId="5AE016A0" w14:textId="77777777" w:rsidTr="00230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000E3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11. Diccionario de Datos</w:t>
            </w:r>
          </w:p>
        </w:tc>
        <w:tc>
          <w:tcPr>
            <w:tcW w:w="0" w:type="auto"/>
            <w:hideMark/>
          </w:tcPr>
          <w:p w14:paraId="33AEFB01" w14:textId="77777777" w:rsidR="008E798C" w:rsidRPr="008E798C" w:rsidRDefault="008E798C" w:rsidP="00230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Documento que describe detalladamente cada entidad, tabla, campo, tipo de dato, longitud, restricciones, reglas de negocio y significado de la información almacenada en la base de datos.</w:t>
            </w:r>
          </w:p>
        </w:tc>
      </w:tr>
      <w:tr w:rsidR="008E798C" w:rsidRPr="008E798C" w14:paraId="5F84051B" w14:textId="77777777" w:rsidTr="00230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0D9FB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12. Diseño Físico SQL Server</w:t>
            </w:r>
          </w:p>
        </w:tc>
        <w:tc>
          <w:tcPr>
            <w:tcW w:w="0" w:type="auto"/>
            <w:hideMark/>
          </w:tcPr>
          <w:p w14:paraId="24475491" w14:textId="77777777" w:rsidR="008E798C" w:rsidRPr="008E798C" w:rsidRDefault="008E798C" w:rsidP="00230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Traduce el modelo lógico a una implementación específica para SQL Server 2022, definiendo tablas, índices, claves primarias y foráneas, almacenamiento, seguridad y optimizaciones físicas.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SQL (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Structured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Query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Language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)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significa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Lenguaje de Consulta Estructurado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.</w:t>
            </w:r>
          </w:p>
        </w:tc>
      </w:tr>
      <w:tr w:rsidR="008E798C" w:rsidRPr="008E798C" w14:paraId="757FB1A9" w14:textId="77777777" w:rsidTr="00230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4D31E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13. Scripts SQL Server 2022</w:t>
            </w:r>
          </w:p>
        </w:tc>
        <w:tc>
          <w:tcPr>
            <w:tcW w:w="0" w:type="auto"/>
            <w:hideMark/>
          </w:tcPr>
          <w:p w14:paraId="27E41ED6" w14:textId="77777777" w:rsidR="008E798C" w:rsidRPr="008E798C" w:rsidRDefault="008E798C" w:rsidP="00230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Conjunto de scripts ejecutables para crear y configurar la base de datos: tablas, índices, vistas, procedimientos almacenados, funciones,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triggers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, seguridad y datos iniciales necesarios para la instalación del sistema.</w:t>
            </w:r>
          </w:p>
        </w:tc>
      </w:tr>
      <w:tr w:rsidR="008E798C" w:rsidRPr="008E798C" w14:paraId="3A3A4522" w14:textId="77777777" w:rsidTr="00230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F89E5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lastRenderedPageBreak/>
              <w:t>14. Plan Maestro de Construcción</w:t>
            </w:r>
          </w:p>
        </w:tc>
        <w:tc>
          <w:tcPr>
            <w:tcW w:w="0" w:type="auto"/>
            <w:hideMark/>
          </w:tcPr>
          <w:p w14:paraId="3AE9E671" w14:textId="77777777" w:rsidR="008E798C" w:rsidRPr="008E798C" w:rsidRDefault="008E798C" w:rsidP="00230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Documento que organiza la estrategia general de implementación del proyecto, definiendo el orden de desarrollo, dependencias entre módulos, iteraciones, entregables, riesgos y criterios de aceptación.</w:t>
            </w:r>
          </w:p>
        </w:tc>
      </w:tr>
      <w:tr w:rsidR="008E798C" w:rsidRPr="008E798C" w14:paraId="4D78CDFF" w14:textId="77777777" w:rsidTr="00230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AF926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15. Plan Maestro de Construcción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50B511CD" w14:textId="77777777" w:rsidR="008E798C" w:rsidRPr="008E798C" w:rsidRDefault="008E798C" w:rsidP="00230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Define específicamente la estrategia para construir el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backend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, indicando el orden de implementación de los módulos, dependencias técnicas, estándares de desarrollo, pruebas y entregables de cada módulo.</w:t>
            </w:r>
          </w:p>
        </w:tc>
      </w:tr>
      <w:tr w:rsidR="008E798C" w:rsidRPr="008E798C" w14:paraId="245CDFE8" w14:textId="77777777" w:rsidTr="00230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39863" w14:textId="77777777" w:rsidR="008E798C" w:rsidRPr="008E798C" w:rsidRDefault="008E798C" w:rsidP="00230B67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16.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Backend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Development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Blueprint</w:t>
            </w:r>
            <w:proofErr w:type="spellEnd"/>
          </w:p>
        </w:tc>
        <w:tc>
          <w:tcPr>
            <w:tcW w:w="0" w:type="auto"/>
            <w:hideMark/>
          </w:tcPr>
          <w:p w14:paraId="0979E543" w14:textId="77777777" w:rsidR="008E798C" w:rsidRPr="008E798C" w:rsidRDefault="008E798C" w:rsidP="00230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</w:pP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Especificación técnica para la generación del código del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>backend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. Define la estructura de la solución, proyectos, carpetas, clases, interfaces, convenciones y artefactos que deben generarse para cada módulo. Un </w:t>
            </w:r>
            <w:proofErr w:type="spellStart"/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Blueprint</w:t>
            </w:r>
            <w:proofErr w:type="spellEnd"/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es un </w:t>
            </w:r>
            <w:r w:rsidRPr="008E798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BO"/>
              </w:rPr>
              <w:t>Plano Maestro o Guía de Construcción</w:t>
            </w:r>
            <w:r w:rsidRPr="008E798C">
              <w:rPr>
                <w:rFonts w:asciiTheme="majorHAnsi" w:eastAsia="Times New Roman" w:hAnsiTheme="majorHAnsi" w:cstheme="majorHAnsi"/>
                <w:sz w:val="20"/>
                <w:szCs w:val="20"/>
                <w:lang w:eastAsia="es-BO"/>
              </w:rPr>
              <w:t xml:space="preserve"> utilizada como referencia para implementar el sistema de forma consistente.</w:t>
            </w:r>
          </w:p>
        </w:tc>
      </w:tr>
    </w:tbl>
    <w:p w14:paraId="7C1FD0DB" w14:textId="77777777" w:rsidR="008E798C" w:rsidRPr="008E798C" w:rsidRDefault="008E798C" w:rsidP="008E798C">
      <w:pPr>
        <w:jc w:val="center"/>
        <w:rPr>
          <w:rFonts w:asciiTheme="majorHAnsi" w:hAnsiTheme="majorHAnsi" w:cstheme="majorHAnsi"/>
          <w:sz w:val="20"/>
          <w:szCs w:val="20"/>
        </w:rPr>
      </w:pPr>
    </w:p>
    <w:sectPr w:rsidR="008E798C" w:rsidRPr="008E79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BA"/>
    <w:rsid w:val="00520EBA"/>
    <w:rsid w:val="008E798C"/>
    <w:rsid w:val="00CA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E2EE2"/>
  <w15:chartTrackingRefBased/>
  <w15:docId w15:val="{F2214233-A898-486D-8102-18A597B38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E798C"/>
    <w:rPr>
      <w:b/>
      <w:bCs/>
    </w:rPr>
  </w:style>
  <w:style w:type="table" w:styleId="Tabladecuadrcula2">
    <w:name w:val="Grid Table 2"/>
    <w:basedOn w:val="Tablanormal"/>
    <w:uiPriority w:val="47"/>
    <w:rsid w:val="008E798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0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2</Pages>
  <Words>731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Sejas</dc:creator>
  <cp:keywords/>
  <dc:description/>
  <cp:lastModifiedBy>Alexander Sejas</cp:lastModifiedBy>
  <cp:revision>2</cp:revision>
  <dcterms:created xsi:type="dcterms:W3CDTF">2026-06-26T17:48:00Z</dcterms:created>
  <dcterms:modified xsi:type="dcterms:W3CDTF">2026-06-27T16:35:00Z</dcterms:modified>
</cp:coreProperties>
</file>