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5F573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PRD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5FC5FFD6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Knowledge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Bases </w:t>
      </w:r>
    </w:p>
    <w:p w14:paraId="49F4A463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Skills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4953362B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ERD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1851DF0C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Diccionario de Datos </w:t>
      </w:r>
    </w:p>
    <w:p w14:paraId="17E69785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val="en-US"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OpenAPI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/ Swagger </w:t>
      </w:r>
    </w:p>
    <w:p w14:paraId="044F79B9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val="en-US"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Arquitectura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Backend .NET 8 </w:t>
      </w:r>
    </w:p>
    <w:p w14:paraId="77FD6EB8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val="en-US"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Arquitectura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Frontend Angular </w:t>
      </w:r>
    </w:p>
    <w:p w14:paraId="508D71BE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val="en-US"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Arquitectura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Workflows n8n </w:t>
      </w:r>
    </w:p>
    <w:p w14:paraId="5D516B40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Diseño Físico SQL Server </w:t>
      </w:r>
    </w:p>
    <w:p w14:paraId="178C5F4D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Scripts SQL Server 2022 </w:t>
      </w:r>
    </w:p>
    <w:p w14:paraId="7F30D9C5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Plan Maestro de Construcción </w:t>
      </w:r>
    </w:p>
    <w:p w14:paraId="101F61BE" w14:textId="77777777" w:rsidR="00732F3D" w:rsidRPr="00732F3D" w:rsidRDefault="00732F3D" w:rsidP="0073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Plan Maestro de Construcción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Backend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2BC541C0" w14:textId="58257652" w:rsidR="00732F3D" w:rsidRDefault="00732F3D" w:rsidP="00732F3D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732F3D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732F3D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proofErr w:type="gram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Backend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Development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Blueprint</w:t>
      </w:r>
      <w:proofErr w:type="spellEnd"/>
    </w:p>
    <w:p w14:paraId="3038FD49" w14:textId="155996AA" w:rsidR="00732F3D" w:rsidRDefault="00732F3D" w:rsidP="00732F3D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380"/>
        <w:gridCol w:w="4356"/>
      </w:tblGrid>
      <w:tr w:rsidR="00732F3D" w:rsidRPr="00732F3D" w14:paraId="250F8996" w14:textId="77777777" w:rsidTr="00732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8990" w14:textId="77777777" w:rsidR="00732F3D" w:rsidRPr="00732F3D" w:rsidRDefault="00732F3D" w:rsidP="0073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7D644EA" w14:textId="77777777" w:rsidR="00732F3D" w:rsidRPr="00732F3D" w:rsidRDefault="00732F3D" w:rsidP="0073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21E7231" w14:textId="77777777" w:rsidR="00732F3D" w:rsidRPr="00732F3D" w:rsidRDefault="00732F3D" w:rsidP="0073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Contenido Principal</w:t>
            </w:r>
          </w:p>
        </w:tc>
      </w:tr>
      <w:tr w:rsidR="00732F3D" w:rsidRPr="00732F3D" w14:paraId="12C69BBD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F36A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PRD (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Product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Requirements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Document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1024FD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Documento maestro que define qué se desarrollará y por qué. Es el punto de partida del proyecto.</w:t>
            </w:r>
          </w:p>
        </w:tc>
        <w:tc>
          <w:tcPr>
            <w:tcW w:w="0" w:type="auto"/>
            <w:vAlign w:val="center"/>
            <w:hideMark/>
          </w:tcPr>
          <w:p w14:paraId="1E67E4F0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Objetivos del negocio, alcance, funcionalidades, reglas de negocio, historias de usuario, requisitos funcionales y no funcionales, restricciones, criterios de aceptación, prioridades,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roadmap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</w:t>
            </w:r>
          </w:p>
        </w:tc>
      </w:tr>
      <w:tr w:rsidR="00732F3D" w:rsidRPr="00732F3D" w14:paraId="775E88A7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5F40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Knowledge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Bases</w:t>
            </w:r>
          </w:p>
        </w:tc>
        <w:tc>
          <w:tcPr>
            <w:tcW w:w="0" w:type="auto"/>
            <w:vAlign w:val="center"/>
            <w:hideMark/>
          </w:tcPr>
          <w:p w14:paraId="14BFFFEE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Repositorio estructurado del conocimiento utilizado por el sistema y por los agentes de IA.</w:t>
            </w:r>
          </w:p>
        </w:tc>
        <w:tc>
          <w:tcPr>
            <w:tcW w:w="0" w:type="auto"/>
            <w:vAlign w:val="center"/>
            <w:hideMark/>
          </w:tcPr>
          <w:p w14:paraId="24CA1399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Documentación institucional, manuales, reglamentos, preguntas frecuentes, políticas, procesos, procedimientos, documentos PDF, Word, Excel, bases vectoriales, fuentes de entrenamiento del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RAG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</w:t>
            </w:r>
          </w:p>
        </w:tc>
      </w:tr>
      <w:tr w:rsidR="00732F3D" w:rsidRPr="00732F3D" w14:paraId="2033062E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7817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4C2EE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Definición de las capacidades que poseen los agentes inteligentes. Cada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Skill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representa una función especializada.</w:t>
            </w:r>
          </w:p>
        </w:tc>
        <w:tc>
          <w:tcPr>
            <w:tcW w:w="0" w:type="auto"/>
            <w:vAlign w:val="center"/>
            <w:hideMark/>
          </w:tcPr>
          <w:p w14:paraId="7816DD41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Nombre del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Skill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propósito, entradas, salidas, herramientas utilizadas,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prompts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APIs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consumidas, restricciones, ejemplos de uso, flujo de ejecución.</w:t>
            </w:r>
          </w:p>
        </w:tc>
      </w:tr>
      <w:tr w:rsidR="00732F3D" w:rsidRPr="00732F3D" w14:paraId="58F647FE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E2CF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ERD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(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Entity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Relationship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Diagram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89FFB5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Modelo conceptual de la base de datos. Describe cómo se relacionan las entidades del negocio.</w:t>
            </w:r>
          </w:p>
        </w:tc>
        <w:tc>
          <w:tcPr>
            <w:tcW w:w="0" w:type="auto"/>
            <w:vAlign w:val="center"/>
            <w:hideMark/>
          </w:tcPr>
          <w:p w14:paraId="08239ACC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Entidades, atributos, relaciones, cardinalidades, claves primarias, claves foráneas, normalización.</w:t>
            </w:r>
          </w:p>
        </w:tc>
      </w:tr>
      <w:tr w:rsidR="00732F3D" w:rsidRPr="00732F3D" w14:paraId="4B0D47F8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CAD7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Diccionario de Datos</w:t>
            </w:r>
          </w:p>
        </w:tc>
        <w:tc>
          <w:tcPr>
            <w:tcW w:w="0" w:type="auto"/>
            <w:vAlign w:val="center"/>
            <w:hideMark/>
          </w:tcPr>
          <w:p w14:paraId="335685B4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Documentación técnica detallada de cada tabla y campo de la base de datos.</w:t>
            </w:r>
          </w:p>
        </w:tc>
        <w:tc>
          <w:tcPr>
            <w:tcW w:w="0" w:type="auto"/>
            <w:vAlign w:val="center"/>
            <w:hideMark/>
          </w:tcPr>
          <w:p w14:paraId="19541DF0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 del campo, tipo de dato, longitud, obligatoriedad, descripción, valores permitidos, índices, restricciones, relaciones.</w:t>
            </w:r>
          </w:p>
        </w:tc>
      </w:tr>
      <w:tr w:rsidR="00732F3D" w:rsidRPr="00732F3D" w14:paraId="7468DF7B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CF62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OpenAPI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/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Swagger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6B7B9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Contrato oficial de todas las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APIs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del sistema. Permite </w:t>
            </w: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lastRenderedPageBreak/>
              <w:t>documentar e integrar servicios.</w:t>
            </w:r>
          </w:p>
        </w:tc>
        <w:tc>
          <w:tcPr>
            <w:tcW w:w="0" w:type="auto"/>
            <w:vAlign w:val="center"/>
            <w:hideMark/>
          </w:tcPr>
          <w:p w14:paraId="28B2F4DF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lastRenderedPageBreak/>
              <w:t>Endpoints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métodos HTTP, parámetros, modelos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Request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/Response, autenticación, </w:t>
            </w: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lastRenderedPageBreak/>
              <w:t>códigos de respuesta, ejemplos de consumo, esquemas JSON.</w:t>
            </w:r>
          </w:p>
        </w:tc>
      </w:tr>
      <w:tr w:rsidR="00732F3D" w:rsidRPr="00732F3D" w14:paraId="09AA3F51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7508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lastRenderedPageBreak/>
              <w:t xml:space="preserve">Arquitectura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Backend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.NET 8</w:t>
            </w:r>
          </w:p>
        </w:tc>
        <w:tc>
          <w:tcPr>
            <w:tcW w:w="0" w:type="auto"/>
            <w:vAlign w:val="center"/>
            <w:hideMark/>
          </w:tcPr>
          <w:p w14:paraId="54609DC7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Diseño técnico de la solución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backend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siguiendo principios de arquitectura limpia y buenas prácticas.</w:t>
            </w:r>
          </w:p>
        </w:tc>
        <w:tc>
          <w:tcPr>
            <w:tcW w:w="0" w:type="auto"/>
            <w:vAlign w:val="center"/>
            <w:hideMark/>
          </w:tcPr>
          <w:p w14:paraId="1991CE76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 xml:space="preserve">Clean Architecture,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>capas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 xml:space="preserve"> (API, Application, Domain, Infrastructure), DI,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>CQRS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>MediatR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 xml:space="preserve">, Repository Pattern, Unit of Work,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>JWT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>Validaciones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 xml:space="preserve">, Logging,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>Seguridad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BO"/>
              </w:rPr>
              <w:t>, Cache, Pipeline, Docker.</w:t>
            </w:r>
          </w:p>
        </w:tc>
      </w:tr>
      <w:tr w:rsidR="00732F3D" w:rsidRPr="00732F3D" w14:paraId="6065F3DB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AD9D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Arquitectura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Frontend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Angular</w:t>
            </w:r>
          </w:p>
        </w:tc>
        <w:tc>
          <w:tcPr>
            <w:tcW w:w="0" w:type="auto"/>
            <w:vAlign w:val="center"/>
            <w:hideMark/>
          </w:tcPr>
          <w:p w14:paraId="695039CC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Diseño estructural de la aplicación cliente desarrollada en Angular.</w:t>
            </w:r>
          </w:p>
        </w:tc>
        <w:tc>
          <w:tcPr>
            <w:tcW w:w="0" w:type="auto"/>
            <w:vAlign w:val="center"/>
            <w:hideMark/>
          </w:tcPr>
          <w:p w14:paraId="45C6382D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Estructura de módulos, componentes, servicios,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routing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guards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interceptors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manejo de estado, diseño responsivo, consumo de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APIs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autenticación,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lazy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loading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</w:t>
            </w:r>
          </w:p>
        </w:tc>
      </w:tr>
      <w:tr w:rsidR="00732F3D" w:rsidRPr="00732F3D" w14:paraId="39F9EEF8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0CC6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Arquitectura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Workflows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n8n</w:t>
            </w:r>
          </w:p>
        </w:tc>
        <w:tc>
          <w:tcPr>
            <w:tcW w:w="0" w:type="auto"/>
            <w:vAlign w:val="center"/>
            <w:hideMark/>
          </w:tcPr>
          <w:p w14:paraId="077BD735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Diseño de los procesos automatizados mediante n8n.</w:t>
            </w:r>
          </w:p>
        </w:tc>
        <w:tc>
          <w:tcPr>
            <w:tcW w:w="0" w:type="auto"/>
            <w:vAlign w:val="center"/>
            <w:hideMark/>
          </w:tcPr>
          <w:p w14:paraId="34FBC679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Workflows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nodos,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triggers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webhooks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integración con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APIs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, IA, correo, WhatsApp, ERP, CRM, manejo de errores, monitoreo y reintentos.</w:t>
            </w:r>
          </w:p>
        </w:tc>
      </w:tr>
      <w:tr w:rsidR="00732F3D" w:rsidRPr="00732F3D" w14:paraId="0B474EB6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5FDC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Diseño Físico SQL Server</w:t>
            </w:r>
          </w:p>
        </w:tc>
        <w:tc>
          <w:tcPr>
            <w:tcW w:w="0" w:type="auto"/>
            <w:vAlign w:val="center"/>
            <w:hideMark/>
          </w:tcPr>
          <w:p w14:paraId="00D74481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Traducción del modelo lógico a un modelo optimizado para SQL Server.</w:t>
            </w:r>
          </w:p>
        </w:tc>
        <w:tc>
          <w:tcPr>
            <w:tcW w:w="0" w:type="auto"/>
            <w:vAlign w:val="center"/>
            <w:hideMark/>
          </w:tcPr>
          <w:p w14:paraId="5D6BCA93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Tablas físicas, índices, tipos de datos,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constraints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, particionamiento, optimización, almacenamiento, esquemas, seguridad, rendimiento.</w:t>
            </w:r>
          </w:p>
        </w:tc>
      </w:tr>
      <w:tr w:rsidR="00732F3D" w:rsidRPr="00732F3D" w14:paraId="470CCCCB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4ADF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Scripts SQL Server 2022</w:t>
            </w:r>
          </w:p>
        </w:tc>
        <w:tc>
          <w:tcPr>
            <w:tcW w:w="0" w:type="auto"/>
            <w:vAlign w:val="center"/>
            <w:hideMark/>
          </w:tcPr>
          <w:p w14:paraId="187C340A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Scripts ejecutables que permiten construir completamente la base de datos.</w:t>
            </w:r>
          </w:p>
        </w:tc>
        <w:tc>
          <w:tcPr>
            <w:tcW w:w="0" w:type="auto"/>
            <w:vAlign w:val="center"/>
            <w:hideMark/>
          </w:tcPr>
          <w:p w14:paraId="6FE5341A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CREATE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DATABASE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CREATE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TABLE, índices, vistas, procedimientos almacenados, funciones,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triggers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catálogos, datos iniciales, permisos, scripts de actualización y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rollback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</w:t>
            </w:r>
          </w:p>
        </w:tc>
      </w:tr>
      <w:tr w:rsidR="00732F3D" w:rsidRPr="00732F3D" w14:paraId="78565EEB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719E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Plan Maestro de Construcción</w:t>
            </w:r>
          </w:p>
        </w:tc>
        <w:tc>
          <w:tcPr>
            <w:tcW w:w="0" w:type="auto"/>
            <w:vAlign w:val="center"/>
            <w:hideMark/>
          </w:tcPr>
          <w:p w14:paraId="5828AD7D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Plan integral de ejecución del proyecto desde el inicio hasta la entrega.</w:t>
            </w:r>
          </w:p>
        </w:tc>
        <w:tc>
          <w:tcPr>
            <w:tcW w:w="0" w:type="auto"/>
            <w:vAlign w:val="center"/>
            <w:hideMark/>
          </w:tcPr>
          <w:p w14:paraId="2B946E40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Cronograma, fases, entregables, dependencias, recursos, metodología, gestión de riesgos, pruebas, despliegue, responsables, criterios de aprobación.</w:t>
            </w:r>
          </w:p>
        </w:tc>
      </w:tr>
      <w:tr w:rsidR="00732F3D" w:rsidRPr="00732F3D" w14:paraId="54837025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5D20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Plan Maestro de Construcción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562EE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Plan técnico detallado exclusivamente para el desarrollo del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backend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E0F0D1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Orden de construcción de módulos,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APIs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seguridad, integración, pruebas unitarias, pruebas de integración, migraciones, CI/CD,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versionamiento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y despliegue.</w:t>
            </w:r>
          </w:p>
        </w:tc>
      </w:tr>
      <w:tr w:rsidR="00732F3D" w:rsidRPr="00732F3D" w14:paraId="3EE2EA15" w14:textId="77777777" w:rsidTr="0073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1CB3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Backend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Development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Blueprint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3D007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Guía técnica paso a paso para los desarrolladores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backend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 Define exactamente cómo implementar el sistema.</w:t>
            </w:r>
          </w:p>
        </w:tc>
        <w:tc>
          <w:tcPr>
            <w:tcW w:w="0" w:type="auto"/>
            <w:vAlign w:val="center"/>
            <w:hideMark/>
          </w:tcPr>
          <w:p w14:paraId="70105D94" w14:textId="77777777" w:rsidR="00732F3D" w:rsidRPr="00732F3D" w:rsidRDefault="00732F3D" w:rsidP="0073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Estructura del proyecto, convenciones de código, patrones de diseño, desarrollo por módulos, implementación de entidades,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DTOs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Validadores,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Commands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Queries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Handlers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Controllers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Repositories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, configuración de DI, autenticación, autorización, pruebas unitarias, integración continua, </w:t>
            </w:r>
            <w:proofErr w:type="spellStart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checklist</w:t>
            </w:r>
            <w:proofErr w:type="spellEnd"/>
            <w:r w:rsidRPr="00732F3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de calidad, estándares de codificación, cobertura de pruebas, criterios de aprobación y despliegue.</w:t>
            </w:r>
          </w:p>
        </w:tc>
      </w:tr>
    </w:tbl>
    <w:p w14:paraId="28F5B3A1" w14:textId="65B05A30" w:rsidR="00732F3D" w:rsidRDefault="00732F3D" w:rsidP="00732F3D"/>
    <w:p w14:paraId="3980D21B" w14:textId="1E093A84" w:rsidR="00732F3D" w:rsidRDefault="00732F3D" w:rsidP="00732F3D"/>
    <w:p w14:paraId="63169239" w14:textId="73F47E5A" w:rsidR="00732F3D" w:rsidRDefault="00732F3D" w:rsidP="00732F3D"/>
    <w:p w14:paraId="69F2E551" w14:textId="77777777" w:rsidR="00732F3D" w:rsidRPr="00732F3D" w:rsidRDefault="00732F3D" w:rsidP="0073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732F3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Resultado final</w:t>
      </w:r>
    </w:p>
    <w:p w14:paraId="2654322A" w14:textId="77777777" w:rsidR="00732F3D" w:rsidRPr="00732F3D" w:rsidRDefault="00732F3D" w:rsidP="0073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Este conjunto documental constituye una </w:t>
      </w: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fábrica de software completa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, donde cada documento tiene un propósito específico:</w:t>
      </w:r>
    </w:p>
    <w:p w14:paraId="071531A7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PRD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define </w:t>
      </w: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qué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construir. </w:t>
      </w:r>
    </w:p>
    <w:p w14:paraId="531E9694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Knowledge</w:t>
      </w:r>
      <w:proofErr w:type="spellEnd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Bases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Skills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definen el conocimiento y comportamiento de la IA. </w:t>
      </w:r>
    </w:p>
    <w:p w14:paraId="57838D79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ERD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Diccionario de Datos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Diseño Físico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definen </w:t>
      </w: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cómo se almacenará la información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6CD72F66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Scripts SQL Server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materializan la base de datos. </w:t>
      </w:r>
    </w:p>
    <w:p w14:paraId="16425118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OpenAPI</w:t>
      </w:r>
      <w:proofErr w:type="spellEnd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/</w:t>
      </w: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Swagger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define </w:t>
      </w: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cómo se comunican los sistemas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092DD512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Arquitecturas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establecen la organización técnica de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backend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>frontend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automatizaciones. </w:t>
      </w:r>
    </w:p>
    <w:p w14:paraId="3E53D4BA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Planes Maestros</w:t>
      </w:r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organizan y controlan la ejecución del proyecto. </w:t>
      </w:r>
    </w:p>
    <w:p w14:paraId="3114BE76" w14:textId="77777777" w:rsidR="00732F3D" w:rsidRPr="00732F3D" w:rsidRDefault="00732F3D" w:rsidP="0073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Backend</w:t>
      </w:r>
      <w:proofErr w:type="spellEnd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Development</w:t>
      </w:r>
      <w:proofErr w:type="spellEnd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proofErr w:type="spellStart"/>
      <w:r w:rsidRPr="00732F3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Blueprint</w:t>
      </w:r>
      <w:proofErr w:type="spellEnd"/>
      <w:r w:rsidRPr="00732F3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guía a los desarrolladores para implementar el sistema de forma uniforme, mantenible y alineada con los estándares establecidos.</w:t>
      </w:r>
    </w:p>
    <w:p w14:paraId="05A0473F" w14:textId="77777777" w:rsidR="00732F3D" w:rsidRDefault="00732F3D" w:rsidP="00732F3D"/>
    <w:sectPr w:rsidR="00732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41692"/>
    <w:multiLevelType w:val="multilevel"/>
    <w:tmpl w:val="1FF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3D"/>
    <w:rsid w:val="0073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167EA"/>
  <w15:chartTrackingRefBased/>
  <w15:docId w15:val="{93F73DA6-940F-4C90-807A-93658B93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32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32F3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32F3D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732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1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789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Sejas</dc:creator>
  <cp:keywords/>
  <dc:description/>
  <cp:lastModifiedBy>Alexander Sejas</cp:lastModifiedBy>
  <cp:revision>1</cp:revision>
  <dcterms:created xsi:type="dcterms:W3CDTF">2026-06-26T03:25:00Z</dcterms:created>
  <dcterms:modified xsi:type="dcterms:W3CDTF">2026-06-26T03:30:00Z</dcterms:modified>
</cp:coreProperties>
</file>