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E589" w14:textId="77777777" w:rsidR="001E62D0" w:rsidRDefault="005F7EE3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0F45BFA5" w14:textId="77777777" w:rsidR="001E62D0" w:rsidRDefault="005F7EE3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01D5DD02" w14:textId="77777777" w:rsidR="001E62D0" w:rsidRDefault="005F7EE3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2 · Configuración</w:t>
      </w:r>
    </w:p>
    <w:p w14:paraId="048C54D2" w14:textId="77777777" w:rsidR="001E62D0" w:rsidRDefault="005F7EE3">
      <w:pPr>
        <w:spacing w:after="1600"/>
      </w:pPr>
      <w:r>
        <w:rPr>
          <w:sz w:val="26"/>
          <w:szCs w:val="26"/>
        </w:rPr>
        <w:t>Parámetros, sucursales, usuarios, roles y accesos, y menú.</w:t>
      </w:r>
    </w:p>
    <w:p w14:paraId="169EAD86" w14:textId="77777777" w:rsidR="001E62D0" w:rsidRDefault="005F7EE3">
      <w:r>
        <w:rPr>
          <w:color w:val="6B7280"/>
          <w:sz w:val="22"/>
          <w:szCs w:val="22"/>
        </w:rPr>
        <w:t>Octubre de 2026</w:t>
      </w:r>
    </w:p>
    <w:p w14:paraId="60739EBF" w14:textId="77777777" w:rsidR="001E62D0" w:rsidRDefault="005F7EE3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4E9DF55E" w14:textId="77777777" w:rsidR="001E62D0" w:rsidRDefault="005F7EE3">
      <w:r>
        <w:br w:type="page"/>
      </w:r>
    </w:p>
    <w:p w14:paraId="1CDAEF91" w14:textId="77777777" w:rsidR="001E62D0" w:rsidRDefault="005F7EE3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823400690"/>
      </w:sdtPr>
      <w:sdtEndPr/>
      <w:sdtContent>
        <w:p w14:paraId="6287346B" w14:textId="2EED1C23" w:rsidR="00CF0027" w:rsidRDefault="005F7EE3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059" w:history="1">
            <w:r w:rsidR="00CF0027" w:rsidRPr="00B759E8">
              <w:rPr>
                <w:rStyle w:val="Hipervnculo"/>
                <w:noProof/>
              </w:rPr>
              <w:t>Parámetros</w:t>
            </w:r>
            <w:r w:rsidR="00CF0027">
              <w:rPr>
                <w:noProof/>
              </w:rPr>
              <w:tab/>
            </w:r>
            <w:r w:rsidR="00CF0027">
              <w:rPr>
                <w:noProof/>
              </w:rPr>
              <w:fldChar w:fldCharType="begin"/>
            </w:r>
            <w:r w:rsidR="00CF0027">
              <w:rPr>
                <w:noProof/>
              </w:rPr>
              <w:instrText xml:space="preserve"> PAGEREF _Toc242396059 \h </w:instrText>
            </w:r>
            <w:r w:rsidR="00CF0027">
              <w:rPr>
                <w:noProof/>
              </w:rPr>
            </w:r>
            <w:r w:rsidR="00CF0027">
              <w:rPr>
                <w:noProof/>
              </w:rPr>
              <w:fldChar w:fldCharType="separate"/>
            </w:r>
            <w:r w:rsidR="00CF0027">
              <w:rPr>
                <w:noProof/>
              </w:rPr>
              <w:t>3</w:t>
            </w:r>
            <w:r w:rsidR="00CF0027">
              <w:rPr>
                <w:noProof/>
              </w:rPr>
              <w:fldChar w:fldCharType="end"/>
            </w:r>
          </w:hyperlink>
        </w:p>
        <w:p w14:paraId="77F2C941" w14:textId="6894DED8" w:rsidR="00CF0027" w:rsidRDefault="00CF00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0" w:history="1">
            <w:r w:rsidRPr="00B759E8">
              <w:rPr>
                <w:rStyle w:val="Hipervnculo"/>
                <w:noProof/>
              </w:rPr>
              <w:t>Sucursal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1FC165" w14:textId="5B0DE6CC" w:rsidR="00CF0027" w:rsidRDefault="00CF00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1" w:history="1">
            <w:r w:rsidRPr="00B759E8">
              <w:rPr>
                <w:rStyle w:val="Hipervnculo"/>
                <w:noProof/>
              </w:rPr>
              <w:t>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4B000E" w14:textId="473D2931" w:rsidR="00CF0027" w:rsidRDefault="00CF00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2" w:history="1">
            <w:r w:rsidRPr="00B759E8">
              <w:rPr>
                <w:rStyle w:val="Hipervnculo"/>
                <w:noProof/>
              </w:rPr>
              <w:t>Roles y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4DF40D" w14:textId="1B6AC184" w:rsidR="00CF0027" w:rsidRDefault="00CF00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3" w:history="1">
            <w:r w:rsidRPr="00B759E8">
              <w:rPr>
                <w:rStyle w:val="Hipervnculo"/>
                <w:noProof/>
              </w:rPr>
              <w:t>Crear un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985DD4" w14:textId="1F327D5C" w:rsidR="00CF0027" w:rsidRDefault="00CF00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4" w:history="1">
            <w:r w:rsidRPr="00B759E8">
              <w:rPr>
                <w:rStyle w:val="Hipervnculo"/>
                <w:noProof/>
              </w:rPr>
              <w:t>Asignar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547652" w14:textId="6ACA32B9" w:rsidR="00CF0027" w:rsidRDefault="00CF00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5" w:history="1">
            <w:r w:rsidRPr="00B759E8">
              <w:rPr>
                <w:rStyle w:val="Hipervnculo"/>
                <w:noProof/>
              </w:rPr>
              <w:t>Qué ve un usuario que no es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4BD545" w14:textId="70A494ED" w:rsidR="00CF0027" w:rsidRDefault="00CF00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66" w:history="1">
            <w:r w:rsidRPr="00B759E8">
              <w:rPr>
                <w:rStyle w:val="Hipervnculo"/>
                <w:noProof/>
              </w:rPr>
              <w:t>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6B0B2F" w14:textId="15419BB9" w:rsidR="001E62D0" w:rsidRDefault="005F7EE3">
          <w:r>
            <w:fldChar w:fldCharType="end"/>
          </w:r>
        </w:p>
      </w:sdtContent>
    </w:sdt>
    <w:p w14:paraId="0D98AE91" w14:textId="77777777" w:rsidR="001E62D0" w:rsidRDefault="005F7EE3">
      <w:pPr>
        <w:sectPr w:rsidR="001E62D0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356DB5C3" w14:textId="77777777" w:rsidR="001E62D0" w:rsidRDefault="005F7EE3">
      <w:pPr>
        <w:spacing w:after="140"/>
      </w:pPr>
      <w:r>
        <w:t xml:space="preserve">Menú </w:t>
      </w:r>
      <w:r>
        <w:rPr>
          <w:b/>
          <w:bCs/>
        </w:rPr>
        <w:t>Configuración</w:t>
      </w:r>
      <w:r>
        <w:t>. Normalmente solo lo usa un administrador.</w:t>
      </w:r>
    </w:p>
    <w:p w14:paraId="4CE2BF73" w14:textId="77777777" w:rsidR="001E62D0" w:rsidRDefault="005F7EE3">
      <w:pPr>
        <w:pStyle w:val="Ttulo1"/>
        <w:keepNext/>
      </w:pPr>
      <w:bookmarkStart w:id="0" w:name="_Toc242396059"/>
      <w:r>
        <w:t>Parámetros</w:t>
      </w:r>
      <w:bookmarkEnd w:id="0"/>
    </w:p>
    <w:p w14:paraId="31D76ECD" w14:textId="77777777" w:rsidR="001E62D0" w:rsidRDefault="005F7EE3">
      <w:pPr>
        <w:spacing w:after="140"/>
      </w:pPr>
      <w:r>
        <w:rPr>
          <w:b/>
          <w:bCs/>
        </w:rPr>
        <w:t>Configuración › Parámetros</w:t>
      </w:r>
      <w:r>
        <w:t xml:space="preserve">. Ajustes generales de la empresa. A la izquierda hay un índice de secciones con un resumen de lo configurado y una </w:t>
      </w:r>
      <w:r>
        <w:rPr>
          <w:b/>
          <w:bCs/>
        </w:rPr>
        <w:t>Vista previa</w:t>
      </w:r>
      <w:r>
        <w:t xml:space="preserve"> de cómo se verán los montos y los correlativos.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7971"/>
      </w:tblGrid>
      <w:tr w:rsidR="001E62D0" w14:paraId="47CAFC20" w14:textId="77777777">
        <w:trPr>
          <w:cantSplit/>
          <w:tblHeader/>
        </w:trPr>
        <w:tc>
          <w:tcPr>
            <w:tcW w:w="1821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28803" w14:textId="77777777" w:rsidR="001E62D0" w:rsidRDefault="005F7EE3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7971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8B741" w14:textId="77777777" w:rsidR="001E62D0" w:rsidRDefault="005F7EE3">
            <w:r>
              <w:rPr>
                <w:b/>
                <w:bCs/>
                <w:color w:val="FFFFFF"/>
                <w:sz w:val="19"/>
                <w:szCs w:val="19"/>
              </w:rPr>
              <w:t>Qué se configura</w:t>
            </w:r>
          </w:p>
        </w:tc>
      </w:tr>
      <w:tr w:rsidR="001E62D0" w14:paraId="3255DB71" w14:textId="77777777">
        <w:trPr>
          <w:cantSplit/>
        </w:trPr>
        <w:tc>
          <w:tcPr>
            <w:tcW w:w="18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7245A" w14:textId="77777777" w:rsidR="001E62D0" w:rsidRDefault="005F7EE3">
            <w:r>
              <w:rPr>
                <w:b/>
                <w:bCs/>
                <w:sz w:val="19"/>
                <w:szCs w:val="19"/>
              </w:rPr>
              <w:t>Moneda</w:t>
            </w:r>
          </w:p>
        </w:tc>
        <w:tc>
          <w:tcPr>
            <w:tcW w:w="79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A6A89" w14:textId="77777777" w:rsidR="001E62D0" w:rsidRDefault="005F7EE3">
            <w:r>
              <w:rPr>
                <w:b/>
                <w:bCs/>
                <w:sz w:val="19"/>
                <w:szCs w:val="19"/>
              </w:rPr>
              <w:t>Moneda predeterminada</w:t>
            </w:r>
            <w:r>
              <w:rPr>
                <w:sz w:val="19"/>
                <w:szCs w:val="19"/>
              </w:rPr>
              <w:t xml:space="preserve"> de la empresa. Su símbolo aparece en pantallas, PDF y Excel, y se propone al crear compras, ventas y cotizaciones. Si no aparece ninguna, primero registre monedas activas en </w:t>
            </w:r>
            <w:r>
              <w:rPr>
                <w:b/>
                <w:bCs/>
                <w:sz w:val="19"/>
                <w:szCs w:val="19"/>
              </w:rPr>
              <w:t>Catálogos › Moneda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6DC2678B" w14:textId="77777777">
        <w:trPr>
          <w:cantSplit/>
        </w:trPr>
        <w:tc>
          <w:tcPr>
            <w:tcW w:w="18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5771" w14:textId="77777777" w:rsidR="001E62D0" w:rsidRDefault="005F7EE3">
            <w:r>
              <w:rPr>
                <w:b/>
                <w:bCs/>
                <w:sz w:val="19"/>
                <w:szCs w:val="19"/>
              </w:rPr>
              <w:t>Formato numérico</w:t>
            </w:r>
          </w:p>
        </w:tc>
        <w:tc>
          <w:tcPr>
            <w:tcW w:w="79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75847" w14:textId="77777777" w:rsidR="001E62D0" w:rsidRDefault="005F7EE3">
            <w:r>
              <w:rPr>
                <w:sz w:val="19"/>
                <w:szCs w:val="19"/>
              </w:rPr>
              <w:t xml:space="preserve">Decimales de los </w:t>
            </w:r>
            <w:r>
              <w:rPr>
                <w:b/>
                <w:bCs/>
                <w:sz w:val="19"/>
                <w:szCs w:val="19"/>
              </w:rPr>
              <w:t>Montos</w:t>
            </w:r>
            <w:r>
              <w:rPr>
                <w:sz w:val="19"/>
                <w:szCs w:val="19"/>
              </w:rPr>
              <w:t xml:space="preserve"> (precios, costos y totales): 0, 1 o 2. Sin definir, se usan 2. Las cantidades de producto no dependen de este ajuste.</w:t>
            </w:r>
          </w:p>
        </w:tc>
      </w:tr>
      <w:tr w:rsidR="001E62D0" w14:paraId="0760F164" w14:textId="77777777">
        <w:trPr>
          <w:cantSplit/>
        </w:trPr>
        <w:tc>
          <w:tcPr>
            <w:tcW w:w="18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B31D6" w14:textId="77777777" w:rsidR="001E62D0" w:rsidRDefault="005F7EE3">
            <w:r>
              <w:rPr>
                <w:b/>
                <w:bCs/>
                <w:sz w:val="19"/>
                <w:szCs w:val="19"/>
              </w:rPr>
              <w:t>Impresión</w:t>
            </w:r>
          </w:p>
        </w:tc>
        <w:tc>
          <w:tcPr>
            <w:tcW w:w="79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3BFC7" w14:textId="77777777" w:rsidR="001E62D0" w:rsidRDefault="005F7EE3">
            <w:r>
              <w:rPr>
                <w:b/>
                <w:bCs/>
                <w:sz w:val="19"/>
                <w:szCs w:val="19"/>
              </w:rPr>
              <w:t>Formato de impresión</w:t>
            </w:r>
            <w:r>
              <w:rPr>
                <w:sz w:val="19"/>
                <w:szCs w:val="19"/>
              </w:rPr>
              <w:t xml:space="preserve"> de las ventas: </w:t>
            </w:r>
            <w:r>
              <w:rPr>
                <w:b/>
                <w:bCs/>
                <w:sz w:val="19"/>
                <w:szCs w:val="19"/>
              </w:rPr>
              <w:t>Ticket</w:t>
            </w:r>
            <w:r>
              <w:rPr>
                <w:sz w:val="19"/>
                <w:szCs w:val="19"/>
              </w:rPr>
              <w:t xml:space="preserve"> (rollo de 80 mm para impresora térmica) o </w:t>
            </w:r>
            <w:r>
              <w:rPr>
                <w:b/>
                <w:bCs/>
                <w:sz w:val="19"/>
                <w:szCs w:val="19"/>
              </w:rPr>
              <w:t>Carta</w:t>
            </w:r>
            <w:r>
              <w:rPr>
                <w:sz w:val="19"/>
                <w:szCs w:val="19"/>
              </w:rPr>
              <w:t xml:space="preserve"> (hoja tamaño carta con el detalle completo). Solo cambia la venta; la cotización y la orden de compra siempre salen en carta.</w:t>
            </w:r>
          </w:p>
        </w:tc>
      </w:tr>
      <w:tr w:rsidR="001E62D0" w14:paraId="4292B6C4" w14:textId="77777777">
        <w:trPr>
          <w:cantSplit/>
        </w:trPr>
        <w:tc>
          <w:tcPr>
            <w:tcW w:w="18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9305E" w14:textId="77777777" w:rsidR="001E62D0" w:rsidRDefault="005F7EE3">
            <w:r>
              <w:rPr>
                <w:b/>
                <w:bCs/>
                <w:sz w:val="19"/>
                <w:szCs w:val="19"/>
              </w:rPr>
              <w:t>Correlativos</w:t>
            </w:r>
          </w:p>
        </w:tc>
        <w:tc>
          <w:tcPr>
            <w:tcW w:w="79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151FA" w14:textId="77777777" w:rsidR="001E62D0" w:rsidRDefault="005F7EE3">
            <w:r>
              <w:rPr>
                <w:sz w:val="19"/>
                <w:szCs w:val="19"/>
              </w:rPr>
              <w:t xml:space="preserve">Prefijo de hasta 5 caracteres para el código de los productos nuevos (ej. </w:t>
            </w:r>
            <w:r>
              <w:rPr>
                <w:rFonts w:ascii="Consolas" w:eastAsia="Consolas" w:hAnsi="Consolas" w:cs="Consolas"/>
                <w:color w:val="1E1B4B"/>
                <w:sz w:val="17"/>
                <w:szCs w:val="17"/>
                <w:shd w:val="clear" w:color="auto" w:fill="F3F4F6"/>
              </w:rPr>
              <w:t>PRD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1E1B4B"/>
                <w:sz w:val="17"/>
                <w:szCs w:val="17"/>
                <w:shd w:val="clear" w:color="auto" w:fill="F3F4F6"/>
              </w:rPr>
              <w:t>PRD-000001</w:t>
            </w:r>
            <w:r>
              <w:rPr>
                <w:sz w:val="19"/>
                <w:szCs w:val="19"/>
              </w:rPr>
              <w:t xml:space="preserve">) y de las órdenes de compra (ej. </w:t>
            </w:r>
            <w:r>
              <w:rPr>
                <w:rFonts w:ascii="Consolas" w:eastAsia="Consolas" w:hAnsi="Consolas" w:cs="Consolas"/>
                <w:color w:val="1E1B4B"/>
                <w:sz w:val="17"/>
                <w:szCs w:val="17"/>
                <w:shd w:val="clear" w:color="auto" w:fill="F3F4F6"/>
              </w:rPr>
              <w:t>COM</w:t>
            </w:r>
            <w:r>
              <w:rPr>
                <w:sz w:val="19"/>
                <w:szCs w:val="19"/>
              </w:rPr>
              <w:t>). No se pueden repetir.</w:t>
            </w:r>
          </w:p>
        </w:tc>
      </w:tr>
    </w:tbl>
    <w:p w14:paraId="117A59F8" w14:textId="77777777" w:rsidR="001E62D0" w:rsidRDefault="001E62D0">
      <w:pPr>
        <w:spacing w:after="120"/>
      </w:pPr>
    </w:p>
    <w:p w14:paraId="1DDA2DA0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7092D6E" wp14:editId="762097B8">
            <wp:extent cx="6219825" cy="3886200"/>
            <wp:effectExtent l="0" t="0" r="0" b="0"/>
            <wp:docPr id="11" name="01-parametros.png" descr="Parámetros: moneda y formato numérico" title="Parámetros: moneda y formato numé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253F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Parámetros: moneda y formato numérico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5F98CF8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2BEBA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F9B9B13" w14:textId="77777777" w:rsidR="001E62D0" w:rsidRDefault="005F7EE3">
            <w:pPr>
              <w:keepNext/>
            </w:pPr>
            <w:r>
              <w:rPr>
                <w:sz w:val="19"/>
                <w:szCs w:val="19"/>
              </w:rPr>
              <w:t>Índice de secciones con el resumen de lo configurado.</w:t>
            </w:r>
          </w:p>
        </w:tc>
      </w:tr>
      <w:tr w:rsidR="001E62D0" w14:paraId="7366CC7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EBE59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1B90E4F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Vista previa</w:t>
            </w:r>
            <w:r>
              <w:rPr>
                <w:sz w:val="19"/>
                <w:szCs w:val="19"/>
              </w:rPr>
              <w:t xml:space="preserve"> de montos y correlativos.</w:t>
            </w:r>
          </w:p>
        </w:tc>
      </w:tr>
      <w:tr w:rsidR="001E62D0" w14:paraId="02988C3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E8396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CCAFEAA" w14:textId="77777777" w:rsidR="001E62D0" w:rsidRDefault="005F7EE3">
            <w:r>
              <w:rPr>
                <w:sz w:val="19"/>
                <w:szCs w:val="19"/>
              </w:rPr>
              <w:t>Sección activa (Moneda).</w:t>
            </w:r>
          </w:p>
        </w:tc>
      </w:tr>
    </w:tbl>
    <w:p w14:paraId="3146CB68" w14:textId="77777777" w:rsidR="001E62D0" w:rsidRDefault="001E62D0">
      <w:pPr>
        <w:spacing w:after="120"/>
      </w:pPr>
    </w:p>
    <w:p w14:paraId="03F61095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B6967FA" wp14:editId="75C6BEA7">
            <wp:extent cx="6219825" cy="3886200"/>
            <wp:effectExtent l="0" t="0" r="0" b="0"/>
            <wp:docPr id="12" name="02-parametros-impresion.png" descr="Parámetros: formato de impresión y correlativos" title="Parámetros: formato de impresión y correla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C64D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Parámetros: formato de impresión y correlativos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07052AC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224DA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35CB7D5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Formato de impresión</w:t>
            </w:r>
            <w:r>
              <w:rPr>
                <w:sz w:val="19"/>
                <w:szCs w:val="19"/>
              </w:rPr>
              <w:t>: Ticket o Carta.</w:t>
            </w:r>
          </w:p>
        </w:tc>
      </w:tr>
      <w:tr w:rsidR="001E62D0" w14:paraId="7259A2C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75B00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7B041E" w14:textId="77777777" w:rsidR="001E62D0" w:rsidRDefault="005F7EE3">
            <w:r>
              <w:rPr>
                <w:b/>
                <w:bCs/>
                <w:sz w:val="19"/>
                <w:szCs w:val="19"/>
              </w:rPr>
              <w:t>Correlativos de documentos</w:t>
            </w:r>
            <w:r>
              <w:rPr>
                <w:sz w:val="19"/>
                <w:szCs w:val="19"/>
              </w:rPr>
              <w:t>: prefijos de producto y compra.</w:t>
            </w:r>
          </w:p>
        </w:tc>
      </w:tr>
    </w:tbl>
    <w:p w14:paraId="73C688C0" w14:textId="77777777" w:rsidR="001E62D0" w:rsidRDefault="001E62D0">
      <w:pPr>
        <w:spacing w:after="120"/>
      </w:pPr>
    </w:p>
    <w:p w14:paraId="227933A6" w14:textId="77777777" w:rsidR="001E62D0" w:rsidRDefault="005F7EE3">
      <w:pPr>
        <w:spacing w:after="140"/>
      </w:pPr>
      <w:r>
        <w:t xml:space="preserve">Cuando hay cambios sin guardar, la barra inferior dice </w:t>
      </w:r>
      <w:r>
        <w:rPr>
          <w:b/>
          <w:bCs/>
        </w:rPr>
        <w:t>Tiene cambios sin guardar</w:t>
      </w:r>
      <w:r>
        <w:t xml:space="preserve">: pulse </w:t>
      </w:r>
      <w:r>
        <w:rPr>
          <w:b/>
          <w:bCs/>
        </w:rPr>
        <w:t>Guardar</w:t>
      </w:r>
      <w:r>
        <w:t xml:space="preserve"> o </w:t>
      </w:r>
      <w:r>
        <w:rPr>
          <w:b/>
          <w:bCs/>
        </w:rPr>
        <w:t>Descartar</w:t>
      </w:r>
      <w:r>
        <w:t>. Los cambios aplican de inmediato.</w:t>
      </w:r>
    </w:p>
    <w:p w14:paraId="1EBF3190" w14:textId="77777777" w:rsidR="001E62D0" w:rsidRDefault="005F7EE3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 xml:space="preserve">El número de las ventas y de las cotizaciones sale de su </w:t>
      </w:r>
      <w:r>
        <w:rPr>
          <w:b/>
          <w:bCs/>
          <w:sz w:val="20"/>
          <w:szCs w:val="20"/>
        </w:rPr>
        <w:t>serie</w:t>
      </w:r>
      <w:r>
        <w:rPr>
          <w:sz w:val="20"/>
          <w:szCs w:val="20"/>
        </w:rPr>
        <w:t xml:space="preserve"> (ej. </w:t>
      </w:r>
      <w:r>
        <w:rPr>
          <w:rFonts w:ascii="Consolas" w:eastAsia="Consolas" w:hAnsi="Consolas" w:cs="Consolas"/>
          <w:color w:val="1E1B4B"/>
          <w:sz w:val="18"/>
          <w:szCs w:val="18"/>
          <w:shd w:val="clear" w:color="auto" w:fill="F3F4F6"/>
        </w:rPr>
        <w:t>FAC-000000001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1E1B4B"/>
          <w:sz w:val="18"/>
          <w:szCs w:val="18"/>
          <w:shd w:val="clear" w:color="auto" w:fill="F3F4F6"/>
        </w:rPr>
        <w:t>COT-000000001</w:t>
      </w:r>
      <w:r>
        <w:rPr>
          <w:sz w:val="20"/>
          <w:szCs w:val="20"/>
        </w:rPr>
        <w:t>), no de estos prefijos.</w:t>
      </w:r>
    </w:p>
    <w:p w14:paraId="27DD1504" w14:textId="77777777" w:rsidR="001E62D0" w:rsidRDefault="005F7EE3">
      <w:pPr>
        <w:pStyle w:val="Ttulo1"/>
        <w:keepNext/>
      </w:pPr>
      <w:bookmarkStart w:id="1" w:name="_Toc242396060"/>
      <w:r>
        <w:t>Sucursal</w:t>
      </w:r>
      <w:bookmarkEnd w:id="1"/>
    </w:p>
    <w:p w14:paraId="677BFAAA" w14:textId="77777777" w:rsidR="001E62D0" w:rsidRDefault="005F7EE3">
      <w:pPr>
        <w:spacing w:after="140"/>
      </w:pPr>
      <w:r>
        <w:rPr>
          <w:b/>
          <w:bCs/>
        </w:rPr>
        <w:t>Configuración › Sucursal</w:t>
      </w:r>
      <w:r>
        <w:t>. Las sucursales son los lugares donde se vende y se guarda mercadería. Cada una tiene su propia existencia.</w:t>
      </w:r>
    </w:p>
    <w:p w14:paraId="1A4C3F26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Nueva sucursal</w:t>
      </w:r>
      <w:r>
        <w:t>.</w:t>
      </w:r>
    </w:p>
    <w:p w14:paraId="7A1F6427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Llene </w:t>
      </w:r>
      <w:r>
        <w:rPr>
          <w:b/>
          <w:bCs/>
        </w:rPr>
        <w:t>Datos generales</w:t>
      </w:r>
      <w:r>
        <w:t xml:space="preserve"> (</w:t>
      </w:r>
      <w:r>
        <w:rPr>
          <w:b/>
          <w:bCs/>
        </w:rPr>
        <w:t>Nombre</w:t>
      </w:r>
      <w:r>
        <w:t xml:space="preserve">), </w:t>
      </w:r>
      <w:r>
        <w:rPr>
          <w:b/>
          <w:bCs/>
        </w:rPr>
        <w:t>Contacto</w:t>
      </w:r>
      <w:r>
        <w:t xml:space="preserve"> (</w:t>
      </w:r>
      <w:r>
        <w:rPr>
          <w:b/>
          <w:bCs/>
        </w:rPr>
        <w:t>Teléfono</w:t>
      </w:r>
      <w:r>
        <w:t xml:space="preserve">, </w:t>
      </w:r>
      <w:r>
        <w:rPr>
          <w:b/>
          <w:bCs/>
        </w:rPr>
        <w:t>Correo</w:t>
      </w:r>
      <w:r>
        <w:t xml:space="preserve">) y </w:t>
      </w:r>
      <w:r>
        <w:rPr>
          <w:b/>
          <w:bCs/>
        </w:rPr>
        <w:t>Ubicación</w:t>
      </w:r>
      <w:r>
        <w:t xml:space="preserve"> (</w:t>
      </w:r>
      <w:r>
        <w:rPr>
          <w:b/>
          <w:bCs/>
        </w:rPr>
        <w:t>Departamento</w:t>
      </w:r>
      <w:r>
        <w:t xml:space="preserve">, </w:t>
      </w:r>
      <w:r>
        <w:rPr>
          <w:b/>
          <w:bCs/>
        </w:rPr>
        <w:t>Municipio</w:t>
      </w:r>
      <w:r>
        <w:t xml:space="preserve">, </w:t>
      </w:r>
      <w:r>
        <w:rPr>
          <w:b/>
          <w:bCs/>
        </w:rPr>
        <w:t>Dirección</w:t>
      </w:r>
      <w:r>
        <w:t>).</w:t>
      </w:r>
    </w:p>
    <w:p w14:paraId="215213B9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64CB54E1" w14:textId="77777777" w:rsidR="001E62D0" w:rsidRDefault="001E62D0">
      <w:pPr>
        <w:spacing w:after="60"/>
      </w:pPr>
    </w:p>
    <w:p w14:paraId="6784302D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48D0EE4" wp14:editId="12813558">
            <wp:extent cx="6219825" cy="3886200"/>
            <wp:effectExtent l="0" t="0" r="0" b="0"/>
            <wp:docPr id="13" name="03-sucursal-nueva.png" descr="Nueva sucursal" title="Nueva sucu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1287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Nueva sucursal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5563208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89944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86C7F79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 de la sucursal.</w:t>
            </w:r>
          </w:p>
        </w:tc>
      </w:tr>
      <w:tr w:rsidR="001E62D0" w14:paraId="2F2B6A4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366CE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CEBDA87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Teléfono</w:t>
            </w:r>
            <w:r>
              <w:rPr>
                <w:sz w:val="19"/>
                <w:szCs w:val="19"/>
              </w:rPr>
              <w:t xml:space="preserve"> y correo.</w:t>
            </w:r>
          </w:p>
        </w:tc>
      </w:tr>
      <w:tr w:rsidR="001E62D0" w14:paraId="18A6779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7E0CF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0982A95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Departamento</w:t>
            </w:r>
            <w:r>
              <w:rPr>
                <w:sz w:val="19"/>
                <w:szCs w:val="19"/>
              </w:rPr>
              <w:t>, municipio y dirección.</w:t>
            </w:r>
          </w:p>
        </w:tc>
      </w:tr>
      <w:tr w:rsidR="001E62D0" w14:paraId="00FD8A0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781A6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3459F4F" w14:textId="77777777" w:rsidR="001E62D0" w:rsidRDefault="005F7EE3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9A4A002" w14:textId="77777777" w:rsidR="001E62D0" w:rsidRDefault="001E62D0">
      <w:pPr>
        <w:spacing w:after="120"/>
      </w:pPr>
    </w:p>
    <w:p w14:paraId="5B9B3D6D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La sucursal en la que está trabajando se marca como </w:t>
      </w:r>
      <w:r>
        <w:rPr>
          <w:b/>
          <w:bCs/>
        </w:rPr>
        <w:t>Sucursal actual</w:t>
      </w:r>
      <w:r>
        <w:t>.</w:t>
      </w:r>
    </w:p>
    <w:p w14:paraId="6D9055A0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>Para que un usuario trabaje en una sucursal, hay que asignársela en su ficha de usuario.</w:t>
      </w:r>
    </w:p>
    <w:p w14:paraId="5531C72C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Para dejar de usar una sucursal, quite la marca </w:t>
      </w:r>
      <w:r>
        <w:rPr>
          <w:b/>
          <w:bCs/>
        </w:rPr>
        <w:t>Activa</w:t>
      </w:r>
      <w:r>
        <w:t>. No puede desactivar la sucursal en la que está trabajando.</w:t>
      </w:r>
    </w:p>
    <w:p w14:paraId="71B2BA20" w14:textId="77777777" w:rsidR="001E62D0" w:rsidRDefault="001E62D0">
      <w:pPr>
        <w:spacing w:after="60"/>
      </w:pPr>
    </w:p>
    <w:p w14:paraId="709B40FA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E835C2" wp14:editId="4462FD36">
            <wp:extent cx="6219825" cy="3886200"/>
            <wp:effectExtent l="0" t="0" r="0" b="0"/>
            <wp:docPr id="14" name="04-sucursal-lista.png" descr="Lista de sucursales" title="Lista de sucur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1A2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Lista de sucursales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13675A0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33C3D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70AC655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Nueva sucursal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429FFFB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4E23A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397D3AB" w14:textId="77777777" w:rsidR="001E62D0" w:rsidRDefault="005F7EE3">
            <w:pPr>
              <w:keepNext/>
            </w:pPr>
            <w:r>
              <w:rPr>
                <w:sz w:val="19"/>
                <w:szCs w:val="19"/>
              </w:rPr>
              <w:t xml:space="preserve">Marca de la </w:t>
            </w:r>
            <w:r>
              <w:rPr>
                <w:b/>
                <w:bCs/>
                <w:sz w:val="19"/>
                <w:szCs w:val="19"/>
              </w:rPr>
              <w:t>Sucursal actual</w:t>
            </w:r>
            <w:r>
              <w:rPr>
                <w:sz w:val="19"/>
                <w:szCs w:val="19"/>
              </w:rPr>
              <w:t xml:space="preserve"> (en la que usted trabaja).</w:t>
            </w:r>
          </w:p>
        </w:tc>
      </w:tr>
      <w:tr w:rsidR="001E62D0" w14:paraId="3774F66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10877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14E6492" w14:textId="77777777" w:rsidR="001E62D0" w:rsidRDefault="005F7EE3">
            <w:r>
              <w:rPr>
                <w:sz w:val="19"/>
                <w:szCs w:val="19"/>
              </w:rPr>
              <w:t>Lápiz para editar.</w:t>
            </w:r>
          </w:p>
        </w:tc>
      </w:tr>
    </w:tbl>
    <w:p w14:paraId="1D1CA9B4" w14:textId="77777777" w:rsidR="001E62D0" w:rsidRDefault="001E62D0">
      <w:pPr>
        <w:spacing w:after="120"/>
      </w:pPr>
    </w:p>
    <w:p w14:paraId="6FA721C0" w14:textId="77777777" w:rsidR="001E62D0" w:rsidRDefault="005F7EE3">
      <w:pPr>
        <w:pStyle w:val="Ttulo1"/>
        <w:keepNext/>
      </w:pPr>
      <w:bookmarkStart w:id="2" w:name="_Toc242396061"/>
      <w:r>
        <w:t>Usuario</w:t>
      </w:r>
      <w:bookmarkEnd w:id="2"/>
    </w:p>
    <w:p w14:paraId="79C6A7E6" w14:textId="77777777" w:rsidR="001E62D0" w:rsidRDefault="005F7EE3">
      <w:pPr>
        <w:spacing w:after="140"/>
      </w:pPr>
      <w:r>
        <w:rPr>
          <w:b/>
          <w:bCs/>
        </w:rPr>
        <w:t>Configuración › Usuario</w:t>
      </w:r>
      <w:r>
        <w:t>. Las personas que entran al sistema.</w:t>
      </w:r>
    </w:p>
    <w:p w14:paraId="55242B26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Nuevo usuario</w:t>
      </w:r>
      <w:r>
        <w:t>.</w:t>
      </w:r>
    </w:p>
    <w:p w14:paraId="67982FBD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</w:r>
      <w:r>
        <w:rPr>
          <w:b/>
          <w:bCs/>
        </w:rPr>
        <w:t>Datos generales</w:t>
      </w:r>
      <w:r>
        <w:t xml:space="preserve">: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Teléfono</w:t>
      </w:r>
      <w:r>
        <w:t xml:space="preserve"> y </w:t>
      </w:r>
      <w:r>
        <w:rPr>
          <w:b/>
          <w:bCs/>
        </w:rPr>
        <w:t>Correo</w:t>
      </w:r>
      <w:r>
        <w:t>.</w:t>
      </w:r>
    </w:p>
    <w:p w14:paraId="546C44D1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</w:r>
      <w:r>
        <w:rPr>
          <w:b/>
          <w:bCs/>
        </w:rPr>
        <w:t>Acceso</w:t>
      </w:r>
      <w:r>
        <w:t>:</w:t>
      </w:r>
    </w:p>
    <w:p w14:paraId="5898F9FD" w14:textId="77777777" w:rsidR="001E62D0" w:rsidRDefault="005F7EE3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Usuario</w:t>
      </w:r>
      <w:r>
        <w:t xml:space="preserve">: el nombre con el que entra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alopez</w:t>
      </w:r>
      <w:r>
        <w:t>). No se puede repetir.</w:t>
      </w:r>
    </w:p>
    <w:p w14:paraId="7FBB469B" w14:textId="77777777" w:rsidR="001E62D0" w:rsidRDefault="005F7EE3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Contraseña</w:t>
      </w:r>
      <w:r>
        <w:t xml:space="preserve"> (mínimo 6 caracteres) y su confirmación. Al editar un usuario, déjela en blanco para no cambiarla.</w:t>
      </w:r>
    </w:p>
    <w:p w14:paraId="4E90B77F" w14:textId="77777777" w:rsidR="001E62D0" w:rsidRDefault="005F7EE3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Rol</w:t>
      </w:r>
      <w:r>
        <w:t>: define qué opciones del menú ve.</w:t>
      </w:r>
    </w:p>
    <w:p w14:paraId="20DC6179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</w:r>
      <w:r>
        <w:rPr>
          <w:b/>
          <w:bCs/>
        </w:rPr>
        <w:t>Sucursales</w:t>
      </w:r>
      <w:r>
        <w:t xml:space="preserve">: marque las sucursales donde puede trabajar y elija una como </w:t>
      </w:r>
      <w:r>
        <w:rPr>
          <w:b/>
          <w:bCs/>
        </w:rPr>
        <w:t>Principal</w:t>
      </w:r>
      <w:r>
        <w:t xml:space="preserve"> (con esa inicia sesión).</w:t>
      </w:r>
    </w:p>
    <w:p w14:paraId="41942CBC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6C84F09A" w14:textId="77777777" w:rsidR="001E62D0" w:rsidRDefault="001E62D0">
      <w:pPr>
        <w:spacing w:after="60"/>
      </w:pPr>
    </w:p>
    <w:p w14:paraId="430F28A6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498E121" wp14:editId="180177AC">
            <wp:extent cx="6219825" cy="3886200"/>
            <wp:effectExtent l="0" t="0" r="0" b="0"/>
            <wp:docPr id="15" name="08-usuario-nuevo.png" descr="Nuevo usuario" title="Nuevo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46F1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Nuevo usuario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2B617B4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94ED6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BA245ED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 de la persona.</w:t>
            </w:r>
          </w:p>
        </w:tc>
      </w:tr>
      <w:tr w:rsidR="001E62D0" w14:paraId="1DBF97B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40985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CAE1745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Usuario</w:t>
            </w:r>
            <w:r>
              <w:rPr>
                <w:sz w:val="19"/>
                <w:szCs w:val="19"/>
              </w:rPr>
              <w:t xml:space="preserve"> con el que entra al sistema.</w:t>
            </w:r>
          </w:p>
        </w:tc>
      </w:tr>
      <w:tr w:rsidR="001E62D0" w14:paraId="4989B72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D4085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51108C2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Rol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3B8ACA4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4CB68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13C2601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Contraseña</w:t>
            </w:r>
            <w:r>
              <w:rPr>
                <w:sz w:val="19"/>
                <w:szCs w:val="19"/>
              </w:rPr>
              <w:t xml:space="preserve"> y su confirmación.</w:t>
            </w:r>
          </w:p>
        </w:tc>
      </w:tr>
      <w:tr w:rsidR="001E62D0" w14:paraId="2A57981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FF949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68B5564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Sucursales</w:t>
            </w:r>
            <w:r>
              <w:rPr>
                <w:sz w:val="19"/>
                <w:szCs w:val="19"/>
              </w:rPr>
              <w:t xml:space="preserve"> asignadas y la </w:t>
            </w:r>
            <w:r>
              <w:rPr>
                <w:b/>
                <w:bCs/>
                <w:sz w:val="19"/>
                <w:szCs w:val="19"/>
              </w:rPr>
              <w:t>Principal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54B8637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1D3F6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DD7403" w14:textId="77777777" w:rsidR="001E62D0" w:rsidRDefault="005F7EE3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0CBC369" w14:textId="77777777" w:rsidR="001E62D0" w:rsidRDefault="001E62D0">
      <w:pPr>
        <w:spacing w:after="120"/>
      </w:pPr>
    </w:p>
    <w:p w14:paraId="6414796B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Para impedir que alguien entre, quite la marca </w:t>
      </w:r>
      <w:r>
        <w:rPr>
          <w:b/>
          <w:bCs/>
        </w:rPr>
        <w:t>Activo</w:t>
      </w:r>
      <w:r>
        <w:t>. No puede desactivar su propio usuario.</w:t>
      </w:r>
    </w:p>
    <w:p w14:paraId="0082FBC1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>Si un usuario olvidó su contraseña, edítelo y escriba una nueva.</w:t>
      </w:r>
    </w:p>
    <w:p w14:paraId="3C00D495" w14:textId="77777777" w:rsidR="001E62D0" w:rsidRDefault="001E62D0">
      <w:pPr>
        <w:spacing w:after="60"/>
      </w:pPr>
    </w:p>
    <w:p w14:paraId="06E83E30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B58BC4E" wp14:editId="663CC65D">
            <wp:extent cx="6219825" cy="3886200"/>
            <wp:effectExtent l="0" t="0" r="0" b="0"/>
            <wp:docPr id="16" name="09-usuario-lista.png" descr="Lista de usuarios" title="Lista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5F27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Lista de usuarios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5C04F25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D18FD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0D44FC4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usuario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20C9C0D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D1A8CE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A45BF54" w14:textId="77777777" w:rsidR="001E62D0" w:rsidRDefault="005F7EE3">
            <w:r>
              <w:rPr>
                <w:sz w:val="19"/>
                <w:szCs w:val="19"/>
              </w:rPr>
              <w:t>Usuario creado, con su rol y sucursales (la estrella indica la principal).</w:t>
            </w:r>
          </w:p>
        </w:tc>
      </w:tr>
    </w:tbl>
    <w:p w14:paraId="76F81BAC" w14:textId="77777777" w:rsidR="001E62D0" w:rsidRDefault="001E62D0">
      <w:pPr>
        <w:spacing w:after="120"/>
      </w:pPr>
    </w:p>
    <w:p w14:paraId="274A8355" w14:textId="77777777" w:rsidR="001E62D0" w:rsidRDefault="005F7EE3">
      <w:pPr>
        <w:pStyle w:val="Ttulo1"/>
        <w:keepNext/>
      </w:pPr>
      <w:bookmarkStart w:id="3" w:name="_Toc242396062"/>
      <w:r>
        <w:t>Roles y accesos</w:t>
      </w:r>
      <w:bookmarkEnd w:id="3"/>
    </w:p>
    <w:p w14:paraId="709D1271" w14:textId="77777777" w:rsidR="001E62D0" w:rsidRDefault="005F7EE3">
      <w:pPr>
        <w:spacing w:after="140"/>
      </w:pPr>
      <w:r>
        <w:rPr>
          <w:b/>
          <w:bCs/>
        </w:rPr>
        <w:t>Configuración › Rol</w:t>
      </w:r>
      <w:r>
        <w:t>. Un rol agrupa los permisos de un tipo de usuario (Administrador, Cajero, Bodega…).</w:t>
      </w:r>
    </w:p>
    <w:p w14:paraId="54D96C97" w14:textId="77777777" w:rsidR="001E62D0" w:rsidRDefault="005F7EE3">
      <w:pPr>
        <w:pStyle w:val="Ttulo2"/>
        <w:keepNext/>
      </w:pPr>
      <w:bookmarkStart w:id="4" w:name="_Toc242396063"/>
      <w:r>
        <w:t>Crear un rol</w:t>
      </w:r>
      <w:bookmarkEnd w:id="4"/>
    </w:p>
    <w:p w14:paraId="3427BA4B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Escriba el </w:t>
      </w:r>
      <w:r>
        <w:rPr>
          <w:b/>
          <w:bCs/>
        </w:rPr>
        <w:t>Nombre</w:t>
      </w:r>
      <w:r>
        <w:t xml:space="preserve"> (ej. </w:t>
      </w:r>
      <w:r>
        <w:rPr>
          <w:i/>
          <w:iCs/>
        </w:rPr>
        <w:t>Vendedor</w:t>
      </w:r>
      <w:r>
        <w:t>).</w:t>
      </w:r>
    </w:p>
    <w:p w14:paraId="73229620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</w:r>
      <w:r>
        <w:rPr>
          <w:b/>
          <w:bCs/>
        </w:rPr>
        <w:t>Acceso total</w:t>
      </w:r>
      <w:r>
        <w:t xml:space="preserve">: márquelo solo para administradores. Un rol con acceso total ve </w:t>
      </w:r>
      <w:r>
        <w:rPr>
          <w:b/>
          <w:bCs/>
        </w:rPr>
        <w:t>todas</w:t>
      </w:r>
      <w:r>
        <w:t xml:space="preserve"> las opciones del menú y </w:t>
      </w:r>
      <w:r>
        <w:rPr>
          <w:b/>
          <w:bCs/>
        </w:rPr>
        <w:t>los documentos de todos</w:t>
      </w:r>
      <w:r>
        <w:t xml:space="preserve"> los usuarios.</w:t>
      </w:r>
    </w:p>
    <w:p w14:paraId="10E64363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6CB3E6E2" w14:textId="77777777" w:rsidR="001E62D0" w:rsidRDefault="001E62D0">
      <w:pPr>
        <w:spacing w:after="60"/>
      </w:pPr>
    </w:p>
    <w:p w14:paraId="4CAD559A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492C94F" wp14:editId="4E41A846">
            <wp:extent cx="6219825" cy="3886200"/>
            <wp:effectExtent l="0" t="0" r="0" b="0"/>
            <wp:docPr id="17" name="05-rol-nuevo.png" descr="Nuevo rol" title="Nuevo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C532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Nuevo rol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28DE339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ED73E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7245BAF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 del rol.</w:t>
            </w:r>
          </w:p>
        </w:tc>
      </w:tr>
      <w:tr w:rsidR="001E62D0" w14:paraId="7608764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D5090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FB88D10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Acceso total</w:t>
            </w:r>
            <w:r>
              <w:rPr>
                <w:sz w:val="19"/>
                <w:szCs w:val="19"/>
              </w:rPr>
              <w:t xml:space="preserve"> (solo para administradores).</w:t>
            </w:r>
          </w:p>
        </w:tc>
      </w:tr>
      <w:tr w:rsidR="001E62D0" w14:paraId="1EBAC81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D747B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25A56A5" w14:textId="77777777" w:rsidR="001E62D0" w:rsidRDefault="005F7EE3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E9BE802" w14:textId="77777777" w:rsidR="001E62D0" w:rsidRDefault="001E62D0">
      <w:pPr>
        <w:spacing w:after="120"/>
      </w:pPr>
    </w:p>
    <w:p w14:paraId="3E208F03" w14:textId="77777777" w:rsidR="001E62D0" w:rsidRDefault="005F7EE3">
      <w:pPr>
        <w:pStyle w:val="Ttulo2"/>
        <w:keepNext/>
      </w:pPr>
      <w:bookmarkStart w:id="5" w:name="_Toc242396064"/>
      <w:r>
        <w:t>Asignar accesos</w:t>
      </w:r>
      <w:bookmarkEnd w:id="5"/>
    </w:p>
    <w:p w14:paraId="021B2A5B" w14:textId="77777777" w:rsidR="001E62D0" w:rsidRDefault="005F7EE3">
      <w:pPr>
        <w:spacing w:after="140"/>
      </w:pPr>
      <w:r>
        <w:t xml:space="preserve">Un rol nuevo empieza </w:t>
      </w:r>
      <w:r>
        <w:rPr>
          <w:b/>
          <w:bCs/>
        </w:rPr>
        <w:t>sin accesos</w:t>
      </w:r>
      <w:r>
        <w:t>.</w:t>
      </w:r>
    </w:p>
    <w:p w14:paraId="67348460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>En la fila del rol, pulse el botón de la llave (</w:t>
      </w:r>
      <w:r>
        <w:rPr>
          <w:b/>
          <w:bCs/>
        </w:rPr>
        <w:t>Accesos</w:t>
      </w:r>
      <w:r>
        <w:t>).</w:t>
      </w:r>
    </w:p>
    <w:p w14:paraId="64C7543B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>Marque las opciones del menú que puede abrir el rol.</w:t>
      </w:r>
    </w:p>
    <w:p w14:paraId="4DF747DB" w14:textId="77777777" w:rsidR="001E62D0" w:rsidRDefault="005F7EE3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228C7008" w14:textId="77777777" w:rsidR="001E62D0" w:rsidRDefault="001E62D0">
      <w:pPr>
        <w:spacing w:after="60"/>
      </w:pPr>
    </w:p>
    <w:p w14:paraId="00B2A3B9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7E177B2" wp14:editId="2FB9C194">
            <wp:extent cx="6219825" cy="3886200"/>
            <wp:effectExtent l="0" t="0" r="0" b="0"/>
            <wp:docPr id="18" name="07-rol-lista.png" descr="Lista de roles" title="Lista de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A840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Lista de roles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57700E9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69A5D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4FC8B12" w14:textId="77777777" w:rsidR="001E62D0" w:rsidRDefault="005F7EE3">
            <w:pPr>
              <w:keepNext/>
            </w:pPr>
            <w:r>
              <w:rPr>
                <w:sz w:val="19"/>
                <w:szCs w:val="19"/>
              </w:rPr>
              <w:t xml:space="preserve">Llave: abre los </w:t>
            </w:r>
            <w:r>
              <w:rPr>
                <w:b/>
                <w:bCs/>
                <w:sz w:val="19"/>
                <w:szCs w:val="19"/>
              </w:rPr>
              <w:t>Accesos</w:t>
            </w:r>
            <w:r>
              <w:rPr>
                <w:sz w:val="19"/>
                <w:szCs w:val="19"/>
              </w:rPr>
              <w:t xml:space="preserve"> del rol.</w:t>
            </w:r>
          </w:p>
        </w:tc>
      </w:tr>
      <w:tr w:rsidR="001E62D0" w14:paraId="0F05B53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CF45A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D66E256" w14:textId="77777777" w:rsidR="001E62D0" w:rsidRDefault="005F7EE3">
            <w:r>
              <w:rPr>
                <w:sz w:val="19"/>
                <w:szCs w:val="19"/>
              </w:rPr>
              <w:t>Lápiz: edita el rol.</w:t>
            </w:r>
          </w:p>
        </w:tc>
      </w:tr>
    </w:tbl>
    <w:p w14:paraId="6905D841" w14:textId="77777777" w:rsidR="001E62D0" w:rsidRDefault="001E62D0">
      <w:pPr>
        <w:spacing w:after="120"/>
      </w:pPr>
    </w:p>
    <w:p w14:paraId="204632EF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4442369" wp14:editId="450F220D">
            <wp:extent cx="6219825" cy="6896100"/>
            <wp:effectExtent l="0" t="0" r="0" b="0"/>
            <wp:docPr id="19" name="06-rol-accesos.png" descr="Accesos del rol Cajero" title="Accesos del rol Caj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B99D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Accesos del rol Cajero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366319B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99E1E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103B5D1" w14:textId="77777777" w:rsidR="001E62D0" w:rsidRDefault="005F7EE3">
            <w:pPr>
              <w:keepNext/>
            </w:pPr>
            <w:r>
              <w:rPr>
                <w:sz w:val="19"/>
                <w:szCs w:val="19"/>
              </w:rPr>
              <w:t>Opciones marcadas: el rol las ve en el menú (aquí Venta, Cotización, Clientes, Existencias y Cuentas por cobrar).</w:t>
            </w:r>
          </w:p>
        </w:tc>
      </w:tr>
      <w:tr w:rsidR="001E62D0" w14:paraId="2DC35EF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E9F5C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194350A" w14:textId="77777777" w:rsidR="001E62D0" w:rsidRDefault="005F7EE3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B1F8C51" w14:textId="77777777" w:rsidR="001E62D0" w:rsidRDefault="001E62D0">
      <w:pPr>
        <w:spacing w:after="120"/>
      </w:pPr>
    </w:p>
    <w:p w14:paraId="4456C931" w14:textId="77777777" w:rsidR="001E62D0" w:rsidRDefault="005F7EE3">
      <w:pPr>
        <w:pStyle w:val="Ttulo2"/>
        <w:keepNext/>
      </w:pPr>
      <w:bookmarkStart w:id="6" w:name="_Toc242396065"/>
      <w:r>
        <w:t>Qué ve un usuario que no es administrador</w:t>
      </w:r>
      <w:bookmarkEnd w:id="6"/>
    </w:p>
    <w:p w14:paraId="50714327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>Solo las opciones del menú que su rol tiene marcadas.</w:t>
      </w:r>
    </w:p>
    <w:p w14:paraId="242A0DA8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En ventas, cotizaciones, compras, ajustes, conversiones y traslados enviados: </w:t>
      </w:r>
      <w:r>
        <w:rPr>
          <w:b/>
          <w:bCs/>
        </w:rPr>
        <w:t>solo los documentos que él registró</w:t>
      </w:r>
      <w:r>
        <w:t>.</w:t>
      </w:r>
    </w:p>
    <w:p w14:paraId="7C5A9B60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Cuentas por cobrar, cuentas por pagar, inventario inicial, el dashboard y los traslados que llegan a su sucursal los ven </w:t>
      </w:r>
      <w:r>
        <w:rPr>
          <w:b/>
          <w:bCs/>
        </w:rPr>
        <w:t>todos</w:t>
      </w:r>
      <w:r>
        <w:t xml:space="preserve"> los usuarios de la sucursal.</w:t>
      </w:r>
    </w:p>
    <w:p w14:paraId="3B07BEAA" w14:textId="77777777" w:rsidR="001E62D0" w:rsidRDefault="001E62D0">
      <w:pPr>
        <w:spacing w:after="60"/>
      </w:pPr>
    </w:p>
    <w:p w14:paraId="332A6549" w14:textId="77777777" w:rsidR="001E62D0" w:rsidRDefault="005F7EE3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>No se puede desactivar ni quitarle el acceso total al rol con el que usted está trabajando, para que nadie se quede sin poder entrar a Configuración.</w:t>
      </w:r>
    </w:p>
    <w:p w14:paraId="7C7C8013" w14:textId="77777777" w:rsidR="001E62D0" w:rsidRDefault="005F7EE3">
      <w:pPr>
        <w:pStyle w:val="Ttulo1"/>
        <w:keepNext/>
      </w:pPr>
      <w:bookmarkStart w:id="7" w:name="_Toc242396066"/>
      <w:r>
        <w:t>Menú</w:t>
      </w:r>
      <w:bookmarkEnd w:id="7"/>
    </w:p>
    <w:p w14:paraId="4F4A61F2" w14:textId="77777777" w:rsidR="001E62D0" w:rsidRDefault="005F7EE3">
      <w:pPr>
        <w:spacing w:after="140"/>
      </w:pPr>
      <w:r>
        <w:rPr>
          <w:b/>
          <w:bCs/>
        </w:rPr>
        <w:t>Configuración › Menú</w:t>
      </w:r>
      <w:r>
        <w:t xml:space="preserve">. Organiza las opciones del menú lateral. </w:t>
      </w:r>
      <w:r>
        <w:rPr>
          <w:b/>
          <w:bCs/>
        </w:rPr>
        <w:t>Se usa poco</w:t>
      </w:r>
      <w:r>
        <w:t>: normalmente solo cuando se agrega una pantalla nueva al sistema.</w:t>
      </w:r>
    </w:p>
    <w:p w14:paraId="739C634B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Nuevo módulo</w:t>
      </w:r>
      <w:r>
        <w:t xml:space="preserve">: un grupo del menú. </w:t>
      </w:r>
      <w:r>
        <w:rPr>
          <w:b/>
          <w:bCs/>
        </w:rPr>
        <w:t>Tipo</w:t>
      </w:r>
      <w:r>
        <w:t xml:space="preserve">: </w:t>
      </w:r>
      <w:r>
        <w:rPr>
          <w:b/>
          <w:bCs/>
        </w:rPr>
        <w:t>Agrupa opciones</w:t>
      </w:r>
      <w:r>
        <w:t xml:space="preserve"> (se despliega y muestra sus opciones) o </w:t>
      </w:r>
      <w:r>
        <w:rPr>
          <w:b/>
          <w:bCs/>
        </w:rPr>
        <w:t>Enlace directo</w:t>
      </w:r>
      <w:r>
        <w:t xml:space="preserve"> (lleva directo a una pantalla). Lleva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Icono</w:t>
      </w:r>
      <w:r>
        <w:t xml:space="preserve"> (Font Awesome), </w:t>
      </w:r>
      <w:r>
        <w:rPr>
          <w:b/>
          <w:bCs/>
        </w:rPr>
        <w:t>Ruta</w:t>
      </w:r>
      <w:r>
        <w:t xml:space="preserve"> (solo si es enlace directo) y </w:t>
      </w:r>
      <w:r>
        <w:rPr>
          <w:b/>
          <w:bCs/>
        </w:rPr>
        <w:t>Orden</w:t>
      </w:r>
      <w:r>
        <w:t>.</w:t>
      </w:r>
    </w:p>
    <w:p w14:paraId="519A210B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Nueva opción</w:t>
      </w:r>
      <w:r>
        <w:t xml:space="preserve">: una pantalla dentro de un módulo. Lleva </w:t>
      </w:r>
      <w:r>
        <w:rPr>
          <w:b/>
          <w:bCs/>
        </w:rPr>
        <w:t>Módulo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Icono</w:t>
      </w:r>
      <w:r>
        <w:t xml:space="preserve">, </w:t>
      </w:r>
      <w:r>
        <w:rPr>
          <w:b/>
          <w:bCs/>
        </w:rPr>
        <w:t>Ruta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/existencia</w:t>
      </w:r>
      <w:r>
        <w:t xml:space="preserve">) y </w:t>
      </w:r>
      <w:r>
        <w:rPr>
          <w:b/>
          <w:bCs/>
        </w:rPr>
        <w:t>Orden</w:t>
      </w:r>
      <w:r>
        <w:t>.</w:t>
      </w:r>
    </w:p>
    <w:p w14:paraId="20F272F2" w14:textId="77777777" w:rsidR="001E62D0" w:rsidRDefault="005F7EE3">
      <w:pPr>
        <w:pStyle w:val="Prrafodelista"/>
        <w:numPr>
          <w:ilvl w:val="0"/>
          <w:numId w:val="2"/>
        </w:numPr>
        <w:spacing w:after="60"/>
      </w:pPr>
      <w:r>
        <w:t xml:space="preserve">Si una opción apunta a una ruta que todavía no tiene pantalla, aparece la marca </w:t>
      </w:r>
      <w:r>
        <w:rPr>
          <w:b/>
          <w:bCs/>
        </w:rPr>
        <w:t>Sin pantalla</w:t>
      </w:r>
      <w:r>
        <w:t xml:space="preserve"> y el menú lleva al inicio.</w:t>
      </w:r>
    </w:p>
    <w:p w14:paraId="1030807D" w14:textId="77777777" w:rsidR="001E62D0" w:rsidRDefault="001E62D0">
      <w:pPr>
        <w:spacing w:after="60"/>
      </w:pPr>
    </w:p>
    <w:p w14:paraId="2FBDF555" w14:textId="77777777" w:rsidR="001E62D0" w:rsidRDefault="005F7EE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09A1B52" wp14:editId="63170762">
            <wp:extent cx="6219825" cy="3886200"/>
            <wp:effectExtent l="0" t="0" r="0" b="0"/>
            <wp:docPr id="20" name="10-menu.png" descr="Menú: módulos y opciones" title="Menú: módulos y op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8104" w14:textId="77777777" w:rsidR="001E62D0" w:rsidRDefault="005F7EE3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Menú: módulos y opciones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1E62D0" w14:paraId="556A04C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746B4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C402F79" w14:textId="77777777" w:rsidR="001E62D0" w:rsidRDefault="005F7EE3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módulo</w:t>
            </w:r>
            <w:r>
              <w:rPr>
                <w:sz w:val="19"/>
                <w:szCs w:val="19"/>
              </w:rPr>
              <w:t>.</w:t>
            </w:r>
          </w:p>
        </w:tc>
      </w:tr>
      <w:tr w:rsidR="001E62D0" w14:paraId="6500EA6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54B1C" w14:textId="77777777" w:rsidR="001E62D0" w:rsidRDefault="005F7EE3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05F59B3" w14:textId="77777777" w:rsidR="001E62D0" w:rsidRDefault="005F7EE3">
            <w:pPr>
              <w:keepNext/>
            </w:pPr>
            <w:r>
              <w:rPr>
                <w:sz w:val="19"/>
                <w:szCs w:val="19"/>
              </w:rPr>
              <w:t>Módulo seleccionado (Inventario); sus opciones aparecen a la derecha.</w:t>
            </w:r>
          </w:p>
        </w:tc>
      </w:tr>
      <w:tr w:rsidR="001E62D0" w14:paraId="047B8CA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DBBCC" w14:textId="77777777" w:rsidR="001E62D0" w:rsidRDefault="005F7E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88A80C9" w14:textId="77777777" w:rsidR="001E62D0" w:rsidRDefault="005F7EE3">
            <w:r>
              <w:rPr>
                <w:sz w:val="19"/>
                <w:szCs w:val="19"/>
              </w:rPr>
              <w:t>Formulario de la opción (</w:t>
            </w:r>
            <w:r>
              <w:rPr>
                <w:b/>
                <w:bCs/>
                <w:sz w:val="19"/>
                <w:szCs w:val="19"/>
              </w:rPr>
              <w:t>Nueva opción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12CF3F74" w14:textId="77777777" w:rsidR="001E62D0" w:rsidRDefault="001E62D0">
      <w:pPr>
        <w:spacing w:after="120"/>
      </w:pPr>
    </w:p>
    <w:p w14:paraId="33C210BF" w14:textId="77777777" w:rsidR="001E62D0" w:rsidRDefault="005F7EE3">
      <w:pPr>
        <w:pBdr>
          <w:left w:val="single" w:sz="24" w:space="8" w:color="F59E0B"/>
        </w:pBdr>
        <w:shd w:val="clear" w:color="auto" w:fill="FEF3C7"/>
        <w:spacing w:before="120" w:after="160"/>
        <w:ind w:left="120" w:right="120"/>
      </w:pPr>
      <w:r>
        <w:rPr>
          <w:b/>
          <w:bCs/>
          <w:sz w:val="20"/>
          <w:szCs w:val="20"/>
        </w:rPr>
        <w:t>Importante</w:t>
      </w:r>
      <w:r>
        <w:rPr>
          <w:sz w:val="20"/>
          <w:szCs w:val="20"/>
        </w:rPr>
        <w:t xml:space="preserve">: no cambie la </w:t>
      </w:r>
      <w:r>
        <w:rPr>
          <w:b/>
          <w:bCs/>
          <w:sz w:val="20"/>
          <w:szCs w:val="20"/>
        </w:rPr>
        <w:t>Ruta</w:t>
      </w:r>
      <w:r>
        <w:rPr>
          <w:sz w:val="20"/>
          <w:szCs w:val="20"/>
        </w:rPr>
        <w:t xml:space="preserve"> de las opciones existentes; si lo hace, el menú deja de abrir la pantalla.</w:t>
      </w:r>
    </w:p>
    <w:sectPr w:rsidR="001E62D0">
      <w:headerReference w:type="default" r:id="rId19"/>
      <w:footerReference w:type="default" r:id="rId20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023D" w14:textId="77777777" w:rsidR="005F7EE3" w:rsidRDefault="005F7EE3">
      <w:pPr>
        <w:spacing w:line="240" w:lineRule="auto"/>
      </w:pPr>
      <w:r>
        <w:separator/>
      </w:r>
    </w:p>
  </w:endnote>
  <w:endnote w:type="continuationSeparator" w:id="0">
    <w:p w14:paraId="3C3E5EF4" w14:textId="77777777" w:rsidR="005F7EE3" w:rsidRDefault="005F7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0480" w14:textId="77777777" w:rsidR="005F7EE3" w:rsidRDefault="005F7EE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BF6B" w14:textId="77777777" w:rsidR="001E62D0" w:rsidRDefault="005F7EE3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CF0027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CF0027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0EEB" w14:textId="77777777" w:rsidR="005F7EE3" w:rsidRDefault="005F7EE3">
      <w:pPr>
        <w:spacing w:line="240" w:lineRule="auto"/>
      </w:pPr>
      <w:r>
        <w:separator/>
      </w:r>
    </w:p>
  </w:footnote>
  <w:footnote w:type="continuationSeparator" w:id="0">
    <w:p w14:paraId="28D23142" w14:textId="77777777" w:rsidR="005F7EE3" w:rsidRDefault="005F7E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F092" w14:textId="77777777" w:rsidR="005F7EE3" w:rsidRDefault="005F7EE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9F2E" w14:textId="77777777" w:rsidR="001E62D0" w:rsidRDefault="005F7EE3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2 ·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45415"/>
    <w:multiLevelType w:val="hybridMultilevel"/>
    <w:tmpl w:val="F942EE9E"/>
    <w:lvl w:ilvl="0" w:tplc="D8AA8C08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71CE534C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05665828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519C4F7A">
      <w:numFmt w:val="decimal"/>
      <w:lvlText w:val=""/>
      <w:lvlJc w:val="left"/>
    </w:lvl>
    <w:lvl w:ilvl="4" w:tplc="60841098">
      <w:numFmt w:val="decimal"/>
      <w:lvlText w:val=""/>
      <w:lvlJc w:val="left"/>
    </w:lvl>
    <w:lvl w:ilvl="5" w:tplc="0AC8F860">
      <w:numFmt w:val="decimal"/>
      <w:lvlText w:val=""/>
      <w:lvlJc w:val="left"/>
    </w:lvl>
    <w:lvl w:ilvl="6" w:tplc="32BCBFEA">
      <w:numFmt w:val="decimal"/>
      <w:lvlText w:val=""/>
      <w:lvlJc w:val="left"/>
    </w:lvl>
    <w:lvl w:ilvl="7" w:tplc="1EF88154">
      <w:numFmt w:val="decimal"/>
      <w:lvlText w:val=""/>
      <w:lvlJc w:val="left"/>
    </w:lvl>
    <w:lvl w:ilvl="8" w:tplc="1A5CAC72">
      <w:numFmt w:val="decimal"/>
      <w:lvlText w:val=""/>
      <w:lvlJc w:val="left"/>
    </w:lvl>
  </w:abstractNum>
  <w:abstractNum w:abstractNumId="1" w15:restartNumberingAfterBreak="0">
    <w:nsid w:val="3C210D3C"/>
    <w:multiLevelType w:val="hybridMultilevel"/>
    <w:tmpl w:val="BD200DCA"/>
    <w:lvl w:ilvl="0" w:tplc="791CB936" w:tentative="1">
      <w:start w:val="1"/>
      <w:numFmt w:val="bullet"/>
      <w:lvlText w:val="●"/>
      <w:lvlJc w:val="left"/>
      <w:pPr>
        <w:ind w:left="720" w:hanging="360"/>
      </w:pPr>
    </w:lvl>
    <w:lvl w:ilvl="1" w:tplc="BE4E4D10" w:tentative="1">
      <w:start w:val="1"/>
      <w:numFmt w:val="bullet"/>
      <w:lvlText w:val="○"/>
      <w:lvlJc w:val="left"/>
      <w:pPr>
        <w:ind w:left="1440" w:hanging="360"/>
      </w:pPr>
    </w:lvl>
    <w:lvl w:ilvl="2" w:tplc="B3705792" w:tentative="1">
      <w:start w:val="1"/>
      <w:numFmt w:val="bullet"/>
      <w:lvlText w:val="■"/>
      <w:lvlJc w:val="left"/>
      <w:pPr>
        <w:ind w:left="2160" w:hanging="360"/>
      </w:pPr>
    </w:lvl>
    <w:lvl w:ilvl="3" w:tplc="0D00304E" w:tentative="1">
      <w:start w:val="1"/>
      <w:numFmt w:val="bullet"/>
      <w:lvlText w:val="●"/>
      <w:lvlJc w:val="left"/>
      <w:pPr>
        <w:ind w:left="2880" w:hanging="360"/>
      </w:pPr>
    </w:lvl>
    <w:lvl w:ilvl="4" w:tplc="789C9D06" w:tentative="1">
      <w:start w:val="1"/>
      <w:numFmt w:val="bullet"/>
      <w:lvlText w:val="○"/>
      <w:lvlJc w:val="left"/>
      <w:pPr>
        <w:ind w:left="3600" w:hanging="360"/>
      </w:pPr>
    </w:lvl>
    <w:lvl w:ilvl="5" w:tplc="7250F428" w:tentative="1">
      <w:start w:val="1"/>
      <w:numFmt w:val="bullet"/>
      <w:lvlText w:val="■"/>
      <w:lvlJc w:val="left"/>
      <w:pPr>
        <w:ind w:left="4320" w:hanging="360"/>
      </w:pPr>
    </w:lvl>
    <w:lvl w:ilvl="6" w:tplc="492EBC70" w:tentative="1">
      <w:start w:val="1"/>
      <w:numFmt w:val="bullet"/>
      <w:lvlText w:val="●"/>
      <w:lvlJc w:val="left"/>
      <w:pPr>
        <w:ind w:left="5040" w:hanging="360"/>
      </w:pPr>
    </w:lvl>
    <w:lvl w:ilvl="7" w:tplc="A36AC83A" w:tentative="1">
      <w:start w:val="1"/>
      <w:numFmt w:val="bullet"/>
      <w:lvlText w:val="●"/>
      <w:lvlJc w:val="left"/>
      <w:pPr>
        <w:ind w:left="5760" w:hanging="360"/>
      </w:pPr>
    </w:lvl>
    <w:lvl w:ilvl="8" w:tplc="CF1E4A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28318837">
    <w:abstractNumId w:val="1"/>
    <w:lvlOverride w:ilvl="0">
      <w:startOverride w:val="1"/>
    </w:lvlOverride>
  </w:num>
  <w:num w:numId="2" w16cid:durableId="1213033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D0"/>
    <w:rsid w:val="001E62D0"/>
    <w:rsid w:val="005F7EE3"/>
    <w:rsid w:val="008826DE"/>
    <w:rsid w:val="00CF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08749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F00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002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1095</Words>
  <Characters>5542</Characters>
  <Application>Microsoft Office Word</Application>
  <DocSecurity>0</DocSecurity>
  <Lines>173</Lines>
  <Paragraphs>158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Configuración</dc:title>
  <dc:creator>Logy</dc:creator>
  <dc:description>Parámetros, sucursales, usuarios, roles y accesos, y menú.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