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F3F53" w14:textId="2FE88C8B" w:rsidR="00D03BFC" w:rsidRDefault="00D03BFC">
      <w:pPr>
        <w:pStyle w:val="Heading1"/>
        <w:rPr>
          <w:rFonts w:eastAsia="Times New Roman" w:cs="Times New Roman"/>
          <w:lang w:val="fr-FR"/>
        </w:rPr>
      </w:pPr>
      <w:proofErr w:type="spellStart"/>
      <w:r>
        <w:rPr>
          <w:rFonts w:eastAsia="Times New Roman" w:cs="Times New Roman"/>
          <w:lang w:val="fr-FR"/>
        </w:rPr>
        <w:t>Exercise</w:t>
      </w:r>
      <w:proofErr w:type="spellEnd"/>
      <w:r>
        <w:rPr>
          <w:rFonts w:eastAsia="Times New Roman" w:cs="Times New Roman"/>
          <w:lang w:val="fr-FR"/>
        </w:rPr>
        <w:t xml:space="preserve"> </w:t>
      </w:r>
      <w:proofErr w:type="gramStart"/>
      <w:r>
        <w:rPr>
          <w:rFonts w:eastAsia="Times New Roman" w:cs="Times New Roman"/>
          <w:lang w:val="fr-FR"/>
        </w:rPr>
        <w:t>2:</w:t>
      </w:r>
      <w:proofErr w:type="gramEnd"/>
      <w:r>
        <w:rPr>
          <w:rFonts w:eastAsia="Times New Roman" w:cs="Times New Roman"/>
          <w:lang w:val="fr-FR"/>
        </w:rPr>
        <w:t xml:space="preserve"> Physical </w:t>
      </w:r>
      <w:proofErr w:type="spellStart"/>
      <w:r>
        <w:rPr>
          <w:rFonts w:eastAsia="Times New Roman" w:cs="Times New Roman"/>
          <w:lang w:val="fr-FR"/>
        </w:rPr>
        <w:t>environmental</w:t>
      </w:r>
      <w:proofErr w:type="spellEnd"/>
      <w:r>
        <w:rPr>
          <w:rFonts w:eastAsia="Times New Roman" w:cs="Times New Roman"/>
          <w:lang w:val="fr-FR"/>
        </w:rPr>
        <w:t xml:space="preserve"> </w:t>
      </w:r>
      <w:proofErr w:type="spellStart"/>
      <w:r>
        <w:rPr>
          <w:rFonts w:eastAsia="Times New Roman" w:cs="Times New Roman"/>
          <w:lang w:val="fr-FR"/>
        </w:rPr>
        <w:t>controls</w:t>
      </w:r>
      <w:proofErr w:type="spellEnd"/>
      <w:r>
        <w:rPr>
          <w:rFonts w:eastAsia="Times New Roman" w:cs="Times New Roman"/>
          <w:lang w:val="fr-FR"/>
        </w:rPr>
        <w:t xml:space="preserve"> on </w:t>
      </w:r>
      <w:r w:rsidR="00227E48">
        <w:rPr>
          <w:rFonts w:eastAsia="Times New Roman" w:cs="Times New Roman"/>
          <w:lang w:val="fr-FR"/>
        </w:rPr>
        <w:t>land</w:t>
      </w:r>
      <w:r>
        <w:rPr>
          <w:rFonts w:eastAsia="Times New Roman" w:cs="Times New Roman"/>
          <w:lang w:val="fr-FR"/>
        </w:rPr>
        <w:t xml:space="preserve"> </w:t>
      </w:r>
      <w:r w:rsidR="00227E48">
        <w:rPr>
          <w:rFonts w:eastAsia="Times New Roman" w:cs="Times New Roman"/>
          <w:lang w:val="fr-FR"/>
        </w:rPr>
        <w:t xml:space="preserve">cover </w:t>
      </w:r>
      <w:r>
        <w:rPr>
          <w:rFonts w:eastAsia="Times New Roman" w:cs="Times New Roman"/>
          <w:lang w:val="fr-FR"/>
        </w:rPr>
        <w:t>pattern</w:t>
      </w:r>
    </w:p>
    <w:p w14:paraId="465D080D" w14:textId="657E93C1" w:rsidR="00D03BFC" w:rsidRDefault="00D03BFC">
      <w:pPr>
        <w:pStyle w:val="NormalWeb"/>
      </w:pPr>
      <w:r>
        <w:t xml:space="preserve">The </w:t>
      </w:r>
      <w:r w:rsidR="00AE1CFF">
        <w:t>purpose</w:t>
      </w:r>
      <w:r>
        <w:t xml:space="preserve"> of this exercise is to familiarize you with data and tools for exploring the relationship between geology, soils, topography and land cover pattern. </w:t>
      </w:r>
      <w:r w:rsidRPr="00422977">
        <w:t>You will be</w:t>
      </w:r>
      <w:r w:rsidRPr="005E22CC">
        <w:rPr>
          <w:i/>
        </w:rPr>
        <w:t xml:space="preserve"> </w:t>
      </w:r>
      <w:r>
        <w:t xml:space="preserve">using data modeling and visualization tools in ArcGIS </w:t>
      </w:r>
      <w:r w:rsidR="00422977">
        <w:t xml:space="preserve">and R </w:t>
      </w:r>
      <w:r>
        <w:t xml:space="preserve">to examine landscapes of the western Santa Ynez Valley in Santa Barbara County. </w:t>
      </w:r>
    </w:p>
    <w:p w14:paraId="7A0ABDB3" w14:textId="7E9E445C" w:rsidR="00D03BFC" w:rsidRDefault="00422977" w:rsidP="00422977">
      <w:pPr>
        <w:pStyle w:val="Heading2"/>
      </w:pPr>
      <w:r>
        <w:t xml:space="preserve">1) </w:t>
      </w:r>
      <w:proofErr w:type="spellStart"/>
      <w:r>
        <w:t>Gettting</w:t>
      </w:r>
      <w:proofErr w:type="spellEnd"/>
      <w:r>
        <w:t xml:space="preserve"> started</w:t>
      </w:r>
    </w:p>
    <w:p w14:paraId="091C7A36" w14:textId="77777777" w:rsidR="00D03BFC" w:rsidRDefault="00D03BFC">
      <w:pPr>
        <w:pStyle w:val="NormalWeb"/>
      </w:pPr>
      <w:r>
        <w:t xml:space="preserve">    A. Open ArcGIS (Programs -&gt; </w:t>
      </w:r>
      <w:proofErr w:type="spellStart"/>
      <w:r>
        <w:t>ScienceApps</w:t>
      </w:r>
      <w:proofErr w:type="spellEnd"/>
      <w:r>
        <w:t xml:space="preserve"> -&gt; ArcGIS -&gt; ArcMap 10.3.1)</w:t>
      </w:r>
    </w:p>
    <w:p w14:paraId="24891899" w14:textId="4302A9D1" w:rsidR="00D03BFC" w:rsidRDefault="00D03BFC">
      <w:pPr>
        <w:pStyle w:val="NormalWeb"/>
      </w:pPr>
      <w:r>
        <w:t xml:space="preserve">    B. Open the </w:t>
      </w:r>
      <w:proofErr w:type="spellStart"/>
      <w:r>
        <w:t>arcmap</w:t>
      </w:r>
      <w:proofErr w:type="spellEnd"/>
      <w:r>
        <w:t xml:space="preserve"> project R:\</w:t>
      </w:r>
      <w:r w:rsidRPr="006C7290">
        <w:t>Winter201</w:t>
      </w:r>
      <w:r w:rsidR="006C7290" w:rsidRPr="006C7290">
        <w:t>9</w:t>
      </w:r>
      <w:r w:rsidRPr="006C7290">
        <w:t>\</w:t>
      </w:r>
      <w:r>
        <w:t>ESM215\data\datavu.mx</w:t>
      </w:r>
      <w:r w:rsidR="00B31283">
        <w:t>d (File -&gt; open -&gt; R:\Winter2017</w:t>
      </w:r>
      <w:r>
        <w:t>\ESM215\data\datavu.mxd). [</w:t>
      </w:r>
      <w:proofErr w:type="gramStart"/>
      <w:r>
        <w:t>You  should</w:t>
      </w:r>
      <w:proofErr w:type="gramEnd"/>
      <w:r>
        <w:t xml:space="preserve"> save the file to your own local directory.] </w:t>
      </w:r>
    </w:p>
    <w:p w14:paraId="3A817B27" w14:textId="4723ACB9" w:rsidR="00D03BFC" w:rsidRDefault="00D03BFC">
      <w:pPr>
        <w:pStyle w:val="NormalWeb"/>
      </w:pPr>
      <w:r>
        <w:t xml:space="preserve">    C. The project legend includes a variety of data files, which can be found in </w:t>
      </w:r>
      <w:hyperlink r:id="rId5" w:history="1">
        <w:r>
          <w:rPr>
            <w:rStyle w:val="Hyperlink"/>
          </w:rPr>
          <w:t>R:\Winter2017\ESM215\data\</w:t>
        </w:r>
      </w:hyperlink>
      <w:r>
        <w:t xml:space="preserve"> (To build a local database, use Arc Catalogue to copy these data to your own local working directory). </w:t>
      </w:r>
    </w:p>
    <w:p w14:paraId="145E4B48" w14:textId="2548B0BF" w:rsidR="00D03BFC" w:rsidRDefault="00D03BFC">
      <w:pPr>
        <w:pStyle w:val="NormalWeb"/>
      </w:pPr>
      <w:r>
        <w:t> </w:t>
      </w:r>
      <w:proofErr w:type="spellStart"/>
      <w:r>
        <w:rPr>
          <w:b/>
          <w:bCs/>
        </w:rPr>
        <w:t>airphoto</w:t>
      </w:r>
      <w:proofErr w:type="spellEnd"/>
      <w:r w:rsidR="00F46251">
        <w:t xml:space="preserve"> </w:t>
      </w:r>
      <w:r w:rsidR="00422977">
        <w:t>–</w:t>
      </w:r>
      <w:r w:rsidR="00F46251">
        <w:t xml:space="preserve"> 2</w:t>
      </w:r>
      <w:r w:rsidR="00422977">
        <w:t xml:space="preserve"> </w:t>
      </w:r>
      <w:r>
        <w:t xml:space="preserve">m resolution raster: </w:t>
      </w:r>
      <w:r w:rsidR="00F46251">
        <w:t>true color air photo mosaic, 200</w:t>
      </w:r>
      <w:r>
        <w:t>4</w:t>
      </w:r>
    </w:p>
    <w:p w14:paraId="396D8248" w14:textId="34FF4F92" w:rsidR="00F46251" w:rsidRPr="00F46251" w:rsidRDefault="00F46251">
      <w:pPr>
        <w:pStyle w:val="NormalWeb"/>
      </w:pPr>
      <w:r w:rsidRPr="00F46251">
        <w:rPr>
          <w:b/>
        </w:rPr>
        <w:t>naip</w:t>
      </w:r>
      <w:r w:rsidR="008E0E2C">
        <w:rPr>
          <w:b/>
        </w:rPr>
        <w:t>20</w:t>
      </w:r>
      <w:r w:rsidRPr="00F46251">
        <w:rPr>
          <w:b/>
        </w:rPr>
        <w:t>14</w:t>
      </w:r>
      <w:r w:rsidR="00422977">
        <w:rPr>
          <w:b/>
        </w:rPr>
        <w:t xml:space="preserve"> – </w:t>
      </w:r>
      <w:r w:rsidR="00422977" w:rsidRPr="00422977">
        <w:t>1m resolution raster, true color air photo, 2014</w:t>
      </w:r>
    </w:p>
    <w:p w14:paraId="007AC0E8" w14:textId="4483603D" w:rsidR="00D03BFC" w:rsidRDefault="00D03BFC">
      <w:pPr>
        <w:pStyle w:val="NormalWeb"/>
      </w:pPr>
      <w:r>
        <w:t> </w:t>
      </w:r>
      <w:proofErr w:type="spellStart"/>
      <w:r>
        <w:rPr>
          <w:b/>
          <w:bCs/>
        </w:rPr>
        <w:t>casubsect</w:t>
      </w:r>
      <w:proofErr w:type="spellEnd"/>
      <w:r>
        <w:rPr>
          <w:b/>
          <w:bCs/>
        </w:rPr>
        <w:t xml:space="preserve"> </w:t>
      </w:r>
      <w:r>
        <w:t>- ecological subsections: feature (polygon) data. We will focus on subsection 261Ba, Santa Ynez Hills and Valleys. (</w:t>
      </w:r>
      <w:hyperlink r:id="rId6" w:history="1">
        <w:r>
          <w:rPr>
            <w:rStyle w:val="Hyperlink"/>
          </w:rPr>
          <w:t>https://databasin.org/datasets/4996c7e61a0e48f2bef646903f51b82b</w:t>
        </w:r>
      </w:hyperlink>
      <w:r w:rsidR="00B31283">
        <w:t>)</w:t>
      </w:r>
    </w:p>
    <w:p w14:paraId="00473D28" w14:textId="1A2BBF0E" w:rsidR="00D03BFC" w:rsidRDefault="00D03BFC">
      <w:pPr>
        <w:pStyle w:val="NormalWeb"/>
      </w:pPr>
      <w:r>
        <w:t> </w:t>
      </w:r>
      <w:proofErr w:type="spellStart"/>
      <w:r w:rsidR="0026633E">
        <w:rPr>
          <w:b/>
          <w:bCs/>
        </w:rPr>
        <w:t>subgeol</w:t>
      </w:r>
      <w:proofErr w:type="spellEnd"/>
      <w:r>
        <w:t xml:space="preserve">– A subregion </w:t>
      </w:r>
      <w:proofErr w:type="gramStart"/>
      <w:r>
        <w:t>of  the</w:t>
      </w:r>
      <w:proofErr w:type="gramEnd"/>
      <w:r>
        <w:t xml:space="preserve"> 1:250,000 scale geologic map of CA. 30 m raster. </w:t>
      </w:r>
      <w:r w:rsidR="00763030">
        <w:t>A more detailed</w:t>
      </w:r>
      <w:r w:rsidR="008E0E2C">
        <w:t xml:space="preserve"> map with legend is available </w:t>
      </w:r>
      <w:hyperlink r:id="rId7" w:history="1">
        <w:r w:rsidR="008E0E2C" w:rsidRPr="008E0E2C">
          <w:rPr>
            <w:rStyle w:val="Hyperlink"/>
          </w:rPr>
          <w:t>here</w:t>
        </w:r>
      </w:hyperlink>
      <w:r w:rsidR="008E0E2C">
        <w:t>.</w:t>
      </w:r>
    </w:p>
    <w:p w14:paraId="4801D5D7" w14:textId="04A2E2BE" w:rsidR="00D03BFC" w:rsidRDefault="00D03BFC">
      <w:pPr>
        <w:pStyle w:val="NormalWeb"/>
      </w:pPr>
      <w:r>
        <w:t> </w:t>
      </w:r>
      <w:r w:rsidR="006A4A01">
        <w:rPr>
          <w:b/>
          <w:bCs/>
        </w:rPr>
        <w:t>subsoil</w:t>
      </w:r>
      <w:r>
        <w:rPr>
          <w:b/>
          <w:bCs/>
        </w:rPr>
        <w:t xml:space="preserve"> – </w:t>
      </w:r>
      <w:r>
        <w:t>A subregion of the</w:t>
      </w:r>
      <w:r>
        <w:rPr>
          <w:b/>
          <w:bCs/>
        </w:rPr>
        <w:t xml:space="preserve"> </w:t>
      </w:r>
      <w:r>
        <w:t>1:24,000 scale soil survey map (</w:t>
      </w:r>
      <w:hyperlink r:id="rId8" w:history="1">
        <w:r w:rsidRPr="008E0E2C">
          <w:rPr>
            <w:rStyle w:val="Hyperlink"/>
          </w:rPr>
          <w:t>SSURGO</w:t>
        </w:r>
      </w:hyperlink>
      <w:r w:rsidR="008E0E2C">
        <w:t>)</w:t>
      </w:r>
      <w:r>
        <w:t xml:space="preserve">, </w:t>
      </w:r>
      <w:r w:rsidR="006A4A01">
        <w:t>28</w:t>
      </w:r>
      <w:r>
        <w:t xml:space="preserve"> m raster data. SSURGO maps are the most detailed soil survey maps available for most of the U.S. and are used extensively for landscape-scale analysis.</w:t>
      </w:r>
    </w:p>
    <w:p w14:paraId="097561D3" w14:textId="77777777" w:rsidR="00D03BFC" w:rsidRDefault="00D03BFC">
      <w:pPr>
        <w:pStyle w:val="NormalWeb"/>
      </w:pPr>
      <w:r>
        <w:t> </w:t>
      </w:r>
      <w:proofErr w:type="spellStart"/>
      <w:r w:rsidR="006A4A01" w:rsidRPr="006A4A01">
        <w:rPr>
          <w:b/>
        </w:rPr>
        <w:t>sub</w:t>
      </w:r>
      <w:r w:rsidR="006A4A01">
        <w:rPr>
          <w:b/>
        </w:rPr>
        <w:t>synez</w:t>
      </w:r>
      <w:r>
        <w:rPr>
          <w:b/>
          <w:bCs/>
        </w:rPr>
        <w:t>dem</w:t>
      </w:r>
      <w:proofErr w:type="spellEnd"/>
      <w:r>
        <w:t xml:space="preserve"> - 28m raster: Shuttle imaging radar topographic data. Values are elevations in meters above sea level.</w:t>
      </w:r>
    </w:p>
    <w:p w14:paraId="77369904" w14:textId="26FD7C03" w:rsidR="00D03BFC" w:rsidRDefault="00D03BFC">
      <w:pPr>
        <w:pStyle w:val="NormalWeb"/>
      </w:pPr>
      <w:r>
        <w:t> </w:t>
      </w:r>
      <w:proofErr w:type="spellStart"/>
      <w:r w:rsidR="00CF57E3">
        <w:rPr>
          <w:b/>
          <w:bCs/>
        </w:rPr>
        <w:t>sub</w:t>
      </w:r>
      <w:r>
        <w:rPr>
          <w:b/>
          <w:bCs/>
        </w:rPr>
        <w:t>slope</w:t>
      </w:r>
      <w:proofErr w:type="spellEnd"/>
      <w:r>
        <w:rPr>
          <w:b/>
          <w:bCs/>
        </w:rPr>
        <w:t xml:space="preserve"> </w:t>
      </w:r>
      <w:r>
        <w:t xml:space="preserve">- 28 m raster: slope angle in degrees derived from </w:t>
      </w:r>
      <w:proofErr w:type="spellStart"/>
      <w:r w:rsidR="00B31283">
        <w:t>sub</w:t>
      </w:r>
      <w:r>
        <w:t>synezdem</w:t>
      </w:r>
      <w:proofErr w:type="spellEnd"/>
    </w:p>
    <w:p w14:paraId="04992598" w14:textId="77777777" w:rsidR="00CF57E3" w:rsidRDefault="00CF57E3">
      <w:pPr>
        <w:pStyle w:val="NormalWeb"/>
      </w:pPr>
      <w:r>
        <w:t> </w:t>
      </w:r>
      <w:proofErr w:type="spellStart"/>
      <w:r>
        <w:rPr>
          <w:b/>
          <w:bCs/>
        </w:rPr>
        <w:t>subshad</w:t>
      </w:r>
      <w:proofErr w:type="spellEnd"/>
      <w:r>
        <w:t xml:space="preserve"> </w:t>
      </w:r>
      <w:proofErr w:type="gramStart"/>
      <w:r>
        <w:t>-  28</w:t>
      </w:r>
      <w:proofErr w:type="gramEnd"/>
      <w:r>
        <w:t xml:space="preserve"> m raster: shaded relief image, derived from </w:t>
      </w:r>
      <w:proofErr w:type="spellStart"/>
      <w:r>
        <w:t>subsynezdem</w:t>
      </w:r>
      <w:proofErr w:type="spellEnd"/>
    </w:p>
    <w:p w14:paraId="0243E481" w14:textId="77777777" w:rsidR="00CF57E3" w:rsidRDefault="00CF57E3" w:rsidP="00CF57E3">
      <w:pPr>
        <w:pStyle w:val="NormalWeb"/>
      </w:pPr>
      <w:proofErr w:type="spellStart"/>
      <w:r>
        <w:rPr>
          <w:b/>
          <w:bCs/>
        </w:rPr>
        <w:t>subwintrad</w:t>
      </w:r>
      <w:proofErr w:type="spellEnd"/>
      <w:r>
        <w:rPr>
          <w:b/>
          <w:bCs/>
        </w:rPr>
        <w:t xml:space="preserve"> - </w:t>
      </w:r>
      <w:r>
        <w:t>28 m the data raster</w:t>
      </w:r>
      <w:r>
        <w:rPr>
          <w:b/>
          <w:bCs/>
        </w:rPr>
        <w:t xml:space="preserve">: </w:t>
      </w:r>
      <w:r>
        <w:t xml:space="preserve">integrated </w:t>
      </w:r>
      <w:proofErr w:type="spellStart"/>
      <w:r>
        <w:t>clearsky</w:t>
      </w:r>
      <w:proofErr w:type="spellEnd"/>
      <w:r>
        <w:t xml:space="preserve"> shortwave radiation, units are watts/sq. m., for December-Feb.</w:t>
      </w:r>
    </w:p>
    <w:p w14:paraId="39552217" w14:textId="716B6245" w:rsidR="0086516E" w:rsidRDefault="0086516E" w:rsidP="00CF57E3">
      <w:pPr>
        <w:pStyle w:val="NormalWeb"/>
      </w:pPr>
      <w:r w:rsidRPr="0086516E">
        <w:rPr>
          <w:b/>
        </w:rPr>
        <w:lastRenderedPageBreak/>
        <w:t>subwinrad3</w:t>
      </w:r>
      <w:r>
        <w:t xml:space="preserve"> – </w:t>
      </w:r>
      <w:proofErr w:type="spellStart"/>
      <w:r>
        <w:t>subwintrad</w:t>
      </w:r>
      <w:proofErr w:type="spellEnd"/>
      <w:r>
        <w:t xml:space="preserve"> reclassified into 3 radiation classes</w:t>
      </w:r>
      <w:r w:rsidR="00093A54">
        <w:t>. Use this grid for the exercise.</w:t>
      </w:r>
    </w:p>
    <w:p w14:paraId="01A1E9C1" w14:textId="77777777" w:rsidR="00CF57E3" w:rsidRDefault="00CF57E3">
      <w:pPr>
        <w:pStyle w:val="NormalWeb"/>
      </w:pPr>
      <w:proofErr w:type="spellStart"/>
      <w:r>
        <w:rPr>
          <w:b/>
          <w:bCs/>
        </w:rPr>
        <w:t>subradsum</w:t>
      </w:r>
      <w:proofErr w:type="spellEnd"/>
      <w:r>
        <w:rPr>
          <w:b/>
          <w:bCs/>
        </w:rPr>
        <w:t xml:space="preserve"> - </w:t>
      </w:r>
      <w:r>
        <w:t>28 m the data raster</w:t>
      </w:r>
      <w:r>
        <w:rPr>
          <w:b/>
          <w:bCs/>
        </w:rPr>
        <w:t xml:space="preserve">: </w:t>
      </w:r>
      <w:r>
        <w:t>annual</w:t>
      </w:r>
      <w:r>
        <w:rPr>
          <w:b/>
          <w:bCs/>
        </w:rPr>
        <w:t xml:space="preserve"> </w:t>
      </w:r>
      <w:proofErr w:type="spellStart"/>
      <w:r>
        <w:t>clearsky</w:t>
      </w:r>
      <w:proofErr w:type="spellEnd"/>
      <w:r>
        <w:t xml:space="preserve"> shortwave radiation, units are watts/sq. m.</w:t>
      </w:r>
    </w:p>
    <w:p w14:paraId="3B915022" w14:textId="77777777" w:rsidR="00D03BFC" w:rsidRDefault="00D03BFC">
      <w:pPr>
        <w:pStyle w:val="NormalWeb"/>
      </w:pPr>
      <w:proofErr w:type="spellStart"/>
      <w:r>
        <w:rPr>
          <w:b/>
          <w:bCs/>
        </w:rPr>
        <w:t>subflocum</w:t>
      </w:r>
      <w:proofErr w:type="spellEnd"/>
      <w:r>
        <w:t xml:space="preserve"> –28 m raster: flow accumulation model, derived from </w:t>
      </w:r>
      <w:proofErr w:type="spellStart"/>
      <w:r>
        <w:t>synezdem</w:t>
      </w:r>
      <w:proofErr w:type="spellEnd"/>
      <w:r>
        <w:t xml:space="preserve"> for a subregion corresponding to subsoil30. Pixel values are the drainage area for each pixel. (The data are noisy because errors in the dem propagate to disrupt drainage topology.)</w:t>
      </w:r>
    </w:p>
    <w:p w14:paraId="2C067E40" w14:textId="3FA5D70B" w:rsidR="001848CA" w:rsidRDefault="001848CA">
      <w:pPr>
        <w:pStyle w:val="NormalWeb"/>
      </w:pPr>
      <w:r w:rsidRPr="001848CA">
        <w:rPr>
          <w:b/>
        </w:rPr>
        <w:t>subflocum3c</w:t>
      </w:r>
      <w:r>
        <w:t xml:space="preserve"> – </w:t>
      </w:r>
      <w:proofErr w:type="spellStart"/>
      <w:r w:rsidRPr="001848CA">
        <w:rPr>
          <w:b/>
        </w:rPr>
        <w:t>subflocum</w:t>
      </w:r>
      <w:proofErr w:type="spellEnd"/>
      <w:r>
        <w:t xml:space="preserve"> reclassified into 3 accumulation classes.</w:t>
      </w:r>
      <w:r w:rsidR="00093A54">
        <w:t xml:space="preserve"> Use this grid for the exercise.</w:t>
      </w:r>
    </w:p>
    <w:p w14:paraId="50BBE99C" w14:textId="3A25E127" w:rsidR="00D03BFC" w:rsidRDefault="00C74F21">
      <w:pPr>
        <w:pStyle w:val="NormalWeb"/>
      </w:pPr>
      <w:r>
        <w:rPr>
          <w:b/>
          <w:bCs/>
        </w:rPr>
        <w:t>subfire15</w:t>
      </w:r>
      <w:r w:rsidR="00D03BFC">
        <w:t xml:space="preserve"> </w:t>
      </w:r>
      <w:r>
        <w:t>–</w:t>
      </w:r>
      <w:r w:rsidR="00D03BFC">
        <w:t xml:space="preserve"> </w:t>
      </w:r>
      <w:r>
        <w:t>28m grid of fire</w:t>
      </w:r>
      <w:r w:rsidR="00D03BFC">
        <w:t>s from 1900-</w:t>
      </w:r>
      <w:r>
        <w:t>1915</w:t>
      </w:r>
      <w:r w:rsidR="00D03BFC">
        <w:t xml:space="preserve"> (incomplete</w:t>
      </w:r>
      <w:r>
        <w:t>!</w:t>
      </w:r>
      <w:r w:rsidR="00D03BFC">
        <w:t>), compiled by the CA Dept of Forestry and Fire Protection</w:t>
      </w:r>
      <w:r w:rsidR="008E0E2C">
        <w:t xml:space="preserve"> and available </w:t>
      </w:r>
      <w:hyperlink r:id="rId9" w:history="1">
        <w:r w:rsidR="008E0E2C" w:rsidRPr="008E0E2C">
          <w:rPr>
            <w:rStyle w:val="Hyperlink"/>
          </w:rPr>
          <w:t>here</w:t>
        </w:r>
      </w:hyperlink>
      <w:r w:rsidR="00D03BFC">
        <w:t>.</w:t>
      </w:r>
    </w:p>
    <w:p w14:paraId="473489E9" w14:textId="2D2FE673" w:rsidR="00543D62" w:rsidRDefault="00543D62">
      <w:pPr>
        <w:pStyle w:val="NormalWeb"/>
      </w:pPr>
      <w:proofErr w:type="spellStart"/>
      <w:r>
        <w:rPr>
          <w:b/>
          <w:bCs/>
        </w:rPr>
        <w:t>subveg</w:t>
      </w:r>
      <w:proofErr w:type="spellEnd"/>
      <w:r w:rsidR="008923DA">
        <w:t>   - 28</w:t>
      </w:r>
      <w:r>
        <w:t xml:space="preserve">m raster: 1990-2014 </w:t>
      </w:r>
      <w:r w:rsidR="00D03BFC">
        <w:t>vegetatio</w:t>
      </w:r>
      <w:r>
        <w:t>n/land cover map produced (mainly) from Landsat Thematic M</w:t>
      </w:r>
      <w:r w:rsidR="00D03BFC">
        <w:t xml:space="preserve">apper satellite imagery. </w:t>
      </w:r>
      <w:r>
        <w:t>California Wildlife Ha</w:t>
      </w:r>
      <w:r w:rsidR="008E0E2C">
        <w:t xml:space="preserve">bitat Types are shown here. </w:t>
      </w:r>
      <w:hyperlink r:id="rId10" w:history="1">
        <w:r w:rsidR="008E0E2C" w:rsidRPr="008E0E2C">
          <w:rPr>
            <w:rStyle w:val="Hyperlink"/>
          </w:rPr>
          <w:t>Here</w:t>
        </w:r>
      </w:hyperlink>
      <w:r w:rsidR="008E0E2C">
        <w:t xml:space="preserve"> is </w:t>
      </w:r>
      <w:r>
        <w:t>a description of the data</w:t>
      </w:r>
      <w:r w:rsidR="008E0E2C">
        <w:t>.</w:t>
      </w:r>
    </w:p>
    <w:p w14:paraId="7AEB9996" w14:textId="6D29A352" w:rsidR="00093A54" w:rsidRDefault="00093A54">
      <w:pPr>
        <w:pStyle w:val="NormalWeb"/>
      </w:pPr>
      <w:r w:rsidRPr="00093A54">
        <w:rPr>
          <w:b/>
        </w:rPr>
        <w:t xml:space="preserve">subveg15 </w:t>
      </w:r>
      <w:r>
        <w:t xml:space="preserve">– a reclassification of </w:t>
      </w:r>
      <w:proofErr w:type="spellStart"/>
      <w:r>
        <w:t>subveg</w:t>
      </w:r>
      <w:proofErr w:type="spellEnd"/>
      <w:r>
        <w:t xml:space="preserve"> merging some agricultural classes. Use this grid for the exercise.</w:t>
      </w:r>
    </w:p>
    <w:p w14:paraId="459B9326" w14:textId="77777777" w:rsidR="00D03BFC" w:rsidRDefault="00D03BFC">
      <w:pPr>
        <w:pStyle w:val="NormalWeb"/>
      </w:pPr>
      <w:r>
        <w:t>In lab spend some time learning to display the data. Overlay individual layers and combinations on the air photo. Zoom in and out. Play with the symbology. Get the feel for ArcGIS as a visualization environment. In</w:t>
      </w:r>
      <w:r w:rsidR="00543D62">
        <w:t xml:space="preserve"> particular, examine apparent </w:t>
      </w:r>
      <w:r>
        <w:t xml:space="preserve">land cover pattern (air </w:t>
      </w:r>
      <w:proofErr w:type="gramStart"/>
      <w:r w:rsidR="00543D62">
        <w:t>photo)  and</w:t>
      </w:r>
      <w:proofErr w:type="gramEnd"/>
      <w:r w:rsidR="00543D62">
        <w:t xml:space="preserve"> vegetation pattern (</w:t>
      </w:r>
      <w:proofErr w:type="spellStart"/>
      <w:r w:rsidR="00543D62">
        <w:t>subveg</w:t>
      </w:r>
      <w:proofErr w:type="spellEnd"/>
      <w:r w:rsidR="00543D62">
        <w:t xml:space="preserve">) </w:t>
      </w:r>
      <w:r>
        <w:t>in relationship to geology, soils, fire history and topographic factors like elevation, slope, radiation and flow accumulation.</w:t>
      </w:r>
    </w:p>
    <w:p w14:paraId="7C68FB08" w14:textId="2959F929" w:rsidR="00D03BFC" w:rsidRPr="00422977" w:rsidRDefault="00422977" w:rsidP="00422977">
      <w:pPr>
        <w:pStyle w:val="Heading2"/>
      </w:pPr>
      <w:r w:rsidRPr="00422977">
        <w:t xml:space="preserve">2) </w:t>
      </w:r>
      <w:r w:rsidR="00D03BFC" w:rsidRPr="00422977">
        <w:t xml:space="preserve">Quantitative </w:t>
      </w:r>
      <w:r w:rsidRPr="00422977">
        <w:t>association of thematic (categorical maps)</w:t>
      </w:r>
    </w:p>
    <w:p w14:paraId="62736721" w14:textId="09CB24BF" w:rsidR="00D03BFC" w:rsidRDefault="00D03BFC">
      <w:pPr>
        <w:pStyle w:val="NormalWeb"/>
      </w:pPr>
      <w:r>
        <w:t xml:space="preserve">What controls </w:t>
      </w:r>
      <w:r w:rsidR="0098196F">
        <w:t>land use/land cover</w:t>
      </w:r>
      <w:r>
        <w:t xml:space="preserve"> pattern in the Santa Ynez Hills and Valley subsection? Landscape theory posits that pattern could vary from one landscape to another and reflect </w:t>
      </w:r>
      <w:r w:rsidR="003B7380">
        <w:t xml:space="preserve">interacting </w:t>
      </w:r>
      <w:r>
        <w:t xml:space="preserve">local physical controls, disturbance history and </w:t>
      </w:r>
      <w:r w:rsidR="003B7380">
        <w:t xml:space="preserve">population </w:t>
      </w:r>
      <w:r>
        <w:t>processes</w:t>
      </w:r>
      <w:r w:rsidR="003B7380">
        <w:t xml:space="preserve"> such as plant dispersal</w:t>
      </w:r>
      <w:r>
        <w:t>.</w:t>
      </w:r>
    </w:p>
    <w:p w14:paraId="00483555" w14:textId="1CDF73E3" w:rsidR="00D03BFC" w:rsidRDefault="00D03BFC">
      <w:pPr>
        <w:pStyle w:val="NormalWeb"/>
      </w:pPr>
      <w:r>
        <w:t xml:space="preserve">Various techniques exist to quantify the </w:t>
      </w:r>
      <w:r w:rsidR="00F46251">
        <w:t xml:space="preserve">spatial </w:t>
      </w:r>
      <w:r>
        <w:t xml:space="preserve">relationship between </w:t>
      </w:r>
      <w:r w:rsidR="008E0E2C">
        <w:t xml:space="preserve">land cover </w:t>
      </w:r>
      <w:r>
        <w:t>and environmental factors at different scales</w:t>
      </w:r>
      <w:r w:rsidR="000939A4">
        <w:t xml:space="preserve"> </w:t>
      </w:r>
      <w:r w:rsidR="004233B1">
        <w:fldChar w:fldCharType="begin"/>
      </w:r>
      <w:r w:rsidR="004233B1">
        <w:instrText xml:space="preserve"> ADDIN ZOTERO_ITEM CSL_CITATION {"citationID":"28phcb2kst","properties":{"formattedCitation":"(Wagner and Fortin 2005)","plainCitation":"(Wagner and Fortin 2005)"},"citationItems":[{"id":3599,"uris":["http://zotero.org/users/2102869/items/AHZG3CPQ"],"uri":["http://zotero.org/users/2102869/items/AHZG3CPQ"],"itemData":{"id":3599,"type":"article-journal","title":"SPATIAL ANALYSIS OF LANDSCAPES: CONCEPTS AND STATISTICS","container-title":"Ecology","page":"1975-1987","volume":"86","issue":"8","source":"CrossRef","DOI":"10.1890/04-0914","ISSN":"0012-9658","shortTitle":"SPATIAL ANALYSIS OF LANDSCAPES","language":"en","author":[{"family":"Wagner","given":"Helene H."},{"family":"Fortin","given":"Marie-Josée"}],"issued":{"date-parts":[["2005",8]]}}}],"schema":"https://github.com/citation-style-language/schema/raw/master/csl-citation.json"} </w:instrText>
      </w:r>
      <w:r w:rsidR="004233B1">
        <w:fldChar w:fldCharType="separate"/>
      </w:r>
      <w:r w:rsidR="004233B1">
        <w:rPr>
          <w:noProof/>
        </w:rPr>
        <w:t>(Wagner and Fortin 2005)</w:t>
      </w:r>
      <w:r w:rsidR="004233B1">
        <w:fldChar w:fldCharType="end"/>
      </w:r>
      <w:r w:rsidR="004233B1">
        <w:t>.</w:t>
      </w:r>
      <w:r w:rsidR="008E0E2C">
        <w:t xml:space="preserve"> </w:t>
      </w:r>
      <w:r>
        <w:t xml:space="preserve">Here you will learn a method known as “mutual </w:t>
      </w:r>
      <w:r w:rsidR="0098196F">
        <w:t>information analysis</w:t>
      </w:r>
      <w:r>
        <w:t>”</w:t>
      </w:r>
      <w:r w:rsidR="0098196F">
        <w:t xml:space="preserve"> useful for measuring the association between categorical maps (e.g., association of land use and soil type).</w:t>
      </w:r>
      <w:r>
        <w:t xml:space="preserve"> The theoretical underpinnings of the technique</w:t>
      </w:r>
      <w:r w:rsidR="0098196F">
        <w:t xml:space="preserve"> are de</w:t>
      </w:r>
      <w:r w:rsidR="000939A4">
        <w:t xml:space="preserve">scribed by Phipps </w:t>
      </w:r>
      <w:r w:rsidR="004233B1">
        <w:fldChar w:fldCharType="begin"/>
      </w:r>
      <w:r w:rsidR="004233B1">
        <w:instrText xml:space="preserve"> ADDIN ZOTERO_ITEM CSL_CITATION {"citationID":"2oabpo0p1b","properties":{"formattedCitation":"(Phipps 1981)","plainCitation":"(Phipps 1981)"},"citationItems":[{"id":3597,"uris":["http://zotero.org/users/2102869/items/4MIGXG6X"],"uri":["http://zotero.org/users/2102869/items/4MIGXG6X"],"itemData":{"id":3597,"type":"article-journal","title":"Entropy and community pattern analysis","container-title":"Journal of Theoretical Biology","page":"253-273","volume":"93","issue":"1","source":"CrossRef","DOI":"10.1016/0022-5193(81)90069-2","ISSN":"00225193","language":"en","author":[{"family":"Phipps","given":"Michel"}],"issued":{"date-parts":[["1981",11]]}}}],"schema":"https://github.com/citation-style-language/schema/raw/master/csl-citation.json"} </w:instrText>
      </w:r>
      <w:r w:rsidR="004233B1">
        <w:fldChar w:fldCharType="separate"/>
      </w:r>
      <w:r w:rsidR="004233B1">
        <w:rPr>
          <w:noProof/>
        </w:rPr>
        <w:t>(1981)</w:t>
      </w:r>
      <w:r w:rsidR="004233B1">
        <w:fldChar w:fldCharType="end"/>
      </w:r>
      <w:r w:rsidR="000939A4">
        <w:t xml:space="preserve"> </w:t>
      </w:r>
      <w:r w:rsidR="0098196F">
        <w:t>and example applications to landscape analysis include</w:t>
      </w:r>
      <w:r w:rsidR="008E0E2C">
        <w:t xml:space="preserve"> Davis and Dozier </w:t>
      </w:r>
      <w:r w:rsidR="004233B1">
        <w:fldChar w:fldCharType="begin"/>
      </w:r>
      <w:r w:rsidR="004233B1">
        <w:instrText xml:space="preserve"> ADDIN ZOTERO_ITEM CSL_CITATION {"citationID":"22pr71m5p8","properties":{"formattedCitation":"(Davis and Dozier 1990)","plainCitation":"(Davis and Dozier 1990)"},"citationItems":[{"id":696,"uris":["http://zotero.org/users/2102869/items/MGZMW8JJ"],"uri":["http://zotero.org/users/2102869/items/MGZMW8JJ"],"itemData":{"id":696,"type":"article-journal","title":"Information Analysis of a Spatial Database for Ecological Land Classification","container-title":"Photogrammetric Engineering and Remote Sensing","page":"605-613","volume":"56","issue":"5","archive_location":"ISI:A1990DU57300008","shortTitle":"Information Analysis of a Spatial Database for Ecological Land Classification","journalAbbreviation":"Photogramm. Eng. Remote Sens.","author":[{"family":"Davis","given":"F. W."},{"family":"Dozier","given":"J."}],"issued":{"date-parts":[["1990"]]}}}],"schema":"https://github.com/citation-style-language/schema/raw/master/csl-citation.json"} </w:instrText>
      </w:r>
      <w:r w:rsidR="004233B1">
        <w:fldChar w:fldCharType="separate"/>
      </w:r>
      <w:r w:rsidR="004233B1">
        <w:rPr>
          <w:noProof/>
        </w:rPr>
        <w:t>(1990)</w:t>
      </w:r>
      <w:r w:rsidR="004233B1">
        <w:fldChar w:fldCharType="end"/>
      </w:r>
      <w:r w:rsidR="008E0E2C">
        <w:t xml:space="preserve"> and </w:t>
      </w:r>
      <w:proofErr w:type="spellStart"/>
      <w:r w:rsidR="008E0E2C">
        <w:t>Ernoult</w:t>
      </w:r>
      <w:proofErr w:type="spellEnd"/>
      <w:r w:rsidR="008E0E2C">
        <w:t xml:space="preserve"> et al. </w:t>
      </w:r>
      <w:r w:rsidR="004233B1">
        <w:fldChar w:fldCharType="begin"/>
      </w:r>
      <w:r w:rsidR="004233B1">
        <w:instrText xml:space="preserve"> ADDIN ZOTERO_ITEM CSL_CITATION {"citationID":"1fvetid6t9","properties":{"formattedCitation":"(Ernoult et al. 2003)","plainCitation":"(Ernoult et al. 2003)"},"citationItems":[{"id":3598,"uris":["http://zotero.org/users/2102869/items/EP8N6T8J"],"uri":["http://zotero.org/users/2102869/items/EP8N6T8J"],"itemData":{"id":3598,"type":"article-journal","title":"Patterns of organisation in changing landscapes: implications for the management of biodiversity","container-title":"Landscape Ecology","page":"239-251","volume":"18","issue":"3","abstract":"Despite the widespread need to predict and assess the effects of landscape change on biodiversity, the array of tools available for this purpose is still limited. Species’ patterns and human activities such as land use respond to the environment on their own suite of scales in space and time so that their interactions are overlapping but complex. It is difficult, therefore, to relate biodiversity to patterns described solely by metric assessments of spatial heterogeneity. In this methodological paper, we therefore propose consideration of two measures of landscape organisation which focus on the relationships between different properties of the landscape system (e.g., soil type distribution, land use distribution), rather than on their description alone. Alpha organisation measures the degree to which the distribution of features such as land use deviate from a random distribution, measured here as fractal dimension from the semivariogram of a variable describing agricultural intensity. Beta organisation measures the degree of deviation by which the spatial distribution of one property (e.g., human land use) is independent of the distribution of another (e.g., soil type) and was derived from relative mutual information (= redundancy) between the ‘agricultural land use’ and ‘soil types’. These measures are illustrated in a rural landscape of the lower Seine valley, at two scales of observation, and at two dates (1963 and 1999) separated by substantial agricultural change due the European Common Agricultural Policy (= CAP). The results show that analysis of patterns of agricultural activity across a range of spatial scales (α organisation), or across the pattern of spatial variation in soil types (β organisation) reveal how the agricultural actors respond to environmental constraints at different scales. This organisation concept relates to the metastability of landscape systems, and suggest possible correlation between high values of landscape organisation and high levels in biodiversity.","DOI":"10.1023/A:1024457031235","ISSN":"1572-9761","journalAbbreviation":"Landscape Ecology","author":[{"family":"Ernoult","given":"Aude"},{"family":"Bureau","given":"Fabrice"},{"family":"Poudevigne","given":"Isabelle"}],"issued":{"date-parts":[["2003"]]}}}],"schema":"https://github.com/citation-style-language/schema/raw/master/csl-citation.json"} </w:instrText>
      </w:r>
      <w:r w:rsidR="004233B1">
        <w:fldChar w:fldCharType="separate"/>
      </w:r>
      <w:r w:rsidR="004233B1">
        <w:rPr>
          <w:noProof/>
        </w:rPr>
        <w:t>(2003)</w:t>
      </w:r>
      <w:r w:rsidR="004233B1">
        <w:fldChar w:fldCharType="end"/>
      </w:r>
      <w:r w:rsidR="008E0E2C">
        <w:t>.</w:t>
      </w:r>
    </w:p>
    <w:p w14:paraId="6D32B746" w14:textId="5A21BB6E" w:rsidR="00D03BFC" w:rsidRDefault="00D03BFC">
      <w:pPr>
        <w:pStyle w:val="NormalWeb"/>
      </w:pPr>
      <w:r>
        <w:t>You will be analyzing vegetation pattern in the area covered by the 30 m grid sublandfire30 in your project legend. Here are the steps:</w:t>
      </w:r>
    </w:p>
    <w:p w14:paraId="4DADD784" w14:textId="2978F270" w:rsidR="00D03BFC" w:rsidRDefault="00FA4638">
      <w:pPr>
        <w:pStyle w:val="NormalWeb"/>
      </w:pPr>
      <w:r>
        <w:lastRenderedPageBreak/>
        <w:t>1) G</w:t>
      </w:r>
      <w:r w:rsidR="00D03BFC">
        <w:t>enerate a random sample of points at which you will c</w:t>
      </w:r>
      <w:r>
        <w:t xml:space="preserve">ollect information on land cover </w:t>
      </w:r>
      <w:r w:rsidR="00D03BFC">
        <w:t>class</w:t>
      </w:r>
      <w:r>
        <w:t xml:space="preserve"> (</w:t>
      </w:r>
      <w:proofErr w:type="spellStart"/>
      <w:r w:rsidRPr="00FA4638">
        <w:rPr>
          <w:b/>
        </w:rPr>
        <w:t>subveg</w:t>
      </w:r>
      <w:proofErr w:type="spellEnd"/>
      <w:r>
        <w:t>)</w:t>
      </w:r>
      <w:r w:rsidR="00D03BFC">
        <w:t>, geology</w:t>
      </w:r>
      <w:r>
        <w:t xml:space="preserve"> (</w:t>
      </w:r>
      <w:proofErr w:type="spellStart"/>
      <w:r w:rsidRPr="00FA4638">
        <w:rPr>
          <w:b/>
        </w:rPr>
        <w:t>subgeol</w:t>
      </w:r>
      <w:proofErr w:type="spellEnd"/>
      <w:r>
        <w:t>)</w:t>
      </w:r>
      <w:r w:rsidR="00D03BFC">
        <w:t xml:space="preserve">, </w:t>
      </w:r>
      <w:r>
        <w:t>flow accumulation (</w:t>
      </w:r>
      <w:r w:rsidRPr="00FA4638">
        <w:rPr>
          <w:b/>
        </w:rPr>
        <w:t>subflocum3c</w:t>
      </w:r>
      <w:r>
        <w:t>)</w:t>
      </w:r>
      <w:r w:rsidR="00D03BFC">
        <w:t xml:space="preserve">, and </w:t>
      </w:r>
      <w:r>
        <w:t xml:space="preserve">winter </w:t>
      </w:r>
      <w:r w:rsidR="00D03BFC">
        <w:t>radiation</w:t>
      </w:r>
      <w:r>
        <w:t xml:space="preserve"> (</w:t>
      </w:r>
      <w:r w:rsidRPr="00FA4638">
        <w:rPr>
          <w:b/>
        </w:rPr>
        <w:t>subwinrad3</w:t>
      </w:r>
      <w:r>
        <w:t>)</w:t>
      </w:r>
      <w:r w:rsidR="00D03BFC">
        <w:t xml:space="preserve">. </w:t>
      </w:r>
      <w:r w:rsidRPr="00707DA1">
        <w:rPr>
          <w:i/>
          <w:u w:val="single"/>
        </w:rPr>
        <w:t>OR</w:t>
      </w:r>
      <w:r w:rsidRPr="00FA4638">
        <w:rPr>
          <w:i/>
        </w:rPr>
        <w:t>,</w:t>
      </w:r>
      <w:r>
        <w:t xml:space="preserve"> y</w:t>
      </w:r>
      <w:r w:rsidR="00D03BFC">
        <w:t>ou can use the set of 10,000 random points that I generated using the “Create random points” tool in the Data Managem</w:t>
      </w:r>
      <w:r>
        <w:t>ent folder of Arc toolbox. The sample locations</w:t>
      </w:r>
      <w:r w:rsidR="00D03BFC">
        <w:t xml:space="preserve"> are already in your map legend as </w:t>
      </w:r>
      <w:r>
        <w:rPr>
          <w:b/>
          <w:bCs/>
        </w:rPr>
        <w:t>ex2_sample</w:t>
      </w:r>
      <w:r w:rsidR="00D03BFC">
        <w:t>.</w:t>
      </w:r>
    </w:p>
    <w:p w14:paraId="2131B826" w14:textId="4ED0915C" w:rsidR="00D03BFC" w:rsidRDefault="00D03BFC">
      <w:pPr>
        <w:pStyle w:val="NormalWeb"/>
      </w:pPr>
      <w:r>
        <w:t xml:space="preserve">2) </w:t>
      </w:r>
      <w:r w:rsidR="00F93ECD">
        <w:t xml:space="preserve">The sample points can be used to extract values at those locations from multiple grids </w:t>
      </w:r>
      <w:r w:rsidR="005E22CC">
        <w:t>(Spatial Analyst</w:t>
      </w:r>
      <w:r w:rsidR="00F93ECD">
        <w:t xml:space="preserve"> folder, Extraction -&gt; Extract Multi Values to Points</w:t>
      </w:r>
      <w:r>
        <w:t xml:space="preserve">) </w:t>
      </w:r>
      <w:r w:rsidR="00F93ECD">
        <w:t xml:space="preserve">The output will be added to the attribute table for your sample points. </w:t>
      </w:r>
      <w:r w:rsidR="00F93ECD" w:rsidRPr="00CE6F9C">
        <w:rPr>
          <w:i/>
          <w:u w:val="single"/>
        </w:rPr>
        <w:t>OR</w:t>
      </w:r>
      <w:r w:rsidR="00F93ECD">
        <w:t xml:space="preserve">, values already added to ex2_sample. You can open the tables and export the table </w:t>
      </w:r>
      <w:r>
        <w:t>to your work directory.</w:t>
      </w:r>
      <w:r w:rsidR="00F93ECD">
        <w:t xml:space="preserve"> </w:t>
      </w:r>
      <w:r w:rsidR="00F93ECD" w:rsidRPr="00F93ECD">
        <w:rPr>
          <w:i/>
        </w:rPr>
        <w:t>OR</w:t>
      </w:r>
      <w:r w:rsidR="00F93ECD">
        <w:t xml:space="preserve">, you can copy the exported table </w:t>
      </w:r>
      <w:r w:rsidR="00F93ECD" w:rsidRPr="00F93ECD">
        <w:t>R:\Winter2017\ESM215\data</w:t>
      </w:r>
      <w:r w:rsidR="00F93ECD">
        <w:t>\ex2_</w:t>
      </w:r>
      <w:r w:rsidR="00A50EDC">
        <w:t>sample_data.</w:t>
      </w:r>
      <w:r w:rsidR="00707DA1">
        <w:t>csv</w:t>
      </w:r>
      <w:r w:rsidR="00F93ECD">
        <w:t xml:space="preserve">. </w:t>
      </w:r>
    </w:p>
    <w:p w14:paraId="208364FC" w14:textId="6BBBD00F" w:rsidR="006E637E" w:rsidRDefault="00D03BFC">
      <w:pPr>
        <w:pStyle w:val="NormalWeb"/>
      </w:pPr>
      <w:r>
        <w:t xml:space="preserve">3) </w:t>
      </w:r>
      <w:r w:rsidR="00707DA1">
        <w:t xml:space="preserve">This exercise can be completed using Excel or R, but it is much faster in R. </w:t>
      </w:r>
      <w:r>
        <w:t xml:space="preserve">Import the </w:t>
      </w:r>
      <w:r w:rsidR="00707DA1">
        <w:t xml:space="preserve">data into R </w:t>
      </w:r>
      <w:r w:rsidR="00CE6F9C">
        <w:t xml:space="preserve">using the function </w:t>
      </w:r>
      <w:proofErr w:type="gramStart"/>
      <w:r w:rsidR="00707DA1">
        <w:t>read.csv(</w:t>
      </w:r>
      <w:proofErr w:type="gramEnd"/>
      <w:r w:rsidR="00707DA1">
        <w:t xml:space="preserve">). </w:t>
      </w:r>
      <w:r w:rsidR="00D66D78">
        <w:t xml:space="preserve">Load the package </w:t>
      </w:r>
      <w:r w:rsidR="00D66D78" w:rsidRPr="00D66D78">
        <w:rPr>
          <w:b/>
        </w:rPr>
        <w:t>entropy</w:t>
      </w:r>
      <w:r w:rsidR="00D66D78">
        <w:t xml:space="preserve">. </w:t>
      </w:r>
      <w:r>
        <w:t xml:space="preserve">From here you can </w:t>
      </w:r>
      <w:r w:rsidR="00D66D78">
        <w:t xml:space="preserve">use </w:t>
      </w:r>
      <w:r w:rsidR="00CE6F9C">
        <w:t xml:space="preserve">the function </w:t>
      </w:r>
      <w:proofErr w:type="gramStart"/>
      <w:r>
        <w:t>table</w:t>
      </w:r>
      <w:r w:rsidR="00D66D78">
        <w:t>(</w:t>
      </w:r>
      <w:proofErr w:type="gramEnd"/>
      <w:r w:rsidR="00D66D78">
        <w:t xml:space="preserve">) to </w:t>
      </w:r>
      <w:r>
        <w:t>cross</w:t>
      </w:r>
      <w:r w:rsidR="00D66D78">
        <w:t xml:space="preserve">-tabulate </w:t>
      </w:r>
      <w:r>
        <w:t xml:space="preserve">vegetation and other categorical variables for mutual information analysis. </w:t>
      </w:r>
      <w:r w:rsidR="00D66D78">
        <w:t xml:space="preserve">Use </w:t>
      </w:r>
      <w:proofErr w:type="gramStart"/>
      <w:r w:rsidR="00D66D78" w:rsidRPr="00D66D78">
        <w:t>mi.empirical</w:t>
      </w:r>
      <w:proofErr w:type="gramEnd"/>
      <w:r w:rsidR="00D66D78">
        <w:t>() to calculate pairwise mutual information of vegetation with geology, winter radiation and flow accumulation.</w:t>
      </w:r>
    </w:p>
    <w:p w14:paraId="22EFBE78" w14:textId="5ACD0167" w:rsidR="006E637E" w:rsidRDefault="00D66D78">
      <w:pPr>
        <w:pStyle w:val="NormalWeb"/>
      </w:pPr>
      <w:r>
        <w:t xml:space="preserve">What is Mutual information? </w:t>
      </w:r>
      <w:r w:rsidR="006E637E">
        <w:t>In a nutshell:</w:t>
      </w:r>
    </w:p>
    <w:p w14:paraId="3D67E52C" w14:textId="7E3D1F0F" w:rsidR="006E637E" w:rsidRDefault="006E637E">
      <w:pPr>
        <w:pStyle w:val="NormalWeb"/>
      </w:pPr>
      <w:r>
        <w:tab/>
        <w:t>a. The spatial heterogeneity (or complexity) of a categorical map can be measured using Shannon's entropy statistic</w:t>
      </w:r>
    </w:p>
    <w:p w14:paraId="250375B6" w14:textId="618A3DC7" w:rsidR="006E637E" w:rsidRDefault="00BC2577" w:rsidP="00E47930">
      <w:pPr>
        <w:pStyle w:val="NormalWeb"/>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m:t>
          </m:r>
          <m:nary>
            <m:naryPr>
              <m:chr m:val="∑"/>
              <m:limLoc m:val="undOvr"/>
              <m:ctrlPr>
                <w:rPr>
                  <w:rFonts w:ascii="Cambria Math" w:hAnsi="Cambria Math"/>
                  <w:i/>
                </w:rPr>
              </m:ctrlPr>
            </m:naryPr>
            <m:sub>
              <m:r>
                <w:rPr>
                  <w:rFonts w:ascii="Cambria Math" w:hAnsi="Cambria Math"/>
                </w:rPr>
                <m:t>j=1</m:t>
              </m:r>
            </m:sub>
            <m:sup>
              <m:r>
                <w:rPr>
                  <w:rFonts w:ascii="Cambria Math" w:hAnsi="Cambria Math"/>
                </w:rPr>
                <m:t>u</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ln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14:paraId="2F636FAB" w14:textId="7434F4C6" w:rsidR="006E637E" w:rsidRDefault="006E637E" w:rsidP="006E637E">
      <w:pPr>
        <w:pStyle w:val="NormalWeb"/>
        <w:jc w:val="center"/>
      </w:pPr>
      <w:r>
        <w:t xml:space="preserve">where </w:t>
      </w:r>
      <w:proofErr w:type="spellStart"/>
      <w:r>
        <w:t>p</w:t>
      </w:r>
      <w:r w:rsidRPr="006E637E">
        <w:rPr>
          <w:vertAlign w:val="subscript"/>
        </w:rPr>
        <w:t>j</w:t>
      </w:r>
      <w:proofErr w:type="spellEnd"/>
      <w:r>
        <w:rPr>
          <w:vertAlign w:val="subscript"/>
        </w:rPr>
        <w:t xml:space="preserve"> </w:t>
      </w:r>
      <w:r>
        <w:t>is the proportion of the map in map class j, j=1,2…u.</w:t>
      </w:r>
    </w:p>
    <w:p w14:paraId="76CEBCFC" w14:textId="13F6A561" w:rsidR="006E637E" w:rsidRDefault="00F420F5" w:rsidP="006E637E">
      <w:pPr>
        <w:pStyle w:val="NormalWeb"/>
      </w:pPr>
      <w:r>
        <w:tab/>
        <w:t xml:space="preserve">b. </w:t>
      </w:r>
      <w:r w:rsidR="006E637E">
        <w:t>When the area is jointly categorized by two variables</w:t>
      </w:r>
      <w:r>
        <w:t xml:space="preserve"> </w:t>
      </w:r>
      <w:r w:rsidRPr="00F420F5">
        <w:rPr>
          <w:i/>
        </w:rPr>
        <w:t xml:space="preserve">x </w:t>
      </w:r>
      <w:r>
        <w:t xml:space="preserve">and </w:t>
      </w:r>
      <w:r w:rsidRPr="00F420F5">
        <w:rPr>
          <w:i/>
        </w:rPr>
        <w:t>y</w:t>
      </w:r>
      <w:r w:rsidR="006E637E">
        <w:t xml:space="preserve"> (for example </w:t>
      </w:r>
      <w:r w:rsidR="00F76850">
        <w:t>vegetation and geology),</w:t>
      </w:r>
      <w:r w:rsidR="006E637E">
        <w:t xml:space="preserve"> </w:t>
      </w:r>
      <w:r>
        <w:t>a more complex map will result unless the variables are perfectly associated. The joint entropy of the combined variables is:</w:t>
      </w:r>
    </w:p>
    <w:p w14:paraId="63B1547F" w14:textId="558B63EC" w:rsidR="006E637E" w:rsidRDefault="00E47930" w:rsidP="00E47930">
      <w:pPr>
        <w:pStyle w:val="NormalWeb"/>
      </w:pPr>
      <m:oMathPara>
        <m:oMath>
          <m:r>
            <w:rPr>
              <w:rFonts w:ascii="Cambria Math" w:hAnsi="Cambria Math"/>
            </w:rPr>
            <m:t>H(x,y)=-</m:t>
          </m:r>
          <m:nary>
            <m:naryPr>
              <m:chr m:val="∑"/>
              <m:limLoc m:val="undOvr"/>
              <m:ctrlPr>
                <w:rPr>
                  <w:rFonts w:ascii="Cambria Math" w:hAnsi="Cambria Math"/>
                  <w:i/>
                </w:rPr>
              </m:ctrlPr>
            </m:naryPr>
            <m:sub>
              <m:r>
                <w:rPr>
                  <w:rFonts w:ascii="Cambria Math" w:hAnsi="Cambria Math"/>
                </w:rPr>
                <m:t>j=1</m:t>
              </m:r>
            </m:sub>
            <m:sup>
              <m:r>
                <w:rPr>
                  <w:rFonts w:ascii="Cambria Math" w:hAnsi="Cambria Math"/>
                </w:rPr>
                <m:t>u</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sSub>
                <m:sSubPr>
                  <m:ctrlPr>
                    <w:rPr>
                      <w:rFonts w:ascii="Cambria Math" w:hAnsi="Cambria Math"/>
                      <w:i/>
                    </w:rPr>
                  </m:ctrlPr>
                </m:sSubPr>
                <m:e>
                  <m:r>
                    <w:rPr>
                      <w:rFonts w:ascii="Cambria Math" w:hAnsi="Cambria Math"/>
                    </w:rPr>
                    <m:t>p</m:t>
                  </m:r>
                </m:e>
                <m:sub>
                  <m:r>
                    <w:rPr>
                      <w:rFonts w:ascii="Cambria Math" w:hAnsi="Cambria Math"/>
                    </w:rPr>
                    <m:t>jk</m:t>
                  </m:r>
                </m:sub>
              </m:sSub>
            </m:e>
          </m:nary>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jk</m:t>
                  </m:r>
                </m:sub>
              </m:sSub>
            </m:e>
          </m:d>
        </m:oMath>
      </m:oMathPara>
    </w:p>
    <w:p w14:paraId="61E54D6D" w14:textId="77777777" w:rsidR="00311F21" w:rsidRDefault="00F420F5" w:rsidP="00F420F5">
      <w:pPr>
        <w:pStyle w:val="NormalWeb"/>
        <w:jc w:val="center"/>
      </w:pPr>
      <w:r>
        <w:t xml:space="preserve">where </w:t>
      </w:r>
      <w:proofErr w:type="spellStart"/>
      <w:r>
        <w:t>p</w:t>
      </w:r>
      <w:r w:rsidRPr="00F420F5">
        <w:rPr>
          <w:vertAlign w:val="subscript"/>
        </w:rPr>
        <w:t>jk</w:t>
      </w:r>
      <w:proofErr w:type="spellEnd"/>
      <w:r>
        <w:t xml:space="preserve"> is the proportion of the map where </w:t>
      </w:r>
      <w:r w:rsidRPr="00F420F5">
        <w:rPr>
          <w:i/>
        </w:rPr>
        <w:t xml:space="preserve">x </w:t>
      </w:r>
      <w:r>
        <w:t xml:space="preserve">is in class </w:t>
      </w:r>
      <w:r w:rsidRPr="00F420F5">
        <w:rPr>
          <w:i/>
        </w:rPr>
        <w:t xml:space="preserve">j </w:t>
      </w:r>
      <w:r>
        <w:t xml:space="preserve">and </w:t>
      </w:r>
      <w:r w:rsidRPr="00F420F5">
        <w:rPr>
          <w:i/>
        </w:rPr>
        <w:t>y</w:t>
      </w:r>
      <w:r>
        <w:t xml:space="preserve"> is in class </w:t>
      </w:r>
      <w:r w:rsidRPr="00F420F5">
        <w:rPr>
          <w:i/>
        </w:rPr>
        <w:t>k</w:t>
      </w:r>
      <w:r>
        <w:t xml:space="preserve">. </w:t>
      </w:r>
    </w:p>
    <w:p w14:paraId="6E5CE20C" w14:textId="637D2364" w:rsidR="00F420F5" w:rsidRDefault="00311F21" w:rsidP="00E47930">
      <w:pPr>
        <w:pStyle w:val="NormalWeb"/>
      </w:pPr>
      <w:r>
        <w:tab/>
      </w:r>
      <w:r w:rsidR="00F420F5" w:rsidRPr="00F420F5">
        <w:rPr>
          <w:i/>
        </w:rPr>
        <w:t>H(</w:t>
      </w:r>
      <w:proofErr w:type="spellStart"/>
      <w:proofErr w:type="gramStart"/>
      <w:r w:rsidR="00F420F5" w:rsidRPr="00F420F5">
        <w:rPr>
          <w:i/>
        </w:rPr>
        <w:t>x,y</w:t>
      </w:r>
      <w:proofErr w:type="spellEnd"/>
      <w:proofErr w:type="gramEnd"/>
      <w:r w:rsidR="00F420F5" w:rsidRPr="00F420F5">
        <w:rPr>
          <w:i/>
        </w:rPr>
        <w:t>)</w:t>
      </w:r>
      <w:r w:rsidR="00F420F5">
        <w:t xml:space="preserve"> is maximized when </w:t>
      </w:r>
      <w:r w:rsidR="00F420F5" w:rsidRPr="00F420F5">
        <w:rPr>
          <w:i/>
        </w:rPr>
        <w:t xml:space="preserve">x </w:t>
      </w:r>
      <w:r w:rsidR="00F420F5">
        <w:t xml:space="preserve">and </w:t>
      </w:r>
      <w:r w:rsidR="00F420F5" w:rsidRPr="00F420F5">
        <w:rPr>
          <w:i/>
        </w:rPr>
        <w:t>y</w:t>
      </w:r>
      <w:r w:rsidR="00F420F5">
        <w:t xml:space="preserve"> are spatially independent. Conversely, a measure of the strength of association or "mutual information</w:t>
      </w:r>
      <w:r>
        <w:t xml:space="preserve">" </w:t>
      </w:r>
      <w:r w:rsidR="00F420F5">
        <w:t xml:space="preserve">between two mapped categorical </w:t>
      </w:r>
      <w:proofErr w:type="gramStart"/>
      <w:r w:rsidR="00F420F5">
        <w:t>variable</w:t>
      </w:r>
      <w:proofErr w:type="gramEnd"/>
      <w:r w:rsidR="00F420F5">
        <w:t xml:space="preserve"> is the difference between the maximum and the observed joint entropy.</w:t>
      </w:r>
    </w:p>
    <w:p w14:paraId="464FEE28" w14:textId="6BB68FB4" w:rsidR="00F420F5" w:rsidRDefault="00F420F5" w:rsidP="00F420F5">
      <w:pPr>
        <w:pStyle w:val="NormalWeb"/>
      </w:pPr>
      <w:r>
        <w:tab/>
        <w:t>c. For a large sample size</w:t>
      </w:r>
      <w:r w:rsidR="00311F21">
        <w:t xml:space="preserve"> </w:t>
      </w:r>
      <w:r w:rsidR="00311F21" w:rsidRPr="00311F21">
        <w:rPr>
          <w:i/>
        </w:rPr>
        <w:t>N</w:t>
      </w:r>
      <w:r>
        <w:t xml:space="preserve">, the </w:t>
      </w:r>
      <w:r w:rsidR="00311F21">
        <w:t xml:space="preserve">mutual information between </w:t>
      </w:r>
      <w:r w:rsidR="00311F21" w:rsidRPr="00311F21">
        <w:rPr>
          <w:i/>
        </w:rPr>
        <w:t>x</w:t>
      </w:r>
      <w:r w:rsidR="00311F21">
        <w:t xml:space="preserve"> and </w:t>
      </w:r>
      <w:r w:rsidR="00311F21" w:rsidRPr="00311F21">
        <w:rPr>
          <w:i/>
        </w:rPr>
        <w:t>y</w:t>
      </w:r>
      <w:r w:rsidR="00311F21">
        <w:t xml:space="preserve"> can be estimated as</w:t>
      </w:r>
      <w:r w:rsidR="00CE6F9C">
        <w:t>:</w:t>
      </w:r>
    </w:p>
    <w:p w14:paraId="55B3EB9E" w14:textId="610141BB" w:rsidR="00CE6F9C" w:rsidRDefault="00CE6F9C" w:rsidP="00CE6F9C">
      <w:pPr>
        <w:pStyle w:val="NormalWeb"/>
        <w:jc w:val="center"/>
      </w:pPr>
      <m:oMathPara>
        <m:oMath>
          <m:r>
            <w:rPr>
              <w:rFonts w:ascii="Cambria Math" w:hAnsi="Cambria Math"/>
            </w:rPr>
            <w:lastRenderedPageBreak/>
            <m:t>MI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x,y</m:t>
              </m:r>
            </m:e>
          </m:d>
        </m:oMath>
      </m:oMathPara>
    </w:p>
    <w:p w14:paraId="416C4E33" w14:textId="00C63449" w:rsidR="00511509" w:rsidRDefault="00311F21">
      <w:pPr>
        <w:pStyle w:val="NormalWeb"/>
      </w:pPr>
      <w:r>
        <w:tab/>
        <w:t xml:space="preserve">d. Here we are interested in </w:t>
      </w:r>
      <w:r w:rsidR="00CE6F9C">
        <w:t xml:space="preserve">determining </w:t>
      </w:r>
      <w:r>
        <w:t xml:space="preserve">which </w:t>
      </w:r>
      <w:r w:rsidR="00CE6F9C">
        <w:t xml:space="preserve">environmental </w:t>
      </w:r>
      <w:r>
        <w:t>variables are most stro</w:t>
      </w:r>
      <w:r w:rsidR="00F76850">
        <w:t xml:space="preserve">ngly associated with </w:t>
      </w:r>
      <w:r w:rsidR="00D66D78">
        <w:t>vegetation</w:t>
      </w:r>
      <w:r w:rsidR="00F76850">
        <w:t xml:space="preserve"> pattern in the study area. </w:t>
      </w:r>
      <w:r w:rsidR="009B36F5">
        <w:t xml:space="preserve">Calculate </w:t>
      </w:r>
      <w:r w:rsidR="00CE6F9C" w:rsidRPr="00CE6F9C">
        <w:rPr>
          <w:i/>
        </w:rPr>
        <w:t>M</w:t>
      </w:r>
      <w:r w:rsidR="009B36F5" w:rsidRPr="009B36F5">
        <w:rPr>
          <w:i/>
        </w:rPr>
        <w:t>I</w:t>
      </w:r>
      <w:r w:rsidR="009B36F5">
        <w:t xml:space="preserve"> </w:t>
      </w:r>
      <w:r w:rsidR="00D03BFC">
        <w:t xml:space="preserve">for </w:t>
      </w:r>
      <w:r w:rsidR="00511509">
        <w:t>each environmental variable jointly with land cover.</w:t>
      </w:r>
    </w:p>
    <w:p w14:paraId="0B725171" w14:textId="5895F743" w:rsidR="00D03BFC" w:rsidRDefault="00511509">
      <w:pPr>
        <w:pStyle w:val="NormalWeb"/>
      </w:pPr>
      <w:r>
        <w:tab/>
        <w:t xml:space="preserve">e. </w:t>
      </w:r>
      <w:r w:rsidR="00D03BFC">
        <w:t>As explained in</w:t>
      </w:r>
      <w:r>
        <w:t xml:space="preserve"> Phipps (1981) or Davis and Dozier (1990)</w:t>
      </w:r>
      <w:r w:rsidR="00D03BFC">
        <w:t xml:space="preserve">, </w:t>
      </w:r>
      <w:r w:rsidR="00D66D78">
        <w:t>identify</w:t>
      </w:r>
      <w:r w:rsidR="00311F21">
        <w:t xml:space="preserve"> the variable with the highest </w:t>
      </w:r>
      <w:r w:rsidR="00D03BFC">
        <w:t xml:space="preserve">I and then stratify </w:t>
      </w:r>
      <w:r w:rsidR="00D66D78">
        <w:t xml:space="preserve">the </w:t>
      </w:r>
      <w:r w:rsidR="00D03BFC">
        <w:t>samples based on that variable.</w:t>
      </w:r>
      <w:r w:rsidR="009B36F5">
        <w:t xml:space="preserve"> </w:t>
      </w:r>
      <w:r w:rsidR="00D03BFC">
        <w:t>Then do one more level of the hierarchy by testing the mutual information of each remaining variable within your strata.</w:t>
      </w:r>
    </w:p>
    <w:p w14:paraId="07C55881" w14:textId="2D0B3207" w:rsidR="000174B5" w:rsidRDefault="00D03BFC">
      <w:pPr>
        <w:pStyle w:val="NormalWeb"/>
      </w:pPr>
      <w:r>
        <w:t>4)</w:t>
      </w:r>
      <w:r w:rsidR="000174B5">
        <w:t xml:space="preserve"> Report your work by answering the following”</w:t>
      </w:r>
    </w:p>
    <w:p w14:paraId="552F800C" w14:textId="5E7C3D71" w:rsidR="000174B5" w:rsidRDefault="00D03BFC" w:rsidP="000174B5">
      <w:pPr>
        <w:pStyle w:val="NormalWeb"/>
        <w:numPr>
          <w:ilvl w:val="0"/>
          <w:numId w:val="11"/>
        </w:numPr>
        <w:rPr>
          <w:b/>
        </w:rPr>
      </w:pPr>
      <w:r w:rsidRPr="00E73FF3">
        <w:rPr>
          <w:b/>
        </w:rPr>
        <w:t>Summarize your results using a tree diagram like that in the papers.</w:t>
      </w:r>
    </w:p>
    <w:p w14:paraId="5F4E1135" w14:textId="5DD5E543" w:rsidR="00940E47" w:rsidRPr="00940E47" w:rsidRDefault="00940E47" w:rsidP="00940E47">
      <w:pPr>
        <w:pStyle w:val="NormalWeb"/>
        <w:ind w:left="720"/>
      </w:pPr>
      <w:r>
        <w:t>Attached.</w:t>
      </w:r>
    </w:p>
    <w:p w14:paraId="5AC69A95" w14:textId="22E78B1F" w:rsidR="000174B5" w:rsidRDefault="00D03BFC" w:rsidP="000174B5">
      <w:pPr>
        <w:pStyle w:val="NormalWeb"/>
        <w:numPr>
          <w:ilvl w:val="0"/>
          <w:numId w:val="11"/>
        </w:numPr>
        <w:rPr>
          <w:b/>
        </w:rPr>
      </w:pPr>
      <w:r w:rsidRPr="00E73FF3">
        <w:rPr>
          <w:b/>
        </w:rPr>
        <w:t xml:space="preserve">Discuss your results. How strong is the relationship between </w:t>
      </w:r>
      <w:r w:rsidR="00511509" w:rsidRPr="00E73FF3">
        <w:rPr>
          <w:b/>
        </w:rPr>
        <w:t>land cover</w:t>
      </w:r>
      <w:r w:rsidRPr="00E73FF3">
        <w:rPr>
          <w:b/>
        </w:rPr>
        <w:t xml:space="preserve"> and physical environmental variables?</w:t>
      </w:r>
    </w:p>
    <w:p w14:paraId="27D0D737" w14:textId="73409AE0" w:rsidR="00E73FF3" w:rsidRPr="00E73FF3" w:rsidRDefault="00CF0067" w:rsidP="00E73FF3">
      <w:pPr>
        <w:pStyle w:val="NormalWeb"/>
        <w:ind w:left="720"/>
      </w:pPr>
      <w:r>
        <w:t>Of the three environmental variables we are looking at (geology, radiation, and flow accumulation), geology is the most strongly associated with the vegetation in the study area</w:t>
      </w:r>
      <w:r w:rsidR="00304DB9">
        <w:t>, followed by radiation</w:t>
      </w:r>
      <w:r w:rsidR="00F80BC9">
        <w:t xml:space="preserve"> and then flow accumulation. The mutual information analysis found that </w:t>
      </w:r>
      <w:r w:rsidR="00F80BC9" w:rsidRPr="00F80BC9">
        <w:t>geology co-occurs with vegetation 16% percent of the time</w:t>
      </w:r>
      <w:r w:rsidR="00F80BC9">
        <w:t xml:space="preserve">. While 16% may seem like a small amount, given the complexity of the environment with many possible predictor variables, this result </w:t>
      </w:r>
      <w:r w:rsidR="00856861">
        <w:t>indicates</w:t>
      </w:r>
      <w:r w:rsidR="00F80BC9">
        <w:t xml:space="preserve"> a strong relationship</w:t>
      </w:r>
      <w:r w:rsidR="00856861">
        <w:t xml:space="preserve"> between vegetation and environmental variables. In other landscapes that are simpler with </w:t>
      </w:r>
      <w:r w:rsidR="00BC2577">
        <w:t>fewer</w:t>
      </w:r>
      <w:r w:rsidR="00856861">
        <w:t xml:space="preserve"> explanatory variables, like an expansive tundra plain or homogenous boreal forest, 16% might be considered a weak relationship. </w:t>
      </w:r>
      <w:proofErr w:type="spellStart"/>
      <w:r w:rsidR="0087324D">
        <w:t>Ernoult</w:t>
      </w:r>
      <w:proofErr w:type="spellEnd"/>
      <w:r w:rsidR="0087324D">
        <w:t xml:space="preserve"> </w:t>
      </w:r>
      <w:r w:rsidR="0087324D">
        <w:rPr>
          <w:i/>
        </w:rPr>
        <w:t xml:space="preserve">et al. </w:t>
      </w:r>
      <w:r w:rsidR="0087324D">
        <w:t xml:space="preserve"> 2003 found a strong relationship between land cover and physical variables —land uses closely followed the topography and geology</w:t>
      </w:r>
      <w:r w:rsidR="00B278F3">
        <w:t xml:space="preserve">. </w:t>
      </w:r>
      <w:r w:rsidR="00856861">
        <w:t>In the future, with more detailed data and better methods we will be able to increase the explanatory power of environmental variables.</w:t>
      </w:r>
    </w:p>
    <w:p w14:paraId="34CE8F19" w14:textId="79CB43C5" w:rsidR="00F80BC9" w:rsidRPr="00F80BC9" w:rsidRDefault="00D03BFC" w:rsidP="00F80BC9">
      <w:pPr>
        <w:pStyle w:val="NormalWeb"/>
        <w:numPr>
          <w:ilvl w:val="0"/>
          <w:numId w:val="11"/>
        </w:numPr>
        <w:rPr>
          <w:b/>
        </w:rPr>
      </w:pPr>
      <w:r w:rsidRPr="00E73FF3">
        <w:rPr>
          <w:b/>
        </w:rPr>
        <w:t>Compare your findings to those of Davis and Dozier</w:t>
      </w:r>
      <w:r w:rsidR="00511509" w:rsidRPr="00E73FF3">
        <w:rPr>
          <w:b/>
        </w:rPr>
        <w:t xml:space="preserve"> (1990)</w:t>
      </w:r>
      <w:r w:rsidRPr="00E73FF3">
        <w:rPr>
          <w:b/>
        </w:rPr>
        <w:t>.</w:t>
      </w:r>
    </w:p>
    <w:p w14:paraId="6D155E98" w14:textId="5DEE96C0" w:rsidR="004259D8" w:rsidRDefault="002F37D0" w:rsidP="004259D8">
      <w:pPr>
        <w:pStyle w:val="NormalWeb"/>
        <w:ind w:left="720"/>
      </w:pPr>
      <w:r>
        <w:t>My findings were simi</w:t>
      </w:r>
      <w:bookmarkStart w:id="0" w:name="_GoBack"/>
      <w:bookmarkEnd w:id="0"/>
      <w:r>
        <w:t>lar to those of Davis and Dozier (1990)</w:t>
      </w:r>
      <w:r w:rsidR="004259D8">
        <w:t xml:space="preserve">. I found that the four geology classes accounted for16% of the information in the vegetation data. Davis and Dozier found that their nineteen land classes accounted for 18.5% of the vegetation data. Furthermore, the hierarchy of explanatory environmental variables was similar to my analysis, with geology being the most powerful explanatory variable followed by radiation (or insolation as it is referred to in the paper). </w:t>
      </w:r>
      <w:r w:rsidR="00FD3721">
        <w:t>Davis and Dozier did not include flow accumulation in their analysis, likely because it is a weak explanatory variable — as I found in my analysis.</w:t>
      </w:r>
    </w:p>
    <w:p w14:paraId="54BC1B04" w14:textId="77777777" w:rsidR="004259D8" w:rsidRDefault="004259D8" w:rsidP="004259D8">
      <w:pPr>
        <w:pStyle w:val="NormalWeb"/>
        <w:ind w:left="720"/>
      </w:pPr>
    </w:p>
    <w:p w14:paraId="683A90CF" w14:textId="41412F29" w:rsidR="00E17683" w:rsidRDefault="000174B5" w:rsidP="00E17683">
      <w:pPr>
        <w:pStyle w:val="NormalWeb"/>
        <w:numPr>
          <w:ilvl w:val="0"/>
          <w:numId w:val="11"/>
        </w:numPr>
        <w:rPr>
          <w:b/>
        </w:rPr>
      </w:pPr>
      <w:r w:rsidRPr="00E73FF3">
        <w:rPr>
          <w:b/>
        </w:rPr>
        <w:lastRenderedPageBreak/>
        <w:t>Summarize the</w:t>
      </w:r>
      <w:r w:rsidR="00D03BFC" w:rsidRPr="00E73FF3">
        <w:rPr>
          <w:b/>
        </w:rPr>
        <w:t xml:space="preserve"> strengths and weaknesses</w:t>
      </w:r>
      <w:r w:rsidR="00511509" w:rsidRPr="00E73FF3">
        <w:rPr>
          <w:b/>
        </w:rPr>
        <w:t xml:space="preserve"> of </w:t>
      </w:r>
      <w:r w:rsidRPr="00E73FF3">
        <w:rPr>
          <w:b/>
        </w:rPr>
        <w:t>Mutual Information Analysis</w:t>
      </w:r>
      <w:r w:rsidR="00511509" w:rsidRPr="00E73FF3">
        <w:rPr>
          <w:b/>
        </w:rPr>
        <w:t xml:space="preserve"> </w:t>
      </w:r>
      <w:r w:rsidR="00D03BFC" w:rsidRPr="00E73FF3">
        <w:rPr>
          <w:b/>
        </w:rPr>
        <w:t xml:space="preserve">for establishing </w:t>
      </w:r>
      <w:r w:rsidR="00311F21" w:rsidRPr="00E73FF3">
        <w:rPr>
          <w:b/>
        </w:rPr>
        <w:t>la</w:t>
      </w:r>
      <w:r w:rsidRPr="00E73FF3">
        <w:rPr>
          <w:b/>
        </w:rPr>
        <w:t>n</w:t>
      </w:r>
      <w:r w:rsidR="00311F21" w:rsidRPr="00E73FF3">
        <w:rPr>
          <w:b/>
        </w:rPr>
        <w:t>d cover</w:t>
      </w:r>
      <w:r w:rsidR="00511509" w:rsidRPr="00E73FF3">
        <w:rPr>
          <w:b/>
        </w:rPr>
        <w:t>-environment associations?</w:t>
      </w:r>
      <w:r w:rsidRPr="00E73FF3">
        <w:rPr>
          <w:b/>
        </w:rPr>
        <w:t xml:space="preserve"> What alternatives would you consider?</w:t>
      </w:r>
    </w:p>
    <w:p w14:paraId="7CBB0CDC" w14:textId="56ADBAA7" w:rsidR="005D5C04" w:rsidRDefault="005D5C04" w:rsidP="005D5C04">
      <w:pPr>
        <w:pStyle w:val="NormalWeb"/>
      </w:pPr>
      <w:r w:rsidRPr="005D5C04">
        <w:t>Strengths</w:t>
      </w:r>
      <w:r>
        <w:t>:</w:t>
      </w:r>
    </w:p>
    <w:p w14:paraId="61DE773A" w14:textId="51794FE4" w:rsidR="005D5C04" w:rsidRDefault="00DB146F" w:rsidP="005D5C04">
      <w:pPr>
        <w:pStyle w:val="NormalWeb"/>
        <w:numPr>
          <w:ilvl w:val="0"/>
          <w:numId w:val="12"/>
        </w:numPr>
      </w:pPr>
      <w:r>
        <w:t>Reduces the amount of intensive field sampling needed, allowing for more practical ability to test with a larger random sample than field methods alone.</w:t>
      </w:r>
    </w:p>
    <w:p w14:paraId="35FAB8B8" w14:textId="735DDA9D" w:rsidR="00DB146F" w:rsidRDefault="00DB146F" w:rsidP="005D5C04">
      <w:pPr>
        <w:pStyle w:val="NormalWeb"/>
        <w:numPr>
          <w:ilvl w:val="0"/>
          <w:numId w:val="12"/>
        </w:numPr>
      </w:pPr>
      <w:r>
        <w:t>Can be easily compared with existing ecological association studies of the region in question.</w:t>
      </w:r>
    </w:p>
    <w:p w14:paraId="7298B45D" w14:textId="3F7F1BA8" w:rsidR="0087324D" w:rsidRDefault="0087324D" w:rsidP="005D5C04">
      <w:pPr>
        <w:pStyle w:val="NormalWeb"/>
        <w:numPr>
          <w:ilvl w:val="0"/>
          <w:numId w:val="12"/>
        </w:numPr>
      </w:pPr>
      <w:r>
        <w:t>Useful for relating biodiversity to complex landscapes, especially are larger scales.</w:t>
      </w:r>
    </w:p>
    <w:p w14:paraId="0A54D56D" w14:textId="0AB50FE6" w:rsidR="00B278F3" w:rsidRDefault="00B278F3" w:rsidP="005D5C04">
      <w:pPr>
        <w:pStyle w:val="NormalWeb"/>
        <w:numPr>
          <w:ilvl w:val="0"/>
          <w:numId w:val="12"/>
        </w:numPr>
      </w:pPr>
      <w:r>
        <w:t>Land classes are scalable depending on the level of detail of environmental variables used. For example, a general geology or soils map could be used for general classification, or a finer detail map that includes texture, organic content, depth, etc. can be used to create more specific classes.</w:t>
      </w:r>
    </w:p>
    <w:p w14:paraId="5F2FAD8A" w14:textId="7F56F10F" w:rsidR="00B278F3" w:rsidRDefault="00B278F3" w:rsidP="005D5C04">
      <w:pPr>
        <w:pStyle w:val="NormalWeb"/>
        <w:numPr>
          <w:ilvl w:val="0"/>
          <w:numId w:val="12"/>
        </w:numPr>
      </w:pPr>
      <w:r>
        <w:t>Less subjective than other classification methods.</w:t>
      </w:r>
    </w:p>
    <w:p w14:paraId="16FE5652" w14:textId="1A01FC59" w:rsidR="00DB146F" w:rsidRDefault="00DB146F" w:rsidP="005D5C04">
      <w:pPr>
        <w:pStyle w:val="NormalWeb"/>
        <w:numPr>
          <w:ilvl w:val="0"/>
          <w:numId w:val="12"/>
        </w:numPr>
      </w:pPr>
      <w:r>
        <w:t>With improving remote sensing technology, mutual information is a practical way to study land classes of large and/or difficult to access areas.</w:t>
      </w:r>
    </w:p>
    <w:p w14:paraId="11952924" w14:textId="2C71914F" w:rsidR="00DB146F" w:rsidRDefault="00DB146F" w:rsidP="00DB146F">
      <w:pPr>
        <w:pStyle w:val="NormalWeb"/>
      </w:pPr>
      <w:r>
        <w:t>Weaknesses:</w:t>
      </w:r>
    </w:p>
    <w:p w14:paraId="28443060" w14:textId="52519554" w:rsidR="00DB146F" w:rsidRDefault="00DB146F" w:rsidP="00DB146F">
      <w:pPr>
        <w:pStyle w:val="NormalWeb"/>
        <w:numPr>
          <w:ilvl w:val="0"/>
          <w:numId w:val="12"/>
        </w:numPr>
      </w:pPr>
      <w:r>
        <w:t>Dependent upon the accuracy and detail of the cartographic maps being used for the analysis. Davis and Dozier mention that a 30-m resolution DEM was too course to reliably use microtopography to construct accurate land classes.</w:t>
      </w:r>
    </w:p>
    <w:p w14:paraId="10A305C4" w14:textId="05C0EEB7" w:rsidR="00BC2577" w:rsidRDefault="00DB146F" w:rsidP="00BC2577">
      <w:pPr>
        <w:pStyle w:val="NormalWeb"/>
      </w:pPr>
      <w:r>
        <w:t>Alternatives:</w:t>
      </w:r>
    </w:p>
    <w:p w14:paraId="76A9A7CD" w14:textId="007B2E11" w:rsidR="00B278F3" w:rsidRDefault="00B278F3" w:rsidP="00B278F3">
      <w:pPr>
        <w:pStyle w:val="NormalWeb"/>
        <w:numPr>
          <w:ilvl w:val="0"/>
          <w:numId w:val="12"/>
        </w:numPr>
      </w:pPr>
      <w:r>
        <w:t>Land facets</w:t>
      </w:r>
      <w:r w:rsidR="00BC2577">
        <w:t xml:space="preserve"> organize by the landscape stage instead of the temporary actors on that stage and is thus useful for long term conservation.</w:t>
      </w:r>
    </w:p>
    <w:p w14:paraId="2CE9780A" w14:textId="1357F6F2" w:rsidR="00B278F3" w:rsidRDefault="00B278F3" w:rsidP="00B278F3">
      <w:pPr>
        <w:pStyle w:val="NormalWeb"/>
        <w:numPr>
          <w:ilvl w:val="0"/>
          <w:numId w:val="12"/>
        </w:numPr>
      </w:pPr>
      <w:r>
        <w:t>USDA Ecomap</w:t>
      </w:r>
      <w:r w:rsidR="00BC2577">
        <w:t xml:space="preserve"> is a comprehensive methodology, which if used would allow you to fit your landscape classification into an accepted hierarchy, rather than a unique system just for your area. However, this would only be useful if working at a large scale.</w:t>
      </w:r>
    </w:p>
    <w:p w14:paraId="30A94E33" w14:textId="5379BE02" w:rsidR="00BC2577" w:rsidRDefault="00BC2577" w:rsidP="00BC2577">
      <w:pPr>
        <w:pStyle w:val="NormalWeb"/>
        <w:numPr>
          <w:ilvl w:val="0"/>
          <w:numId w:val="12"/>
        </w:numPr>
      </w:pPr>
      <w:r>
        <w:t xml:space="preserve">If you are only interested in a specific species, you could </w:t>
      </w:r>
      <w:r>
        <w:t>create a simpler classification system. For example, which areas are suitable for species X?</w:t>
      </w:r>
    </w:p>
    <w:p w14:paraId="1549F644" w14:textId="77777777" w:rsidR="00DB146F" w:rsidRPr="005D5C04" w:rsidRDefault="00DB146F" w:rsidP="00DB146F">
      <w:pPr>
        <w:pStyle w:val="NormalWeb"/>
      </w:pPr>
    </w:p>
    <w:p w14:paraId="5B204A58" w14:textId="6B4386BD" w:rsidR="004233B1" w:rsidRDefault="004233B1" w:rsidP="004233B1">
      <w:pPr>
        <w:pStyle w:val="Heading2"/>
      </w:pPr>
      <w:r>
        <w:t>Literature Cited</w:t>
      </w:r>
    </w:p>
    <w:p w14:paraId="110DF59C" w14:textId="2AFE7C5B" w:rsidR="008155C1" w:rsidRPr="008155C1" w:rsidRDefault="004233B1" w:rsidP="008155C1">
      <w:pPr>
        <w:pStyle w:val="Bibliography"/>
      </w:pPr>
      <w:r w:rsidRPr="004233B1">
        <w:fldChar w:fldCharType="begin"/>
      </w:r>
      <w:r w:rsidRPr="004233B1">
        <w:instrText xml:space="preserve"> ADDIN ZOTERO_BIBL {"custom":[]} CSL_BIBLIOGRAPHY </w:instrText>
      </w:r>
      <w:r w:rsidRPr="004233B1">
        <w:fldChar w:fldCharType="separate"/>
      </w:r>
      <w:r w:rsidRPr="004233B1">
        <w:t>Davis, F. W., and J. Dozier. 1990. Information Analysis of a Spatial Database for Ecological Land Classification. Photogrammetric Engineering and Remote Sensing 56:605–613.</w:t>
      </w:r>
    </w:p>
    <w:p w14:paraId="164E5ED8" w14:textId="57993120" w:rsidR="008155C1" w:rsidRPr="008155C1" w:rsidRDefault="004233B1" w:rsidP="008155C1">
      <w:pPr>
        <w:pStyle w:val="Bibliography"/>
        <w:rPr>
          <w:rFonts w:ascii="Times" w:hAnsi="Times"/>
        </w:rPr>
      </w:pPr>
      <w:r w:rsidRPr="004233B1">
        <w:rPr>
          <w:rFonts w:ascii="Times" w:hAnsi="Times"/>
        </w:rPr>
        <w:lastRenderedPageBreak/>
        <w:t>Ernoult, A., F. Bureau, and I. Poudevigne. 2003. Patterns of organisation in changing landscapes: implications for the management of biodiversity. Landscape Ecology 18:239–251.</w:t>
      </w:r>
    </w:p>
    <w:p w14:paraId="6409008E" w14:textId="77777777" w:rsidR="004233B1" w:rsidRPr="004233B1" w:rsidRDefault="004233B1" w:rsidP="004233B1">
      <w:pPr>
        <w:pStyle w:val="Bibliography"/>
        <w:rPr>
          <w:rFonts w:ascii="Times" w:hAnsi="Times"/>
        </w:rPr>
      </w:pPr>
      <w:r w:rsidRPr="004233B1">
        <w:rPr>
          <w:rFonts w:ascii="Times" w:hAnsi="Times"/>
        </w:rPr>
        <w:t>Phipps, M. 1981. Entropy and community pattern analysis. Journal of Theoretical Biology 93:253–273.</w:t>
      </w:r>
    </w:p>
    <w:p w14:paraId="48673E59" w14:textId="20A01BF8" w:rsidR="004233B1" w:rsidRPr="004233B1" w:rsidRDefault="004233B1" w:rsidP="004233B1">
      <w:pPr>
        <w:pStyle w:val="Bibliography"/>
        <w:rPr>
          <w:rFonts w:ascii="Times" w:hAnsi="Times"/>
        </w:rPr>
      </w:pPr>
      <w:r w:rsidRPr="004233B1">
        <w:rPr>
          <w:rFonts w:ascii="Times" w:hAnsi="Times"/>
        </w:rPr>
        <w:t xml:space="preserve">Wagner, H. H., and M.-J. Fortin. 2005. </w:t>
      </w:r>
      <w:r w:rsidR="00CE6F9C" w:rsidRPr="004233B1">
        <w:rPr>
          <w:rFonts w:ascii="Times" w:hAnsi="Times"/>
        </w:rPr>
        <w:t>Spatial analysis of landscapes: concepts and statistics</w:t>
      </w:r>
      <w:r w:rsidRPr="004233B1">
        <w:rPr>
          <w:rFonts w:ascii="Times" w:hAnsi="Times"/>
        </w:rPr>
        <w:t>. Ecology 86:1975–1987.</w:t>
      </w:r>
    </w:p>
    <w:p w14:paraId="2545F9FC" w14:textId="5034CFA3" w:rsidR="004233B1" w:rsidRDefault="004233B1" w:rsidP="004233B1">
      <w:pPr>
        <w:pStyle w:val="Heading2"/>
      </w:pPr>
      <w:r w:rsidRPr="004233B1">
        <w:rPr>
          <w:sz w:val="24"/>
          <w:szCs w:val="24"/>
        </w:rPr>
        <w:fldChar w:fldCharType="end"/>
      </w:r>
    </w:p>
    <w:sectPr w:rsidR="00423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Lucida Grande">
    <w:charset w:val="00"/>
    <w:family w:val="swiss"/>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8CD2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0652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CCED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68F4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BEF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D42D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48BE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F684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567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848C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E02D96"/>
    <w:multiLevelType w:val="hybridMultilevel"/>
    <w:tmpl w:val="32147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67BE8"/>
    <w:multiLevelType w:val="hybridMultilevel"/>
    <w:tmpl w:val="6F383BCC"/>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FA"/>
    <w:rsid w:val="000174B5"/>
    <w:rsid w:val="000939A4"/>
    <w:rsid w:val="00093A54"/>
    <w:rsid w:val="000E1156"/>
    <w:rsid w:val="001848CA"/>
    <w:rsid w:val="00227E48"/>
    <w:rsid w:val="002431B3"/>
    <w:rsid w:val="0026633E"/>
    <w:rsid w:val="002F37D0"/>
    <w:rsid w:val="00304DB9"/>
    <w:rsid w:val="00311F21"/>
    <w:rsid w:val="0039268B"/>
    <w:rsid w:val="003B7380"/>
    <w:rsid w:val="00422977"/>
    <w:rsid w:val="004233B1"/>
    <w:rsid w:val="004259D8"/>
    <w:rsid w:val="00511509"/>
    <w:rsid w:val="00543D62"/>
    <w:rsid w:val="005D5C04"/>
    <w:rsid w:val="005E22CC"/>
    <w:rsid w:val="00673D1E"/>
    <w:rsid w:val="006A4A01"/>
    <w:rsid w:val="006C7290"/>
    <w:rsid w:val="006E637E"/>
    <w:rsid w:val="00707DA1"/>
    <w:rsid w:val="00763030"/>
    <w:rsid w:val="008155C1"/>
    <w:rsid w:val="00856861"/>
    <w:rsid w:val="0086516E"/>
    <w:rsid w:val="0087324D"/>
    <w:rsid w:val="008923DA"/>
    <w:rsid w:val="008E0E2C"/>
    <w:rsid w:val="008E1EBB"/>
    <w:rsid w:val="00940E47"/>
    <w:rsid w:val="0098196F"/>
    <w:rsid w:val="009B36F5"/>
    <w:rsid w:val="009D30A8"/>
    <w:rsid w:val="00A50EDC"/>
    <w:rsid w:val="00AE1CFF"/>
    <w:rsid w:val="00B278F3"/>
    <w:rsid w:val="00B31283"/>
    <w:rsid w:val="00B81166"/>
    <w:rsid w:val="00BC2577"/>
    <w:rsid w:val="00C6684E"/>
    <w:rsid w:val="00C74F21"/>
    <w:rsid w:val="00CE6F9C"/>
    <w:rsid w:val="00CF0067"/>
    <w:rsid w:val="00CF57E3"/>
    <w:rsid w:val="00D03BFC"/>
    <w:rsid w:val="00D119FA"/>
    <w:rsid w:val="00D66D78"/>
    <w:rsid w:val="00DB146F"/>
    <w:rsid w:val="00E17683"/>
    <w:rsid w:val="00E47930"/>
    <w:rsid w:val="00E73FF3"/>
    <w:rsid w:val="00F420F5"/>
    <w:rsid w:val="00F46251"/>
    <w:rsid w:val="00F76850"/>
    <w:rsid w:val="00F80BC9"/>
    <w:rsid w:val="00F93ECD"/>
    <w:rsid w:val="00FA4638"/>
    <w:rsid w:val="00FD372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D0F48D"/>
  <w14:defaultImageDpi w14:val="300"/>
  <w15:docId w15:val="{9876BE71-5A85-2F4C-B21F-14FAE92D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link w:val="Heading1Char"/>
    <w:qFormat/>
    <w:rsid w:val="00422977"/>
    <w:pPr>
      <w:spacing w:before="100" w:beforeAutospacing="1" w:after="100" w:afterAutospacing="1"/>
      <w:outlineLvl w:val="0"/>
    </w:pPr>
    <w:rPr>
      <w:rFonts w:ascii="Times" w:eastAsiaTheme="minorEastAsia" w:hAnsi="Times" w:cstheme="minorBidi"/>
      <w:b/>
      <w:bCs/>
      <w:kern w:val="36"/>
      <w:sz w:val="32"/>
      <w:szCs w:val="48"/>
    </w:rPr>
  </w:style>
  <w:style w:type="paragraph" w:styleId="Heading2">
    <w:name w:val="heading 2"/>
    <w:basedOn w:val="Normal"/>
    <w:link w:val="Heading2Char"/>
    <w:qFormat/>
    <w:rsid w:val="00422977"/>
    <w:pPr>
      <w:spacing w:before="100" w:beforeAutospacing="1" w:after="100" w:afterAutospacing="1"/>
      <w:outlineLvl w:val="1"/>
    </w:pPr>
    <w:rPr>
      <w:rFonts w:ascii="Times" w:eastAsiaTheme="minorEastAsia" w:hAnsi="Times" w:cs="Times New Roman (Body CS)"/>
      <w:b/>
      <w:bCs/>
      <w:sz w:val="28"/>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pPr>
      <w:spacing w:before="100" w:beforeAutospacing="1" w:after="100" w:afterAutospacing="1"/>
    </w:pPr>
  </w:style>
  <w:style w:type="character" w:customStyle="1" w:styleId="Heading1Char">
    <w:name w:val="Heading 1 Char"/>
    <w:basedOn w:val="DefaultParagraphFont"/>
    <w:link w:val="Heading1"/>
    <w:rsid w:val="00422977"/>
    <w:rPr>
      <w:rFonts w:ascii="Times" w:eastAsiaTheme="minorEastAsia" w:hAnsi="Times" w:cstheme="minorBidi"/>
      <w:b/>
      <w:bCs/>
      <w:kern w:val="36"/>
      <w:sz w:val="32"/>
      <w:szCs w:val="48"/>
    </w:rPr>
  </w:style>
  <w:style w:type="character" w:customStyle="1" w:styleId="Heading2Char">
    <w:name w:val="Heading 2 Char"/>
    <w:basedOn w:val="DefaultParagraphFont"/>
    <w:link w:val="Heading2"/>
    <w:rsid w:val="00422977"/>
    <w:rPr>
      <w:rFonts w:ascii="Times" w:eastAsiaTheme="minorEastAsia" w:hAnsi="Times" w:cs="Times New Roman (Body CS)"/>
      <w:b/>
      <w:bCs/>
      <w:sz w:val="28"/>
      <w:szCs w:val="36"/>
    </w:rPr>
  </w:style>
  <w:style w:type="paragraph" w:styleId="Bibliography">
    <w:name w:val="Bibliography"/>
    <w:basedOn w:val="Normal"/>
    <w:next w:val="Normal"/>
    <w:uiPriority w:val="37"/>
    <w:unhideWhenUsed/>
    <w:rsid w:val="008155C1"/>
    <w:pPr>
      <w:spacing w:after="120"/>
      <w:ind w:left="720" w:hanging="720"/>
    </w:pPr>
  </w:style>
  <w:style w:type="paragraph" w:styleId="BalloonText">
    <w:name w:val="Balloon Text"/>
    <w:basedOn w:val="Normal"/>
    <w:link w:val="BalloonTextChar"/>
    <w:rsid w:val="006E637E"/>
    <w:rPr>
      <w:rFonts w:ascii="Lucida Grande" w:hAnsi="Lucida Grande" w:cs="Lucida Grande"/>
      <w:sz w:val="18"/>
      <w:szCs w:val="18"/>
    </w:rPr>
  </w:style>
  <w:style w:type="character" w:customStyle="1" w:styleId="BalloonTextChar">
    <w:name w:val="Balloon Text Char"/>
    <w:basedOn w:val="DefaultParagraphFont"/>
    <w:link w:val="BalloonText"/>
    <w:rsid w:val="006E637E"/>
    <w:rPr>
      <w:rFonts w:ascii="Lucida Grande" w:hAnsi="Lucida Grande" w:cs="Lucida Grande"/>
      <w:sz w:val="18"/>
      <w:szCs w:val="18"/>
    </w:rPr>
  </w:style>
  <w:style w:type="character" w:styleId="PlaceholderText">
    <w:name w:val="Placeholder Text"/>
    <w:basedOn w:val="DefaultParagraphFont"/>
    <w:uiPriority w:val="99"/>
    <w:semiHidden/>
    <w:rsid w:val="00E479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ocalhost/,%20https/::www.nrcs.usda.gov:wps:portal:nrcs:detail:soils:survey:%3Fcid=nrcs142p2_053627" TargetMode="External"/><Relationship Id="rId3" Type="http://schemas.openxmlformats.org/officeDocument/2006/relationships/settings" Target="settings.xml"/><Relationship Id="rId7" Type="http://schemas.openxmlformats.org/officeDocument/2006/relationships/hyperlink" Target="http://www.quake.ca.gov/gmaps/GAM/santamaria/santamari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sin.org/datasets/4996c7e61a0e48f2bef646903f51b82b" TargetMode="External"/><Relationship Id="rId11" Type="http://schemas.openxmlformats.org/officeDocument/2006/relationships/fontTable" Target="fontTable.xml"/><Relationship Id="rId5" Type="http://schemas.openxmlformats.org/officeDocument/2006/relationships/hyperlink" Target="file:///Volumes/courses/Winter2010/ESM%20215/data/datavu.mxd" TargetMode="External"/><Relationship Id="rId10" Type="http://schemas.openxmlformats.org/officeDocument/2006/relationships/hyperlink" Target="http://frap.fire.ca.gov/data/statewide/FGDC_metadata/fveg15_1.xml" TargetMode="External"/><Relationship Id="rId4" Type="http://schemas.openxmlformats.org/officeDocument/2006/relationships/webSettings" Target="webSettings.xml"/><Relationship Id="rId9" Type="http://schemas.openxmlformats.org/officeDocument/2006/relationships/hyperlink" Target="http://frap.fire.ca.gov/data/frapgisdata-sw-fireperimeters_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2606</Words>
  <Characters>14858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ESM 215</vt:lpstr>
    </vt:vector>
  </TitlesOfParts>
  <Company>UCSB</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215</dc:title>
  <dc:subject/>
  <dc:creator>fd</dc:creator>
  <cp:keywords/>
  <dc:description/>
  <cp:lastModifiedBy>Brad Anderson</cp:lastModifiedBy>
  <cp:revision>10</cp:revision>
  <dcterms:created xsi:type="dcterms:W3CDTF">2018-12-18T02:05:00Z</dcterms:created>
  <dcterms:modified xsi:type="dcterms:W3CDTF">2019-01-20T20:09:00Z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id="cxkUSyX1"/&gt;&lt;style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